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1758D" w14:textId="77777777" w:rsidR="00840780" w:rsidRPr="009876C9" w:rsidRDefault="00840780">
      <w:pPr>
        <w:rPr>
          <w:rFonts w:asciiTheme="minorEastAsia" w:eastAsiaTheme="minorEastAsia" w:hAnsiTheme="minorEastAsia"/>
        </w:rPr>
      </w:pPr>
    </w:p>
    <w:p w14:paraId="42679F94" w14:textId="77777777" w:rsidR="00840780" w:rsidRPr="009876C9" w:rsidRDefault="00840780">
      <w:pPr>
        <w:rPr>
          <w:rFonts w:asciiTheme="minorEastAsia" w:eastAsiaTheme="minorEastAsia" w:hAnsiTheme="minorEastAsia"/>
        </w:rPr>
      </w:pPr>
    </w:p>
    <w:p w14:paraId="1C61C643" w14:textId="77777777" w:rsidR="00840780" w:rsidRPr="009876C9" w:rsidRDefault="00840780">
      <w:pPr>
        <w:rPr>
          <w:rFonts w:asciiTheme="minorEastAsia" w:eastAsiaTheme="minorEastAsia" w:hAnsiTheme="minorEastAsia"/>
        </w:rPr>
      </w:pPr>
    </w:p>
    <w:p w14:paraId="6DFFB57B" w14:textId="77777777" w:rsidR="00840780" w:rsidRPr="009876C9" w:rsidRDefault="00840780">
      <w:pPr>
        <w:rPr>
          <w:rFonts w:asciiTheme="minorEastAsia" w:eastAsiaTheme="minorEastAsia" w:hAnsiTheme="minorEastAsia"/>
        </w:rPr>
      </w:pPr>
    </w:p>
    <w:p w14:paraId="05E211EB" w14:textId="77777777" w:rsidR="00840780" w:rsidRPr="009876C9" w:rsidRDefault="00840780">
      <w:pPr>
        <w:rPr>
          <w:rFonts w:asciiTheme="minorEastAsia" w:eastAsiaTheme="minorEastAsia" w:hAnsiTheme="minorEastAsia"/>
        </w:rPr>
      </w:pPr>
    </w:p>
    <w:p w14:paraId="4CD61CF1" w14:textId="77777777" w:rsidR="00840780" w:rsidRPr="009876C9" w:rsidRDefault="00000000">
      <w:pPr>
        <w:spacing w:after="160"/>
        <w:jc w:val="center"/>
        <w:rPr>
          <w:rFonts w:asciiTheme="minorEastAsia" w:eastAsiaTheme="minorEastAsia" w:hAnsiTheme="minorEastAsia"/>
          <w:sz w:val="40"/>
          <w:szCs w:val="40"/>
        </w:rPr>
      </w:pPr>
      <w:r w:rsidRPr="009876C9">
        <w:rPr>
          <w:rFonts w:asciiTheme="minorEastAsia" w:eastAsiaTheme="minorEastAsia" w:hAnsiTheme="minorEastAsia"/>
          <w:b/>
          <w:bCs/>
          <w:sz w:val="40"/>
          <w:szCs w:val="40"/>
        </w:rPr>
        <w:t>제12회 DB GAPS 투자대회</w:t>
      </w:r>
    </w:p>
    <w:p w14:paraId="4D2128B6" w14:textId="77777777" w:rsidR="00840780" w:rsidRPr="009876C9" w:rsidRDefault="00000000">
      <w:pPr>
        <w:pBdr>
          <w:bottom w:val="single" w:sz="14" w:space="10" w:color="1F2D3D"/>
        </w:pBdr>
        <w:spacing w:after="600"/>
        <w:jc w:val="center"/>
        <w:rPr>
          <w:rFonts w:asciiTheme="minorEastAsia" w:eastAsiaTheme="minorEastAsia" w:hAnsiTheme="minorEastAsia"/>
          <w:sz w:val="40"/>
          <w:szCs w:val="40"/>
        </w:rPr>
      </w:pPr>
      <w:r w:rsidRPr="009876C9">
        <w:rPr>
          <w:rFonts w:asciiTheme="minorEastAsia" w:eastAsiaTheme="minorEastAsia" w:hAnsiTheme="minorEastAsia"/>
          <w:b/>
          <w:bCs/>
          <w:sz w:val="40"/>
          <w:szCs w:val="40"/>
        </w:rPr>
        <w:t>투자계획서</w:t>
      </w:r>
    </w:p>
    <w:p w14:paraId="0C239BD2" w14:textId="77777777" w:rsidR="00840780" w:rsidRPr="009876C9" w:rsidRDefault="00840780">
      <w:pPr>
        <w:rPr>
          <w:rFonts w:asciiTheme="minorEastAsia" w:eastAsiaTheme="minorEastAsia" w:hAnsiTheme="minorEastAsia"/>
        </w:rPr>
      </w:pPr>
    </w:p>
    <w:p w14:paraId="4D1D88A0" w14:textId="77777777" w:rsidR="00840780" w:rsidRPr="009876C9" w:rsidRDefault="00840780">
      <w:pPr>
        <w:rPr>
          <w:rFonts w:asciiTheme="minorEastAsia" w:eastAsiaTheme="minorEastAsia" w:hAnsiTheme="minorEastAsia"/>
        </w:rPr>
      </w:pPr>
    </w:p>
    <w:p w14:paraId="010F4AF4" w14:textId="77777777" w:rsidR="00840780" w:rsidRPr="009876C9" w:rsidRDefault="00000000">
      <w:pPr>
        <w:spacing w:after="100"/>
        <w:jc w:val="center"/>
        <w:rPr>
          <w:rFonts w:asciiTheme="minorEastAsia" w:eastAsiaTheme="minorEastAsia" w:hAnsiTheme="minorEastAsia"/>
          <w:sz w:val="40"/>
          <w:szCs w:val="40"/>
        </w:rPr>
      </w:pPr>
      <w:proofErr w:type="spellStart"/>
      <w:r w:rsidRPr="009876C9">
        <w:rPr>
          <w:rFonts w:asciiTheme="minorEastAsia" w:eastAsiaTheme="minorEastAsia" w:hAnsiTheme="minorEastAsia"/>
          <w:b/>
          <w:bCs/>
          <w:sz w:val="40"/>
          <w:szCs w:val="40"/>
        </w:rPr>
        <w:t>팀명</w:t>
      </w:r>
      <w:proofErr w:type="spellEnd"/>
      <w:r w:rsidRPr="009876C9">
        <w:rPr>
          <w:rFonts w:asciiTheme="minorEastAsia" w:eastAsiaTheme="minorEastAsia" w:hAnsiTheme="minorEastAsia"/>
          <w:b/>
          <w:bCs/>
          <w:sz w:val="40"/>
          <w:szCs w:val="40"/>
        </w:rPr>
        <w:t xml:space="preserve">: </w:t>
      </w:r>
      <w:proofErr w:type="spellStart"/>
      <w:r w:rsidRPr="009876C9">
        <w:rPr>
          <w:rFonts w:asciiTheme="minorEastAsia" w:eastAsiaTheme="minorEastAsia" w:hAnsiTheme="minorEastAsia"/>
          <w:b/>
          <w:bCs/>
          <w:sz w:val="40"/>
          <w:szCs w:val="40"/>
        </w:rPr>
        <w:t>연크크</w:t>
      </w:r>
      <w:proofErr w:type="spellEnd"/>
    </w:p>
    <w:p w14:paraId="42BB2A8A" w14:textId="77777777" w:rsidR="00840780" w:rsidRPr="009876C9" w:rsidRDefault="00000000">
      <w:pPr>
        <w:spacing w:after="100"/>
        <w:jc w:val="center"/>
        <w:rPr>
          <w:rFonts w:asciiTheme="minorEastAsia" w:eastAsiaTheme="minorEastAsia" w:hAnsiTheme="minorEastAsia"/>
        </w:rPr>
      </w:pPr>
      <w:r w:rsidRPr="009876C9">
        <w:rPr>
          <w:rFonts w:asciiTheme="minorEastAsia" w:eastAsiaTheme="minorEastAsia" w:hAnsiTheme="minorEastAsia"/>
        </w:rPr>
        <w:t xml:space="preserve">팀원: A · </w:t>
      </w:r>
      <w:proofErr w:type="spellStart"/>
      <w:r w:rsidRPr="009876C9">
        <w:rPr>
          <w:rFonts w:asciiTheme="minorEastAsia" w:eastAsiaTheme="minorEastAsia" w:hAnsiTheme="minorEastAsia"/>
        </w:rPr>
        <w:t>B</w:t>
      </w:r>
      <w:proofErr w:type="spellEnd"/>
      <w:r w:rsidRPr="009876C9">
        <w:rPr>
          <w:rFonts w:asciiTheme="minorEastAsia" w:eastAsiaTheme="minorEastAsia" w:hAnsiTheme="minorEastAsia"/>
        </w:rPr>
        <w:t xml:space="preserve"> · C</w:t>
      </w:r>
    </w:p>
    <w:p w14:paraId="70A4B25C"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br w:type="page"/>
      </w:r>
    </w:p>
    <w:p w14:paraId="795B6B3B" w14:textId="77777777" w:rsidR="00840780" w:rsidRPr="009876C9" w:rsidRDefault="00000000">
      <w:pPr>
        <w:pStyle w:val="1"/>
        <w:pBdr>
          <w:bottom w:val="single" w:sz="8" w:space="4" w:color="1F2D3D"/>
        </w:pBdr>
        <w:rPr>
          <w:rFonts w:asciiTheme="minorEastAsia" w:eastAsiaTheme="minorEastAsia" w:hAnsiTheme="minorEastAsia"/>
          <w:sz w:val="20"/>
          <w:szCs w:val="20"/>
        </w:rPr>
      </w:pPr>
      <w:r w:rsidRPr="009876C9">
        <w:rPr>
          <w:rFonts w:asciiTheme="minorEastAsia" w:eastAsiaTheme="minorEastAsia" w:hAnsiTheme="minorEastAsia"/>
          <w:sz w:val="20"/>
          <w:szCs w:val="20"/>
        </w:rPr>
        <w:lastRenderedPageBreak/>
        <w:t>1. 투자철학</w:t>
      </w:r>
    </w:p>
    <w:p w14:paraId="432DA15B" w14:textId="77777777" w:rsidR="00840780" w:rsidRPr="009876C9" w:rsidRDefault="00000000">
      <w:pPr>
        <w:pStyle w:val="2"/>
        <w:rPr>
          <w:rFonts w:asciiTheme="minorEastAsia" w:eastAsiaTheme="minorEastAsia" w:hAnsiTheme="minorEastAsia"/>
          <w:sz w:val="20"/>
          <w:szCs w:val="20"/>
        </w:rPr>
      </w:pPr>
      <w:r w:rsidRPr="009876C9">
        <w:rPr>
          <w:rFonts w:asciiTheme="minorEastAsia" w:eastAsiaTheme="minorEastAsia" w:hAnsiTheme="minorEastAsia"/>
          <w:sz w:val="20"/>
          <w:szCs w:val="20"/>
        </w:rPr>
        <w:t>1.1 핵심 원칙: 헤게모니에 투자한다</w:t>
      </w:r>
    </w:p>
    <w:p w14:paraId="489401B1" w14:textId="77777777" w:rsidR="00840780" w:rsidRPr="009876C9" w:rsidRDefault="00000000">
      <w:pPr>
        <w:spacing w:before="50" w:after="50" w:line="290" w:lineRule="auto"/>
        <w:jc w:val="both"/>
        <w:rPr>
          <w:rFonts w:asciiTheme="minorEastAsia" w:eastAsiaTheme="minorEastAsia" w:hAnsiTheme="minorEastAsia"/>
        </w:rPr>
      </w:pPr>
      <w:r w:rsidRPr="009876C9">
        <w:rPr>
          <w:rFonts w:asciiTheme="minorEastAsia" w:eastAsiaTheme="minorEastAsia" w:hAnsiTheme="minorEastAsia"/>
        </w:rPr>
        <w:t xml:space="preserve">저희 팀의 투자철학은 DB증권(구 동부증권) 리서치 『투자의 定石』(2011·2016)의 헤게모니 이론을 ETF 단위 산업·국가 분석에 적용하는 것입니다. 헤게모니란 특정 산업의 공급자가 수요 대비 공급 우위를 바탕으로 </w:t>
      </w:r>
      <w:proofErr w:type="spellStart"/>
      <w:r w:rsidRPr="009876C9">
        <w:rPr>
          <w:rFonts w:asciiTheme="minorEastAsia" w:eastAsiaTheme="minorEastAsia" w:hAnsiTheme="minorEastAsia"/>
        </w:rPr>
        <w:t>가격전가력을</w:t>
      </w:r>
      <w:proofErr w:type="spellEnd"/>
      <w:r w:rsidRPr="009876C9">
        <w:rPr>
          <w:rFonts w:asciiTheme="minorEastAsia" w:eastAsiaTheme="minorEastAsia" w:hAnsiTheme="minorEastAsia"/>
        </w:rPr>
        <w:t xml:space="preserve"> 행사하는 상태를 의미하며, 이 구간에서는 영업이익 증가율이 매출 증가율을 초과하는 </w:t>
      </w:r>
      <w:proofErr w:type="spellStart"/>
      <w:r w:rsidRPr="009876C9">
        <w:rPr>
          <w:rFonts w:asciiTheme="minorEastAsia" w:eastAsiaTheme="minorEastAsia" w:hAnsiTheme="minorEastAsia"/>
        </w:rPr>
        <w:t>영업레버리지</w:t>
      </w:r>
      <w:proofErr w:type="spellEnd"/>
      <w:r w:rsidRPr="009876C9">
        <w:rPr>
          <w:rFonts w:asciiTheme="minorEastAsia" w:eastAsiaTheme="minorEastAsia" w:hAnsiTheme="minorEastAsia"/>
        </w:rPr>
        <w:t xml:space="preserve"> 효과가 발생하여 EPS와 PER Multiple을 동시에 끌어올립니다. 저희 팀은 이 원리를 대회 구성에 맞추어 ETF 단위에 적용하여, 이익 컨센서스 방향성·글로벌 자금 흐름·수급 구조를 통해 헤게모니 국면을 판단하고 투자할 계획입니다.</w:t>
      </w:r>
    </w:p>
    <w:p w14:paraId="7111B0C6" w14:textId="77777777" w:rsidR="00840780" w:rsidRPr="009876C9" w:rsidRDefault="00000000">
      <w:pPr>
        <w:spacing w:before="50" w:after="50" w:line="290" w:lineRule="auto"/>
        <w:jc w:val="both"/>
        <w:rPr>
          <w:rFonts w:asciiTheme="minorEastAsia" w:eastAsiaTheme="minorEastAsia" w:hAnsiTheme="minorEastAsia"/>
        </w:rPr>
      </w:pPr>
      <w:r w:rsidRPr="009876C9">
        <w:rPr>
          <w:rFonts w:asciiTheme="minorEastAsia" w:eastAsiaTheme="minorEastAsia" w:hAnsiTheme="minorEastAsia"/>
        </w:rPr>
        <w:t>이때 헤게모니는 단순한 점유율 1위가 아닙니다. 특정 기업이 기술, 공급망, 수요, 가격 결정력, 자본 유입, 시장 기대의 중심으로 이동하는 과정이며, 국가 차원에서는 산업 경쟁력과 정책 방향, 글로벌 유동성의 수혜 구조 속에서 상대적 우위를 확보하는 흐름을 의미합니다. 따라서 숫자를 정적으로 보기보다, 어떤 주체가 구조적으로 유리한 위치를 선점하고 있는지, 그리고 그 우위가 실적과 밸류에이션에 어떻게 반영될지를 복합적으로 판단할 것입니다.</w:t>
      </w:r>
    </w:p>
    <w:p w14:paraId="4EB79517" w14:textId="77777777" w:rsidR="00840780" w:rsidRPr="009876C9" w:rsidRDefault="00000000">
      <w:pPr>
        <w:spacing w:before="50" w:after="50" w:line="290" w:lineRule="auto"/>
        <w:jc w:val="both"/>
        <w:rPr>
          <w:rFonts w:asciiTheme="minorEastAsia" w:eastAsiaTheme="minorEastAsia" w:hAnsiTheme="minorEastAsia"/>
        </w:rPr>
      </w:pPr>
      <w:r w:rsidRPr="009876C9">
        <w:rPr>
          <w:rFonts w:asciiTheme="minorEastAsia" w:eastAsiaTheme="minorEastAsia" w:hAnsiTheme="minorEastAsia"/>
        </w:rPr>
        <w:t>이 과정에서 다음 세 가지를 순차적으로 확인하고 포트폴리오를 구성할 것입니다. 첫째, 거시 환경과 유동성, 경기 사이클을 통해 어느 국가와 산업에 우호적 바람이 부는지 판단합니다. 둘째, 그 안에서 기술력, 생산능력, 고객 기반, 공급망 지위, 가격 협상력 등으로 헤게모니를 강화하는 산업을 선정합니다. 셋째, 그 주도권이 실제 이익 개선과 시장 기대의 상향으로 연결되는지를 확인합니다. 즉, 헤게모니를 가진 섹터를 찾는 데서 멈추지 않고, 그것이 시장의 중심이 될 때 투자를 진행할 것입니다.</w:t>
      </w:r>
    </w:p>
    <w:p w14:paraId="73DF6241" w14:textId="77777777" w:rsidR="00840780" w:rsidRPr="009876C9" w:rsidRDefault="00840780">
      <w:pPr>
        <w:rPr>
          <w:rFonts w:asciiTheme="minorEastAsia" w:eastAsiaTheme="minorEastAsia" w:hAnsiTheme="minorEastAsia"/>
        </w:rPr>
      </w:pPr>
    </w:p>
    <w:p w14:paraId="5BC93BB7" w14:textId="77777777" w:rsidR="00840780" w:rsidRPr="009876C9" w:rsidRDefault="00000000">
      <w:pPr>
        <w:pStyle w:val="2"/>
        <w:rPr>
          <w:rFonts w:asciiTheme="minorEastAsia" w:eastAsiaTheme="minorEastAsia" w:hAnsiTheme="minorEastAsia"/>
          <w:sz w:val="20"/>
          <w:szCs w:val="20"/>
        </w:rPr>
      </w:pPr>
      <w:r w:rsidRPr="009876C9">
        <w:rPr>
          <w:rFonts w:asciiTheme="minorEastAsia" w:eastAsiaTheme="minorEastAsia" w:hAnsiTheme="minorEastAsia"/>
          <w:sz w:val="20"/>
          <w:szCs w:val="20"/>
        </w:rPr>
        <w:t>1.2 구조적 헤게모니(Structural Hegemony)</w:t>
      </w:r>
    </w:p>
    <w:p w14:paraId="5204CF18" w14:textId="77777777" w:rsidR="00840780" w:rsidRPr="009876C9" w:rsidRDefault="00000000">
      <w:pPr>
        <w:spacing w:before="50" w:after="50" w:line="290" w:lineRule="auto"/>
        <w:jc w:val="both"/>
        <w:rPr>
          <w:rFonts w:asciiTheme="minorEastAsia" w:eastAsiaTheme="minorEastAsia" w:hAnsiTheme="minorEastAsia"/>
        </w:rPr>
      </w:pPr>
      <w:r w:rsidRPr="009876C9">
        <w:rPr>
          <w:rFonts w:asciiTheme="minorEastAsia" w:eastAsiaTheme="minorEastAsia" w:hAnsiTheme="minorEastAsia"/>
        </w:rPr>
        <w:t>『투자의 定石』(2011·2016)에서의 헤게모니는 공급 구조조정 이후 수익성이 회복되면 자본이 유입되고 경쟁자가 재진입하며 자연스럽게 소멸하는 일시적 구조입니다. 저희 팀은 공급 제약의 원인 자체가 구조적이어서 쉽게 해소되지 않는 유형을 '구조적 헤게모니(Structural Hegemony)'로 재정의하며, 이를 대회 기간 동안 시장에 적용하는 핵심 프레임으로 삼을 것입니다.</w:t>
      </w:r>
    </w:p>
    <w:p w14:paraId="1D89AFFA" w14:textId="22C33F06" w:rsidR="00840780" w:rsidRPr="009876C9" w:rsidRDefault="00EB4186">
      <w:pPr>
        <w:rPr>
          <w:rFonts w:asciiTheme="minorEastAsia" w:eastAsiaTheme="minorEastAsia" w:hAnsiTheme="minorEastAsia"/>
        </w:rPr>
      </w:pPr>
      <w:r>
        <w:rPr>
          <w:rFonts w:asciiTheme="minorEastAsia" w:eastAsiaTheme="minorEastAsia" w:hAnsiTheme="minorEastAsia" w:hint="eastAsia"/>
        </w:rPr>
        <w:t>(예시)</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2505"/>
        <w:gridCol w:w="2505"/>
        <w:gridCol w:w="2646"/>
      </w:tblGrid>
      <w:tr w:rsidR="00840780" w:rsidRPr="009876C9" w14:paraId="71179262" w14:textId="77777777" w:rsidTr="009876C9">
        <w:tc>
          <w:tcPr>
            <w:tcW w:w="2120" w:type="dxa"/>
            <w:tcBorders>
              <w:top w:val="single" w:sz="4" w:space="0" w:color="CCCCCC"/>
              <w:left w:val="single" w:sz="4" w:space="0" w:color="CCCCCC"/>
              <w:bottom w:val="single" w:sz="4" w:space="0" w:color="CCCCCC"/>
              <w:right w:val="single" w:sz="4" w:space="0" w:color="CCCCCC"/>
            </w:tcBorders>
            <w:shd w:val="clear" w:color="auto" w:fill="1F2D3D"/>
            <w:tcMar>
              <w:top w:w="50" w:type="dxa"/>
              <w:left w:w="90" w:type="dxa"/>
              <w:bottom w:w="50" w:type="dxa"/>
              <w:right w:w="90" w:type="dxa"/>
            </w:tcMar>
            <w:vAlign w:val="center"/>
          </w:tcPr>
          <w:p w14:paraId="4630BEA5" w14:textId="77777777" w:rsidR="00840780" w:rsidRPr="009876C9" w:rsidRDefault="00000000">
            <w:pPr>
              <w:jc w:val="center"/>
              <w:rPr>
                <w:rFonts w:asciiTheme="minorEastAsia" w:eastAsiaTheme="minorEastAsia" w:hAnsiTheme="minorEastAsia"/>
              </w:rPr>
            </w:pPr>
            <w:r w:rsidRPr="009876C9">
              <w:rPr>
                <w:rFonts w:asciiTheme="minorEastAsia" w:eastAsiaTheme="minorEastAsia" w:hAnsiTheme="minorEastAsia"/>
                <w:b/>
                <w:bCs/>
                <w:color w:val="FFFFFF"/>
              </w:rPr>
              <w:t>구분</w:t>
            </w:r>
          </w:p>
        </w:tc>
        <w:tc>
          <w:tcPr>
            <w:tcW w:w="2505" w:type="dxa"/>
            <w:tcBorders>
              <w:top w:val="single" w:sz="4" w:space="0" w:color="CCCCCC"/>
              <w:left w:val="single" w:sz="4" w:space="0" w:color="CCCCCC"/>
              <w:bottom w:val="single" w:sz="4" w:space="0" w:color="CCCCCC"/>
              <w:right w:val="single" w:sz="4" w:space="0" w:color="CCCCCC"/>
            </w:tcBorders>
            <w:shd w:val="clear" w:color="auto" w:fill="1F2D3D"/>
            <w:tcMar>
              <w:top w:w="50" w:type="dxa"/>
              <w:left w:w="90" w:type="dxa"/>
              <w:bottom w:w="50" w:type="dxa"/>
              <w:right w:w="90" w:type="dxa"/>
            </w:tcMar>
            <w:vAlign w:val="center"/>
          </w:tcPr>
          <w:p w14:paraId="570E9BF4" w14:textId="77777777" w:rsidR="00840780" w:rsidRPr="009876C9" w:rsidRDefault="00000000">
            <w:pPr>
              <w:jc w:val="center"/>
              <w:rPr>
                <w:rFonts w:asciiTheme="minorEastAsia" w:eastAsiaTheme="minorEastAsia" w:hAnsiTheme="minorEastAsia"/>
              </w:rPr>
            </w:pPr>
            <w:r w:rsidRPr="009876C9">
              <w:rPr>
                <w:rFonts w:asciiTheme="minorEastAsia" w:eastAsiaTheme="minorEastAsia" w:hAnsiTheme="minorEastAsia"/>
                <w:b/>
                <w:bCs/>
                <w:color w:val="FFFFFF"/>
              </w:rPr>
              <w:t>유형 1 기술 진입장벽형</w:t>
            </w:r>
          </w:p>
        </w:tc>
        <w:tc>
          <w:tcPr>
            <w:tcW w:w="2505" w:type="dxa"/>
            <w:tcBorders>
              <w:top w:val="single" w:sz="4" w:space="0" w:color="CCCCCC"/>
              <w:left w:val="single" w:sz="4" w:space="0" w:color="CCCCCC"/>
              <w:bottom w:val="single" w:sz="4" w:space="0" w:color="CCCCCC"/>
              <w:right w:val="single" w:sz="4" w:space="0" w:color="CCCCCC"/>
            </w:tcBorders>
            <w:shd w:val="clear" w:color="auto" w:fill="1F2D3D"/>
            <w:tcMar>
              <w:top w:w="50" w:type="dxa"/>
              <w:left w:w="90" w:type="dxa"/>
              <w:bottom w:w="50" w:type="dxa"/>
              <w:right w:w="90" w:type="dxa"/>
            </w:tcMar>
            <w:vAlign w:val="center"/>
          </w:tcPr>
          <w:p w14:paraId="6681BB93" w14:textId="77777777" w:rsidR="00840780" w:rsidRPr="009876C9" w:rsidRDefault="00000000">
            <w:pPr>
              <w:jc w:val="center"/>
              <w:rPr>
                <w:rFonts w:asciiTheme="minorEastAsia" w:eastAsiaTheme="minorEastAsia" w:hAnsiTheme="minorEastAsia"/>
              </w:rPr>
            </w:pPr>
            <w:r w:rsidRPr="009876C9">
              <w:rPr>
                <w:rFonts w:asciiTheme="minorEastAsia" w:eastAsiaTheme="minorEastAsia" w:hAnsiTheme="minorEastAsia"/>
                <w:b/>
                <w:bCs/>
                <w:color w:val="FFFFFF"/>
              </w:rPr>
              <w:t>유형 2 산업 기피형</w:t>
            </w:r>
          </w:p>
        </w:tc>
        <w:tc>
          <w:tcPr>
            <w:tcW w:w="2646" w:type="dxa"/>
            <w:tcBorders>
              <w:top w:val="single" w:sz="4" w:space="0" w:color="CCCCCC"/>
              <w:left w:val="single" w:sz="4" w:space="0" w:color="CCCCCC"/>
              <w:bottom w:val="single" w:sz="4" w:space="0" w:color="CCCCCC"/>
              <w:right w:val="single" w:sz="4" w:space="0" w:color="CCCCCC"/>
            </w:tcBorders>
            <w:shd w:val="clear" w:color="auto" w:fill="1F2D3D"/>
            <w:tcMar>
              <w:top w:w="50" w:type="dxa"/>
              <w:left w:w="90" w:type="dxa"/>
              <w:bottom w:w="50" w:type="dxa"/>
              <w:right w:w="90" w:type="dxa"/>
            </w:tcMar>
            <w:vAlign w:val="center"/>
          </w:tcPr>
          <w:p w14:paraId="1A05F1BD" w14:textId="77777777" w:rsidR="00840780" w:rsidRPr="009876C9" w:rsidRDefault="00000000">
            <w:pPr>
              <w:jc w:val="center"/>
              <w:rPr>
                <w:rFonts w:asciiTheme="minorEastAsia" w:eastAsiaTheme="minorEastAsia" w:hAnsiTheme="minorEastAsia"/>
              </w:rPr>
            </w:pPr>
            <w:r w:rsidRPr="009876C9">
              <w:rPr>
                <w:rFonts w:asciiTheme="minorEastAsia" w:eastAsiaTheme="minorEastAsia" w:hAnsiTheme="minorEastAsia"/>
                <w:b/>
                <w:bCs/>
                <w:color w:val="FFFFFF"/>
              </w:rPr>
              <w:t>유형 3 기술·사이클 복합형</w:t>
            </w:r>
          </w:p>
        </w:tc>
      </w:tr>
      <w:tr w:rsidR="00840780" w:rsidRPr="009876C9" w14:paraId="71084357" w14:textId="77777777" w:rsidTr="009876C9">
        <w:tc>
          <w:tcPr>
            <w:tcW w:w="2120" w:type="dxa"/>
            <w:tcBorders>
              <w:top w:val="single" w:sz="4" w:space="0" w:color="CCCCCC"/>
              <w:left w:val="single" w:sz="4" w:space="0" w:color="CCCCCC"/>
              <w:bottom w:val="single" w:sz="4" w:space="0" w:color="CCCCCC"/>
              <w:right w:val="single" w:sz="4" w:space="0" w:color="CCCCCC"/>
            </w:tcBorders>
            <w:shd w:val="clear" w:color="auto" w:fill="F2F4F7"/>
            <w:tcMar>
              <w:top w:w="50" w:type="dxa"/>
              <w:left w:w="90" w:type="dxa"/>
              <w:bottom w:w="50" w:type="dxa"/>
              <w:right w:w="90" w:type="dxa"/>
            </w:tcMar>
            <w:vAlign w:val="center"/>
          </w:tcPr>
          <w:p w14:paraId="3057B8AE"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대표 섹터</w:t>
            </w:r>
          </w:p>
        </w:tc>
        <w:tc>
          <w:tcPr>
            <w:tcW w:w="2505" w:type="dxa"/>
            <w:tcBorders>
              <w:top w:val="single" w:sz="4" w:space="0" w:color="CCCCCC"/>
              <w:left w:val="single" w:sz="4" w:space="0" w:color="CCCCCC"/>
              <w:bottom w:val="single" w:sz="4" w:space="0" w:color="CCCCCC"/>
              <w:right w:val="single" w:sz="4" w:space="0" w:color="CCCCCC"/>
            </w:tcBorders>
            <w:shd w:val="clear" w:color="auto" w:fill="F2F4F7"/>
            <w:tcMar>
              <w:top w:w="50" w:type="dxa"/>
              <w:left w:w="90" w:type="dxa"/>
              <w:bottom w:w="50" w:type="dxa"/>
              <w:right w:w="90" w:type="dxa"/>
            </w:tcMar>
            <w:vAlign w:val="center"/>
          </w:tcPr>
          <w:p w14:paraId="3054C773"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AI 반도체(HBM·파운드리)</w:t>
            </w:r>
          </w:p>
        </w:tc>
        <w:tc>
          <w:tcPr>
            <w:tcW w:w="2505" w:type="dxa"/>
            <w:tcBorders>
              <w:top w:val="single" w:sz="4" w:space="0" w:color="CCCCCC"/>
              <w:left w:val="single" w:sz="4" w:space="0" w:color="CCCCCC"/>
              <w:bottom w:val="single" w:sz="4" w:space="0" w:color="CCCCCC"/>
              <w:right w:val="single" w:sz="4" w:space="0" w:color="CCCCCC"/>
            </w:tcBorders>
            <w:shd w:val="clear" w:color="auto" w:fill="F2F4F7"/>
            <w:tcMar>
              <w:top w:w="50" w:type="dxa"/>
              <w:left w:w="90" w:type="dxa"/>
              <w:bottom w:w="50" w:type="dxa"/>
              <w:right w:w="90" w:type="dxa"/>
            </w:tcMar>
            <w:vAlign w:val="center"/>
          </w:tcPr>
          <w:p w14:paraId="3F745142" w14:textId="77777777" w:rsidR="00840780" w:rsidRPr="009876C9" w:rsidRDefault="00000000">
            <w:pPr>
              <w:rPr>
                <w:rFonts w:asciiTheme="minorEastAsia" w:eastAsiaTheme="minorEastAsia" w:hAnsiTheme="minorEastAsia"/>
              </w:rPr>
            </w:pPr>
            <w:proofErr w:type="spellStart"/>
            <w:r w:rsidRPr="009876C9">
              <w:rPr>
                <w:rFonts w:asciiTheme="minorEastAsia" w:eastAsiaTheme="minorEastAsia" w:hAnsiTheme="minorEastAsia"/>
              </w:rPr>
              <w:t>전력인프라</w:t>
            </w:r>
            <w:proofErr w:type="spellEnd"/>
            <w:r w:rsidRPr="009876C9">
              <w:rPr>
                <w:rFonts w:asciiTheme="minorEastAsia" w:eastAsiaTheme="minorEastAsia" w:hAnsiTheme="minorEastAsia"/>
              </w:rPr>
              <w:t>, 원자력, 방산</w:t>
            </w:r>
          </w:p>
        </w:tc>
        <w:tc>
          <w:tcPr>
            <w:tcW w:w="2646" w:type="dxa"/>
            <w:tcBorders>
              <w:top w:val="single" w:sz="4" w:space="0" w:color="CCCCCC"/>
              <w:left w:val="single" w:sz="4" w:space="0" w:color="CCCCCC"/>
              <w:bottom w:val="single" w:sz="4" w:space="0" w:color="CCCCCC"/>
              <w:right w:val="single" w:sz="4" w:space="0" w:color="CCCCCC"/>
            </w:tcBorders>
            <w:shd w:val="clear" w:color="auto" w:fill="F2F4F7"/>
            <w:tcMar>
              <w:top w:w="50" w:type="dxa"/>
              <w:left w:w="90" w:type="dxa"/>
              <w:bottom w:w="50" w:type="dxa"/>
              <w:right w:w="90" w:type="dxa"/>
            </w:tcMar>
            <w:vAlign w:val="center"/>
          </w:tcPr>
          <w:p w14:paraId="6C5E1994"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한국 조선</w:t>
            </w:r>
          </w:p>
        </w:tc>
      </w:tr>
      <w:tr w:rsidR="00840780" w:rsidRPr="009876C9" w14:paraId="7D0BB354" w14:textId="77777777" w:rsidTr="009876C9">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50" w:type="dxa"/>
              <w:left w:w="90" w:type="dxa"/>
              <w:bottom w:w="50" w:type="dxa"/>
              <w:right w:w="90" w:type="dxa"/>
            </w:tcMar>
            <w:vAlign w:val="center"/>
          </w:tcPr>
          <w:p w14:paraId="650C551E"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공급 제약 원인</w:t>
            </w:r>
          </w:p>
        </w:tc>
        <w:tc>
          <w:tcPr>
            <w:tcW w:w="2505" w:type="dxa"/>
            <w:tcBorders>
              <w:top w:val="single" w:sz="4" w:space="0" w:color="CCCCCC"/>
              <w:left w:val="single" w:sz="4" w:space="0" w:color="CCCCCC"/>
              <w:bottom w:val="single" w:sz="4" w:space="0" w:color="CCCCCC"/>
              <w:right w:val="single" w:sz="4" w:space="0" w:color="CCCCCC"/>
            </w:tcBorders>
            <w:shd w:val="clear" w:color="auto" w:fill="FFFFFF"/>
            <w:tcMar>
              <w:top w:w="50" w:type="dxa"/>
              <w:left w:w="90" w:type="dxa"/>
              <w:bottom w:w="50" w:type="dxa"/>
              <w:right w:w="90" w:type="dxa"/>
            </w:tcMar>
            <w:vAlign w:val="center"/>
          </w:tcPr>
          <w:p w14:paraId="252A4B1F"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기술 난이도로 경쟁자 진입 불가</w:t>
            </w:r>
          </w:p>
        </w:tc>
        <w:tc>
          <w:tcPr>
            <w:tcW w:w="2505" w:type="dxa"/>
            <w:tcBorders>
              <w:top w:val="single" w:sz="4" w:space="0" w:color="CCCCCC"/>
              <w:left w:val="single" w:sz="4" w:space="0" w:color="CCCCCC"/>
              <w:bottom w:val="single" w:sz="4" w:space="0" w:color="CCCCCC"/>
              <w:right w:val="single" w:sz="4" w:space="0" w:color="CCCCCC"/>
            </w:tcBorders>
            <w:shd w:val="clear" w:color="auto" w:fill="FFFFFF"/>
            <w:tcMar>
              <w:top w:w="50" w:type="dxa"/>
              <w:left w:w="90" w:type="dxa"/>
              <w:bottom w:w="50" w:type="dxa"/>
              <w:right w:w="90" w:type="dxa"/>
            </w:tcMar>
            <w:vAlign w:val="center"/>
          </w:tcPr>
          <w:p w14:paraId="6290BB54"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구 산업 인식으로 플레이어 이탈</w:t>
            </w:r>
          </w:p>
        </w:tc>
        <w:tc>
          <w:tcPr>
            <w:tcW w:w="2646" w:type="dxa"/>
            <w:tcBorders>
              <w:top w:val="single" w:sz="4" w:space="0" w:color="CCCCCC"/>
              <w:left w:val="single" w:sz="4" w:space="0" w:color="CCCCCC"/>
              <w:bottom w:val="single" w:sz="4" w:space="0" w:color="CCCCCC"/>
              <w:right w:val="single" w:sz="4" w:space="0" w:color="CCCCCC"/>
            </w:tcBorders>
            <w:shd w:val="clear" w:color="auto" w:fill="FFFFFF"/>
            <w:tcMar>
              <w:top w:w="50" w:type="dxa"/>
              <w:left w:w="90" w:type="dxa"/>
              <w:bottom w:w="50" w:type="dxa"/>
              <w:right w:w="90" w:type="dxa"/>
            </w:tcMar>
            <w:vAlign w:val="center"/>
          </w:tcPr>
          <w:p w14:paraId="656F61E6"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기술 격차 + 장기 침체로 경쟁자 퇴장</w:t>
            </w:r>
          </w:p>
        </w:tc>
      </w:tr>
      <w:tr w:rsidR="00840780" w:rsidRPr="009876C9" w14:paraId="7B821D95" w14:textId="77777777" w:rsidTr="009876C9">
        <w:tc>
          <w:tcPr>
            <w:tcW w:w="2120" w:type="dxa"/>
            <w:tcBorders>
              <w:top w:val="single" w:sz="4" w:space="0" w:color="CCCCCC"/>
              <w:left w:val="single" w:sz="4" w:space="0" w:color="CCCCCC"/>
              <w:bottom w:val="single" w:sz="4" w:space="0" w:color="CCCCCC"/>
              <w:right w:val="single" w:sz="4" w:space="0" w:color="CCCCCC"/>
            </w:tcBorders>
            <w:shd w:val="clear" w:color="auto" w:fill="F2F4F7"/>
            <w:tcMar>
              <w:top w:w="50" w:type="dxa"/>
              <w:left w:w="90" w:type="dxa"/>
              <w:bottom w:w="50" w:type="dxa"/>
              <w:right w:w="90" w:type="dxa"/>
            </w:tcMar>
            <w:vAlign w:val="center"/>
          </w:tcPr>
          <w:p w14:paraId="44EBAA9B"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수요 폭발 계기</w:t>
            </w:r>
          </w:p>
        </w:tc>
        <w:tc>
          <w:tcPr>
            <w:tcW w:w="2505" w:type="dxa"/>
            <w:tcBorders>
              <w:top w:val="single" w:sz="4" w:space="0" w:color="CCCCCC"/>
              <w:left w:val="single" w:sz="4" w:space="0" w:color="CCCCCC"/>
              <w:bottom w:val="single" w:sz="4" w:space="0" w:color="CCCCCC"/>
              <w:right w:val="single" w:sz="4" w:space="0" w:color="CCCCCC"/>
            </w:tcBorders>
            <w:shd w:val="clear" w:color="auto" w:fill="F2F4F7"/>
            <w:tcMar>
              <w:top w:w="50" w:type="dxa"/>
              <w:left w:w="90" w:type="dxa"/>
              <w:bottom w:w="50" w:type="dxa"/>
              <w:right w:w="90" w:type="dxa"/>
            </w:tcMar>
            <w:vAlign w:val="center"/>
          </w:tcPr>
          <w:p w14:paraId="1FFCD759"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 xml:space="preserve">빅테크 </w:t>
            </w:r>
            <w:proofErr w:type="spellStart"/>
            <w:r w:rsidRPr="009876C9">
              <w:rPr>
                <w:rFonts w:asciiTheme="minorEastAsia" w:eastAsiaTheme="minorEastAsia" w:hAnsiTheme="minorEastAsia"/>
              </w:rPr>
              <w:t>CapEx</w:t>
            </w:r>
            <w:proofErr w:type="spellEnd"/>
            <w:r w:rsidRPr="009876C9">
              <w:rPr>
                <w:rFonts w:asciiTheme="minorEastAsia" w:eastAsiaTheme="minorEastAsia" w:hAnsiTheme="minorEastAsia"/>
              </w:rPr>
              <w:t xml:space="preserve"> 경쟁 가속</w:t>
            </w:r>
          </w:p>
        </w:tc>
        <w:tc>
          <w:tcPr>
            <w:tcW w:w="2505" w:type="dxa"/>
            <w:tcBorders>
              <w:top w:val="single" w:sz="4" w:space="0" w:color="CCCCCC"/>
              <w:left w:val="single" w:sz="4" w:space="0" w:color="CCCCCC"/>
              <w:bottom w:val="single" w:sz="4" w:space="0" w:color="CCCCCC"/>
              <w:right w:val="single" w:sz="4" w:space="0" w:color="CCCCCC"/>
            </w:tcBorders>
            <w:shd w:val="clear" w:color="auto" w:fill="F2F4F7"/>
            <w:tcMar>
              <w:top w:w="50" w:type="dxa"/>
              <w:left w:w="90" w:type="dxa"/>
              <w:bottom w:w="50" w:type="dxa"/>
              <w:right w:w="90" w:type="dxa"/>
            </w:tcMar>
            <w:vAlign w:val="center"/>
          </w:tcPr>
          <w:p w14:paraId="41DE3F68" w14:textId="77777777" w:rsidR="00840780" w:rsidRPr="00022285" w:rsidRDefault="00000000">
            <w:pPr>
              <w:rPr>
                <w:rFonts w:asciiTheme="minorEastAsia" w:eastAsiaTheme="minorEastAsia" w:hAnsiTheme="minorEastAsia"/>
                <w:spacing w:val="-10"/>
              </w:rPr>
            </w:pPr>
            <w:r w:rsidRPr="00022285">
              <w:rPr>
                <w:rFonts w:asciiTheme="minorEastAsia" w:eastAsiaTheme="minorEastAsia" w:hAnsiTheme="minorEastAsia"/>
                <w:spacing w:val="-10"/>
              </w:rPr>
              <w:t>AI 전력 수요·교체주기 도래</w:t>
            </w:r>
          </w:p>
        </w:tc>
        <w:tc>
          <w:tcPr>
            <w:tcW w:w="2646" w:type="dxa"/>
            <w:tcBorders>
              <w:top w:val="single" w:sz="4" w:space="0" w:color="CCCCCC"/>
              <w:left w:val="single" w:sz="4" w:space="0" w:color="CCCCCC"/>
              <w:bottom w:val="single" w:sz="4" w:space="0" w:color="CCCCCC"/>
              <w:right w:val="single" w:sz="4" w:space="0" w:color="CCCCCC"/>
            </w:tcBorders>
            <w:shd w:val="clear" w:color="auto" w:fill="F2F4F7"/>
            <w:tcMar>
              <w:top w:w="50" w:type="dxa"/>
              <w:left w:w="90" w:type="dxa"/>
              <w:bottom w:w="50" w:type="dxa"/>
              <w:right w:w="90" w:type="dxa"/>
            </w:tcMar>
            <w:vAlign w:val="center"/>
          </w:tcPr>
          <w:p w14:paraId="06335CF7"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선박 20년 교체주기 + 친환경 규제</w:t>
            </w:r>
          </w:p>
        </w:tc>
      </w:tr>
      <w:tr w:rsidR="00840780" w:rsidRPr="009876C9" w14:paraId="770E2F5D" w14:textId="77777777" w:rsidTr="00022285">
        <w:trPr>
          <w:trHeight w:val="18"/>
        </w:trPr>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50" w:type="dxa"/>
              <w:left w:w="90" w:type="dxa"/>
              <w:bottom w:w="50" w:type="dxa"/>
              <w:right w:w="90" w:type="dxa"/>
            </w:tcMar>
            <w:vAlign w:val="center"/>
          </w:tcPr>
          <w:p w14:paraId="49B5E3A0"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3국면 트리거</w:t>
            </w:r>
          </w:p>
        </w:tc>
        <w:tc>
          <w:tcPr>
            <w:tcW w:w="2505" w:type="dxa"/>
            <w:tcBorders>
              <w:top w:val="single" w:sz="4" w:space="0" w:color="CCCCCC"/>
              <w:left w:val="single" w:sz="4" w:space="0" w:color="CCCCCC"/>
              <w:bottom w:val="single" w:sz="4" w:space="0" w:color="CCCCCC"/>
              <w:right w:val="single" w:sz="4" w:space="0" w:color="CCCCCC"/>
            </w:tcBorders>
            <w:shd w:val="clear" w:color="auto" w:fill="FFFFFF"/>
            <w:tcMar>
              <w:top w:w="50" w:type="dxa"/>
              <w:left w:w="90" w:type="dxa"/>
              <w:bottom w:w="50" w:type="dxa"/>
              <w:right w:w="90" w:type="dxa"/>
            </w:tcMar>
            <w:vAlign w:val="center"/>
          </w:tcPr>
          <w:p w14:paraId="61EA4CC3" w14:textId="77777777" w:rsidR="00840780" w:rsidRPr="004B2558" w:rsidRDefault="00000000">
            <w:pPr>
              <w:rPr>
                <w:rFonts w:asciiTheme="minorEastAsia" w:eastAsiaTheme="minorEastAsia" w:hAnsiTheme="minorEastAsia"/>
                <w:spacing w:val="-20"/>
              </w:rPr>
            </w:pPr>
            <w:r w:rsidRPr="004B2558">
              <w:rPr>
                <w:rFonts w:asciiTheme="minorEastAsia" w:eastAsiaTheme="minorEastAsia" w:hAnsiTheme="minorEastAsia"/>
                <w:spacing w:val="-20"/>
              </w:rPr>
              <w:t>기술 격차 축소·자체 칩 대체</w:t>
            </w:r>
          </w:p>
        </w:tc>
        <w:tc>
          <w:tcPr>
            <w:tcW w:w="2505" w:type="dxa"/>
            <w:tcBorders>
              <w:top w:val="single" w:sz="4" w:space="0" w:color="CCCCCC"/>
              <w:left w:val="single" w:sz="4" w:space="0" w:color="CCCCCC"/>
              <w:bottom w:val="single" w:sz="4" w:space="0" w:color="CCCCCC"/>
              <w:right w:val="single" w:sz="4" w:space="0" w:color="CCCCCC"/>
            </w:tcBorders>
            <w:shd w:val="clear" w:color="auto" w:fill="FFFFFF"/>
            <w:tcMar>
              <w:top w:w="50" w:type="dxa"/>
              <w:left w:w="90" w:type="dxa"/>
              <w:bottom w:w="50" w:type="dxa"/>
              <w:right w:w="90" w:type="dxa"/>
            </w:tcMar>
            <w:vAlign w:val="center"/>
          </w:tcPr>
          <w:p w14:paraId="748FB44C"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신규 설비 복원·수요 둔화</w:t>
            </w:r>
          </w:p>
        </w:tc>
        <w:tc>
          <w:tcPr>
            <w:tcW w:w="2646" w:type="dxa"/>
            <w:tcBorders>
              <w:top w:val="single" w:sz="4" w:space="0" w:color="CCCCCC"/>
              <w:left w:val="single" w:sz="4" w:space="0" w:color="CCCCCC"/>
              <w:bottom w:val="single" w:sz="4" w:space="0" w:color="CCCCCC"/>
              <w:right w:val="single" w:sz="4" w:space="0" w:color="CCCCCC"/>
            </w:tcBorders>
            <w:shd w:val="clear" w:color="auto" w:fill="FFFFFF"/>
            <w:tcMar>
              <w:top w:w="50" w:type="dxa"/>
              <w:left w:w="90" w:type="dxa"/>
              <w:bottom w:w="50" w:type="dxa"/>
              <w:right w:w="90" w:type="dxa"/>
            </w:tcMar>
            <w:vAlign w:val="center"/>
          </w:tcPr>
          <w:p w14:paraId="4804B12F"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수주 급감·중국 기술 추격</w:t>
            </w:r>
          </w:p>
        </w:tc>
      </w:tr>
    </w:tbl>
    <w:p w14:paraId="763BF413" w14:textId="77777777" w:rsidR="00840780" w:rsidRPr="009876C9" w:rsidRDefault="00840780">
      <w:pPr>
        <w:rPr>
          <w:rFonts w:asciiTheme="minorEastAsia" w:eastAsiaTheme="minorEastAsia" w:hAnsiTheme="minorEastAsia"/>
        </w:rPr>
      </w:pPr>
    </w:p>
    <w:p w14:paraId="6C2E5E59" w14:textId="60B26C9D" w:rsidR="00840780" w:rsidRPr="009876C9" w:rsidRDefault="00000000" w:rsidP="00893A89">
      <w:pPr>
        <w:spacing w:before="50" w:after="50" w:line="290" w:lineRule="auto"/>
        <w:jc w:val="both"/>
        <w:rPr>
          <w:rFonts w:asciiTheme="minorEastAsia" w:eastAsiaTheme="minorEastAsia" w:hAnsiTheme="minorEastAsia"/>
        </w:rPr>
      </w:pPr>
      <w:r w:rsidRPr="009876C9">
        <w:rPr>
          <w:rFonts w:asciiTheme="minorEastAsia" w:eastAsiaTheme="minorEastAsia" w:hAnsiTheme="minorEastAsia"/>
        </w:rPr>
        <w:t xml:space="preserve">이 세 유형의 공통점은 단순히 자본이 유입된다고 해서 단기간에 경쟁자가 진입할 수 없다는 점입니다. 그 결과 </w:t>
      </w:r>
      <w:proofErr w:type="spellStart"/>
      <w:r w:rsidRPr="009876C9">
        <w:rPr>
          <w:rFonts w:asciiTheme="minorEastAsia" w:eastAsiaTheme="minorEastAsia" w:hAnsiTheme="minorEastAsia"/>
        </w:rPr>
        <w:t>가격전가력이</w:t>
      </w:r>
      <w:proofErr w:type="spellEnd"/>
      <w:r w:rsidRPr="009876C9">
        <w:rPr>
          <w:rFonts w:asciiTheme="minorEastAsia" w:eastAsiaTheme="minorEastAsia" w:hAnsiTheme="minorEastAsia"/>
        </w:rPr>
        <w:t xml:space="preserve"> 장기간 유지되고 2국면이 전통 헤게모니보다 오래 지속될 수 있습니다.</w:t>
      </w:r>
    </w:p>
    <w:p w14:paraId="49E67A23" w14:textId="77777777" w:rsidR="00840780" w:rsidRPr="009876C9" w:rsidRDefault="00000000">
      <w:pPr>
        <w:pStyle w:val="2"/>
        <w:rPr>
          <w:rFonts w:asciiTheme="minorEastAsia" w:eastAsiaTheme="minorEastAsia" w:hAnsiTheme="minorEastAsia"/>
          <w:sz w:val="20"/>
          <w:szCs w:val="20"/>
        </w:rPr>
      </w:pPr>
      <w:r w:rsidRPr="009876C9">
        <w:rPr>
          <w:rFonts w:asciiTheme="minorEastAsia" w:eastAsiaTheme="minorEastAsia" w:hAnsiTheme="minorEastAsia"/>
          <w:sz w:val="20"/>
          <w:szCs w:val="20"/>
        </w:rPr>
        <w:lastRenderedPageBreak/>
        <w:t>1.3 헤게모니 4국면 판단 기준</w:t>
      </w:r>
    </w:p>
    <w:p w14:paraId="29E869A8" w14:textId="77777777" w:rsidR="00840780" w:rsidRPr="009876C9" w:rsidRDefault="00000000">
      <w:pPr>
        <w:spacing w:before="50" w:after="50" w:line="290" w:lineRule="auto"/>
        <w:jc w:val="both"/>
        <w:rPr>
          <w:rFonts w:asciiTheme="minorEastAsia" w:eastAsiaTheme="minorEastAsia" w:hAnsiTheme="minorEastAsia"/>
        </w:rPr>
      </w:pPr>
      <w:r w:rsidRPr="009876C9">
        <w:rPr>
          <w:rFonts w:asciiTheme="minorEastAsia" w:eastAsiaTheme="minorEastAsia" w:hAnsiTheme="minorEastAsia"/>
        </w:rPr>
        <w:t>ETF 단위 국면 판단의 핵심 지표는 세 가지입니다.</w:t>
      </w:r>
    </w:p>
    <w:p w14:paraId="542A1CCF" w14:textId="77777777" w:rsidR="00840780" w:rsidRPr="009876C9" w:rsidRDefault="00000000">
      <w:pPr>
        <w:pStyle w:val="a4"/>
        <w:numPr>
          <w:ilvl w:val="0"/>
          <w:numId w:val="2"/>
        </w:numPr>
        <w:spacing w:before="50" w:after="50" w:line="290" w:lineRule="auto"/>
        <w:rPr>
          <w:rFonts w:asciiTheme="minorEastAsia" w:eastAsiaTheme="minorEastAsia" w:hAnsiTheme="minorEastAsia"/>
        </w:rPr>
      </w:pPr>
      <w:r w:rsidRPr="009876C9">
        <w:rPr>
          <w:rFonts w:asciiTheme="minorEastAsia" w:eastAsiaTheme="minorEastAsia" w:hAnsiTheme="minorEastAsia"/>
        </w:rPr>
        <w:t>해당 섹터를 대표하는 상위 기업들의 이익 컨센서스 방향성(상향·하향)</w:t>
      </w:r>
    </w:p>
    <w:p w14:paraId="6EA015AD" w14:textId="77777777" w:rsidR="00840780" w:rsidRPr="009876C9" w:rsidRDefault="00000000">
      <w:pPr>
        <w:pStyle w:val="a4"/>
        <w:numPr>
          <w:ilvl w:val="0"/>
          <w:numId w:val="2"/>
        </w:numPr>
        <w:spacing w:before="50" w:after="50" w:line="290" w:lineRule="auto"/>
        <w:rPr>
          <w:rFonts w:asciiTheme="minorEastAsia" w:eastAsiaTheme="minorEastAsia" w:hAnsiTheme="minorEastAsia"/>
        </w:rPr>
      </w:pPr>
      <w:r w:rsidRPr="009876C9">
        <w:rPr>
          <w:rFonts w:asciiTheme="minorEastAsia" w:eastAsiaTheme="minorEastAsia" w:hAnsiTheme="minorEastAsia"/>
        </w:rPr>
        <w:t>해당 ETF 또는 섹터로의 글로벌 자금 유입·유출 흐름</w:t>
      </w:r>
    </w:p>
    <w:p w14:paraId="0E6C7DF2" w14:textId="77777777" w:rsidR="00840780" w:rsidRPr="009876C9" w:rsidRDefault="00000000">
      <w:pPr>
        <w:pStyle w:val="a4"/>
        <w:numPr>
          <w:ilvl w:val="0"/>
          <w:numId w:val="2"/>
        </w:numPr>
        <w:spacing w:before="50" w:after="50" w:line="290" w:lineRule="auto"/>
        <w:rPr>
          <w:rFonts w:asciiTheme="minorEastAsia" w:eastAsiaTheme="minorEastAsia" w:hAnsiTheme="minorEastAsia"/>
        </w:rPr>
      </w:pPr>
      <w:r w:rsidRPr="009876C9">
        <w:rPr>
          <w:rFonts w:asciiTheme="minorEastAsia" w:eastAsiaTheme="minorEastAsia" w:hAnsiTheme="minorEastAsia"/>
        </w:rPr>
        <w:t xml:space="preserve">섹터 내 대표 기업들의 </w:t>
      </w:r>
      <w:proofErr w:type="spellStart"/>
      <w:r w:rsidRPr="009876C9">
        <w:rPr>
          <w:rFonts w:asciiTheme="minorEastAsia" w:eastAsiaTheme="minorEastAsia" w:hAnsiTheme="minorEastAsia"/>
        </w:rPr>
        <w:t>가격전가력</w:t>
      </w:r>
      <w:proofErr w:type="spellEnd"/>
      <w:r w:rsidRPr="009876C9">
        <w:rPr>
          <w:rFonts w:asciiTheme="minorEastAsia" w:eastAsiaTheme="minorEastAsia" w:hAnsiTheme="minorEastAsia"/>
        </w:rPr>
        <w:t xml:space="preserve"> 유지 여부로, 이는 분기 실적 발표 시 영업이익률 추이로 확인</w:t>
      </w:r>
    </w:p>
    <w:p w14:paraId="73285632" w14:textId="77777777" w:rsidR="00840780" w:rsidRPr="009876C9" w:rsidRDefault="00000000">
      <w:pPr>
        <w:spacing w:before="50" w:after="50" w:line="290" w:lineRule="auto"/>
        <w:jc w:val="both"/>
        <w:rPr>
          <w:rFonts w:asciiTheme="minorEastAsia" w:eastAsiaTheme="minorEastAsia" w:hAnsiTheme="minorEastAsia"/>
        </w:rPr>
      </w:pPr>
      <w:r w:rsidRPr="009876C9">
        <w:rPr>
          <w:rFonts w:asciiTheme="minorEastAsia" w:eastAsiaTheme="minorEastAsia" w:hAnsiTheme="minorEastAsia"/>
        </w:rPr>
        <w:t>세 지표가 동시에 긍정적일 때 2국면으로 판단하며, 하나 이상이 부정적으로 전환되면 3국면 진입 가능성을 검토합니다.</w:t>
      </w:r>
    </w:p>
    <w:p w14:paraId="6D7FBF96" w14:textId="77777777" w:rsidR="00840780" w:rsidRPr="009876C9" w:rsidRDefault="00840780">
      <w:pPr>
        <w:rPr>
          <w:rFonts w:asciiTheme="minorEastAsia" w:eastAsiaTheme="minorEastAsia" w:hAnsiTheme="minorEastAsia"/>
        </w:rPr>
      </w:pP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2"/>
        <w:gridCol w:w="1349"/>
        <w:gridCol w:w="7035"/>
      </w:tblGrid>
      <w:tr w:rsidR="00840780" w:rsidRPr="009876C9" w14:paraId="00718034" w14:textId="77777777">
        <w:tc>
          <w:tcPr>
            <w:tcW w:w="1252" w:type="dxa"/>
            <w:tcBorders>
              <w:top w:val="single" w:sz="4" w:space="0" w:color="CCCCCC"/>
              <w:left w:val="single" w:sz="4" w:space="0" w:color="CCCCCC"/>
              <w:bottom w:val="single" w:sz="4" w:space="0" w:color="CCCCCC"/>
              <w:right w:val="single" w:sz="4" w:space="0" w:color="CCCCCC"/>
            </w:tcBorders>
            <w:shd w:val="clear" w:color="auto" w:fill="1F2D3D"/>
            <w:tcMar>
              <w:top w:w="50" w:type="dxa"/>
              <w:left w:w="90" w:type="dxa"/>
              <w:bottom w:w="50" w:type="dxa"/>
              <w:right w:w="90" w:type="dxa"/>
            </w:tcMar>
            <w:vAlign w:val="center"/>
          </w:tcPr>
          <w:p w14:paraId="58E5CE42" w14:textId="77777777" w:rsidR="00840780" w:rsidRPr="009876C9" w:rsidRDefault="00000000">
            <w:pPr>
              <w:jc w:val="center"/>
              <w:rPr>
                <w:rFonts w:asciiTheme="minorEastAsia" w:eastAsiaTheme="minorEastAsia" w:hAnsiTheme="minorEastAsia"/>
              </w:rPr>
            </w:pPr>
            <w:r w:rsidRPr="009876C9">
              <w:rPr>
                <w:rFonts w:asciiTheme="minorEastAsia" w:eastAsiaTheme="minorEastAsia" w:hAnsiTheme="minorEastAsia"/>
                <w:b/>
                <w:bCs/>
                <w:color w:val="FFFFFF"/>
              </w:rPr>
              <w:t>국면</w:t>
            </w:r>
          </w:p>
        </w:tc>
        <w:tc>
          <w:tcPr>
            <w:tcW w:w="1349" w:type="dxa"/>
            <w:tcBorders>
              <w:top w:val="single" w:sz="4" w:space="0" w:color="CCCCCC"/>
              <w:left w:val="single" w:sz="4" w:space="0" w:color="CCCCCC"/>
              <w:bottom w:val="single" w:sz="4" w:space="0" w:color="CCCCCC"/>
              <w:right w:val="single" w:sz="4" w:space="0" w:color="CCCCCC"/>
            </w:tcBorders>
            <w:shd w:val="clear" w:color="auto" w:fill="1F2D3D"/>
            <w:tcMar>
              <w:top w:w="50" w:type="dxa"/>
              <w:left w:w="90" w:type="dxa"/>
              <w:bottom w:w="50" w:type="dxa"/>
              <w:right w:w="90" w:type="dxa"/>
            </w:tcMar>
            <w:vAlign w:val="center"/>
          </w:tcPr>
          <w:p w14:paraId="0326A20E" w14:textId="77777777" w:rsidR="00840780" w:rsidRPr="009876C9" w:rsidRDefault="00000000">
            <w:pPr>
              <w:jc w:val="center"/>
              <w:rPr>
                <w:rFonts w:asciiTheme="minorEastAsia" w:eastAsiaTheme="minorEastAsia" w:hAnsiTheme="minorEastAsia"/>
              </w:rPr>
            </w:pPr>
            <w:r w:rsidRPr="009876C9">
              <w:rPr>
                <w:rFonts w:asciiTheme="minorEastAsia" w:eastAsiaTheme="minorEastAsia" w:hAnsiTheme="minorEastAsia"/>
                <w:b/>
                <w:bCs/>
                <w:color w:val="FFFFFF"/>
              </w:rPr>
              <w:t>명칭</w:t>
            </w:r>
          </w:p>
        </w:tc>
        <w:tc>
          <w:tcPr>
            <w:tcW w:w="7035" w:type="dxa"/>
            <w:tcBorders>
              <w:top w:val="single" w:sz="4" w:space="0" w:color="CCCCCC"/>
              <w:left w:val="single" w:sz="4" w:space="0" w:color="CCCCCC"/>
              <w:bottom w:val="single" w:sz="4" w:space="0" w:color="CCCCCC"/>
              <w:right w:val="single" w:sz="4" w:space="0" w:color="CCCCCC"/>
            </w:tcBorders>
            <w:shd w:val="clear" w:color="auto" w:fill="1F2D3D"/>
            <w:tcMar>
              <w:top w:w="50" w:type="dxa"/>
              <w:left w:w="90" w:type="dxa"/>
              <w:bottom w:w="50" w:type="dxa"/>
              <w:right w:w="90" w:type="dxa"/>
            </w:tcMar>
            <w:vAlign w:val="center"/>
          </w:tcPr>
          <w:p w14:paraId="7C23B206" w14:textId="77777777" w:rsidR="00840780" w:rsidRPr="009876C9" w:rsidRDefault="00000000">
            <w:pPr>
              <w:jc w:val="center"/>
              <w:rPr>
                <w:rFonts w:asciiTheme="minorEastAsia" w:eastAsiaTheme="minorEastAsia" w:hAnsiTheme="minorEastAsia"/>
              </w:rPr>
            </w:pPr>
            <w:r w:rsidRPr="009876C9">
              <w:rPr>
                <w:rFonts w:asciiTheme="minorEastAsia" w:eastAsiaTheme="minorEastAsia" w:hAnsiTheme="minorEastAsia"/>
                <w:b/>
                <w:bCs/>
                <w:color w:val="FFFFFF"/>
              </w:rPr>
              <w:t>ETF 적용 판단 기준</w:t>
            </w:r>
          </w:p>
        </w:tc>
      </w:tr>
      <w:tr w:rsidR="00840780" w:rsidRPr="009876C9" w14:paraId="79EA4F66" w14:textId="77777777">
        <w:tc>
          <w:tcPr>
            <w:tcW w:w="1252" w:type="dxa"/>
            <w:tcBorders>
              <w:top w:val="single" w:sz="4" w:space="0" w:color="CCCCCC"/>
              <w:left w:val="single" w:sz="4" w:space="0" w:color="CCCCCC"/>
              <w:bottom w:val="single" w:sz="4" w:space="0" w:color="CCCCCC"/>
              <w:right w:val="single" w:sz="4" w:space="0" w:color="CCCCCC"/>
            </w:tcBorders>
            <w:shd w:val="clear" w:color="auto" w:fill="F2F4F7"/>
            <w:tcMar>
              <w:top w:w="50" w:type="dxa"/>
              <w:left w:w="90" w:type="dxa"/>
              <w:bottom w:w="50" w:type="dxa"/>
              <w:right w:w="90" w:type="dxa"/>
            </w:tcMar>
            <w:vAlign w:val="center"/>
          </w:tcPr>
          <w:p w14:paraId="1D500437"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1국면</w:t>
            </w:r>
          </w:p>
        </w:tc>
        <w:tc>
          <w:tcPr>
            <w:tcW w:w="1349" w:type="dxa"/>
            <w:tcBorders>
              <w:top w:val="single" w:sz="4" w:space="0" w:color="CCCCCC"/>
              <w:left w:val="single" w:sz="4" w:space="0" w:color="CCCCCC"/>
              <w:bottom w:val="single" w:sz="4" w:space="0" w:color="CCCCCC"/>
              <w:right w:val="single" w:sz="4" w:space="0" w:color="CCCCCC"/>
            </w:tcBorders>
            <w:shd w:val="clear" w:color="auto" w:fill="F2F4F7"/>
            <w:tcMar>
              <w:top w:w="50" w:type="dxa"/>
              <w:left w:w="90" w:type="dxa"/>
              <w:bottom w:w="50" w:type="dxa"/>
              <w:right w:w="90" w:type="dxa"/>
            </w:tcMar>
            <w:vAlign w:val="center"/>
          </w:tcPr>
          <w:p w14:paraId="21BE63BC" w14:textId="77777777" w:rsidR="00840780" w:rsidRPr="009876C9" w:rsidRDefault="00000000">
            <w:pPr>
              <w:rPr>
                <w:rFonts w:asciiTheme="minorEastAsia" w:eastAsiaTheme="minorEastAsia" w:hAnsiTheme="minorEastAsia"/>
              </w:rPr>
            </w:pPr>
            <w:proofErr w:type="spellStart"/>
            <w:r w:rsidRPr="009876C9">
              <w:rPr>
                <w:rFonts w:asciiTheme="minorEastAsia" w:eastAsiaTheme="minorEastAsia" w:hAnsiTheme="minorEastAsia"/>
              </w:rPr>
              <w:t>씨앗기</w:t>
            </w:r>
            <w:proofErr w:type="spellEnd"/>
          </w:p>
        </w:tc>
        <w:tc>
          <w:tcPr>
            <w:tcW w:w="7035" w:type="dxa"/>
            <w:tcBorders>
              <w:top w:val="single" w:sz="4" w:space="0" w:color="CCCCCC"/>
              <w:left w:val="single" w:sz="4" w:space="0" w:color="CCCCCC"/>
              <w:bottom w:val="single" w:sz="4" w:space="0" w:color="CCCCCC"/>
              <w:right w:val="single" w:sz="4" w:space="0" w:color="CCCCCC"/>
            </w:tcBorders>
            <w:shd w:val="clear" w:color="auto" w:fill="F2F4F7"/>
            <w:tcMar>
              <w:top w:w="50" w:type="dxa"/>
              <w:left w:w="90" w:type="dxa"/>
              <w:bottom w:w="50" w:type="dxa"/>
              <w:right w:w="90" w:type="dxa"/>
            </w:tcMar>
            <w:vAlign w:val="center"/>
          </w:tcPr>
          <w:p w14:paraId="2004F9A7"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이익 컨센서스 상향 전환 탐색. 섹터 자금 유입 미확인. 편입 유보, 관찰</w:t>
            </w:r>
          </w:p>
        </w:tc>
      </w:tr>
      <w:tr w:rsidR="00840780" w:rsidRPr="009876C9" w14:paraId="3EF3A650" w14:textId="77777777">
        <w:tc>
          <w:tcPr>
            <w:tcW w:w="1252" w:type="dxa"/>
            <w:tcBorders>
              <w:top w:val="single" w:sz="4" w:space="0" w:color="CCCCCC"/>
              <w:left w:val="single" w:sz="4" w:space="0" w:color="CCCCCC"/>
              <w:bottom w:val="single" w:sz="4" w:space="0" w:color="CCCCCC"/>
              <w:right w:val="single" w:sz="4" w:space="0" w:color="CCCCCC"/>
            </w:tcBorders>
            <w:shd w:val="clear" w:color="auto" w:fill="FFFFFF"/>
            <w:tcMar>
              <w:top w:w="50" w:type="dxa"/>
              <w:left w:w="90" w:type="dxa"/>
              <w:bottom w:w="50" w:type="dxa"/>
              <w:right w:w="90" w:type="dxa"/>
            </w:tcMar>
            <w:vAlign w:val="center"/>
          </w:tcPr>
          <w:p w14:paraId="2CF4E871"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2국면</w:t>
            </w:r>
          </w:p>
        </w:tc>
        <w:tc>
          <w:tcPr>
            <w:tcW w:w="1349" w:type="dxa"/>
            <w:tcBorders>
              <w:top w:val="single" w:sz="4" w:space="0" w:color="CCCCCC"/>
              <w:left w:val="single" w:sz="4" w:space="0" w:color="CCCCCC"/>
              <w:bottom w:val="single" w:sz="4" w:space="0" w:color="CCCCCC"/>
              <w:right w:val="single" w:sz="4" w:space="0" w:color="CCCCCC"/>
            </w:tcBorders>
            <w:shd w:val="clear" w:color="auto" w:fill="FFFFFF"/>
            <w:tcMar>
              <w:top w:w="50" w:type="dxa"/>
              <w:left w:w="90" w:type="dxa"/>
              <w:bottom w:w="50" w:type="dxa"/>
              <w:right w:w="90" w:type="dxa"/>
            </w:tcMar>
            <w:vAlign w:val="center"/>
          </w:tcPr>
          <w:p w14:paraId="4A85F3D1"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황금기</w:t>
            </w:r>
          </w:p>
        </w:tc>
        <w:tc>
          <w:tcPr>
            <w:tcW w:w="7035" w:type="dxa"/>
            <w:tcBorders>
              <w:top w:val="single" w:sz="4" w:space="0" w:color="CCCCCC"/>
              <w:left w:val="single" w:sz="4" w:space="0" w:color="CCCCCC"/>
              <w:bottom w:val="single" w:sz="4" w:space="0" w:color="CCCCCC"/>
              <w:right w:val="single" w:sz="4" w:space="0" w:color="CCCCCC"/>
            </w:tcBorders>
            <w:shd w:val="clear" w:color="auto" w:fill="FFFFFF"/>
            <w:tcMar>
              <w:top w:w="50" w:type="dxa"/>
              <w:left w:w="90" w:type="dxa"/>
              <w:bottom w:w="50" w:type="dxa"/>
              <w:right w:w="90" w:type="dxa"/>
            </w:tcMar>
            <w:vAlign w:val="center"/>
          </w:tcPr>
          <w:p w14:paraId="0FE77EAF"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핵심 편입 구간. 섹터 대표 기업 영업이익률 상승 추세 + 이익 컨센서스 상향 + 글로벌 자금 유입 동시 확인 시 비중 확대</w:t>
            </w:r>
          </w:p>
        </w:tc>
      </w:tr>
      <w:tr w:rsidR="00840780" w:rsidRPr="009876C9" w14:paraId="4BA4B295" w14:textId="77777777">
        <w:tc>
          <w:tcPr>
            <w:tcW w:w="1252" w:type="dxa"/>
            <w:tcBorders>
              <w:top w:val="single" w:sz="4" w:space="0" w:color="CCCCCC"/>
              <w:left w:val="single" w:sz="4" w:space="0" w:color="CCCCCC"/>
              <w:bottom w:val="single" w:sz="4" w:space="0" w:color="CCCCCC"/>
              <w:right w:val="single" w:sz="4" w:space="0" w:color="CCCCCC"/>
            </w:tcBorders>
            <w:shd w:val="clear" w:color="auto" w:fill="F2F4F7"/>
            <w:tcMar>
              <w:top w:w="50" w:type="dxa"/>
              <w:left w:w="90" w:type="dxa"/>
              <w:bottom w:w="50" w:type="dxa"/>
              <w:right w:w="90" w:type="dxa"/>
            </w:tcMar>
            <w:vAlign w:val="center"/>
          </w:tcPr>
          <w:p w14:paraId="24402162"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3국면</w:t>
            </w:r>
          </w:p>
        </w:tc>
        <w:tc>
          <w:tcPr>
            <w:tcW w:w="1349" w:type="dxa"/>
            <w:tcBorders>
              <w:top w:val="single" w:sz="4" w:space="0" w:color="CCCCCC"/>
              <w:left w:val="single" w:sz="4" w:space="0" w:color="CCCCCC"/>
              <w:bottom w:val="single" w:sz="4" w:space="0" w:color="CCCCCC"/>
              <w:right w:val="single" w:sz="4" w:space="0" w:color="CCCCCC"/>
            </w:tcBorders>
            <w:shd w:val="clear" w:color="auto" w:fill="F2F4F7"/>
            <w:tcMar>
              <w:top w:w="50" w:type="dxa"/>
              <w:left w:w="90" w:type="dxa"/>
              <w:bottom w:w="50" w:type="dxa"/>
              <w:right w:w="90" w:type="dxa"/>
            </w:tcMar>
            <w:vAlign w:val="center"/>
          </w:tcPr>
          <w:p w14:paraId="4B4D69AB" w14:textId="77777777" w:rsidR="00840780" w:rsidRPr="009876C9" w:rsidRDefault="00000000">
            <w:pPr>
              <w:rPr>
                <w:rFonts w:asciiTheme="minorEastAsia" w:eastAsiaTheme="minorEastAsia" w:hAnsiTheme="minorEastAsia"/>
              </w:rPr>
            </w:pPr>
            <w:proofErr w:type="spellStart"/>
            <w:r w:rsidRPr="009876C9">
              <w:rPr>
                <w:rFonts w:asciiTheme="minorEastAsia" w:eastAsiaTheme="minorEastAsia" w:hAnsiTheme="minorEastAsia"/>
              </w:rPr>
              <w:t>출구기</w:t>
            </w:r>
            <w:proofErr w:type="spellEnd"/>
          </w:p>
        </w:tc>
        <w:tc>
          <w:tcPr>
            <w:tcW w:w="7035" w:type="dxa"/>
            <w:tcBorders>
              <w:top w:val="single" w:sz="4" w:space="0" w:color="CCCCCC"/>
              <w:left w:val="single" w:sz="4" w:space="0" w:color="CCCCCC"/>
              <w:bottom w:val="single" w:sz="4" w:space="0" w:color="CCCCCC"/>
              <w:right w:val="single" w:sz="4" w:space="0" w:color="CCCCCC"/>
            </w:tcBorders>
            <w:shd w:val="clear" w:color="auto" w:fill="F2F4F7"/>
            <w:tcMar>
              <w:top w:w="50" w:type="dxa"/>
              <w:left w:w="90" w:type="dxa"/>
              <w:bottom w:w="50" w:type="dxa"/>
              <w:right w:w="90" w:type="dxa"/>
            </w:tcMar>
            <w:vAlign w:val="center"/>
          </w:tcPr>
          <w:p w14:paraId="73DBA062"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이익 컨센서스 하향 전환 또는 자금 유출 감지 시 비중 축소.</w:t>
            </w:r>
          </w:p>
        </w:tc>
      </w:tr>
      <w:tr w:rsidR="00840780" w:rsidRPr="009876C9" w14:paraId="4C820E3F" w14:textId="77777777">
        <w:tc>
          <w:tcPr>
            <w:tcW w:w="1252" w:type="dxa"/>
            <w:tcBorders>
              <w:top w:val="single" w:sz="4" w:space="0" w:color="CCCCCC"/>
              <w:left w:val="single" w:sz="4" w:space="0" w:color="CCCCCC"/>
              <w:bottom w:val="single" w:sz="4" w:space="0" w:color="CCCCCC"/>
              <w:right w:val="single" w:sz="4" w:space="0" w:color="CCCCCC"/>
            </w:tcBorders>
            <w:shd w:val="clear" w:color="auto" w:fill="FFFFFF"/>
            <w:tcMar>
              <w:top w:w="50" w:type="dxa"/>
              <w:left w:w="90" w:type="dxa"/>
              <w:bottom w:w="50" w:type="dxa"/>
              <w:right w:w="90" w:type="dxa"/>
            </w:tcMar>
            <w:vAlign w:val="center"/>
          </w:tcPr>
          <w:p w14:paraId="0863D606"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4국면</w:t>
            </w:r>
          </w:p>
        </w:tc>
        <w:tc>
          <w:tcPr>
            <w:tcW w:w="1349" w:type="dxa"/>
            <w:tcBorders>
              <w:top w:val="single" w:sz="4" w:space="0" w:color="CCCCCC"/>
              <w:left w:val="single" w:sz="4" w:space="0" w:color="CCCCCC"/>
              <w:bottom w:val="single" w:sz="4" w:space="0" w:color="CCCCCC"/>
              <w:right w:val="single" w:sz="4" w:space="0" w:color="CCCCCC"/>
            </w:tcBorders>
            <w:shd w:val="clear" w:color="auto" w:fill="FFFFFF"/>
            <w:tcMar>
              <w:top w:w="50" w:type="dxa"/>
              <w:left w:w="90" w:type="dxa"/>
              <w:bottom w:w="50" w:type="dxa"/>
              <w:right w:w="90" w:type="dxa"/>
            </w:tcMar>
            <w:vAlign w:val="center"/>
          </w:tcPr>
          <w:p w14:paraId="79165A20"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무관심기</w:t>
            </w:r>
          </w:p>
        </w:tc>
        <w:tc>
          <w:tcPr>
            <w:tcW w:w="7035" w:type="dxa"/>
            <w:tcBorders>
              <w:top w:val="single" w:sz="4" w:space="0" w:color="CCCCCC"/>
              <w:left w:val="single" w:sz="4" w:space="0" w:color="CCCCCC"/>
              <w:bottom w:val="single" w:sz="4" w:space="0" w:color="CCCCCC"/>
              <w:right w:val="single" w:sz="4" w:space="0" w:color="CCCCCC"/>
            </w:tcBorders>
            <w:shd w:val="clear" w:color="auto" w:fill="FFFFFF"/>
            <w:tcMar>
              <w:top w:w="50" w:type="dxa"/>
              <w:left w:w="90" w:type="dxa"/>
              <w:bottom w:w="50" w:type="dxa"/>
              <w:right w:w="90" w:type="dxa"/>
            </w:tcMar>
            <w:vAlign w:val="center"/>
          </w:tcPr>
          <w:p w14:paraId="698C756F"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신규 편입 금지. 이익 컨센서스 상향 전환 + 자금 유입 재개 확인 전 대기</w:t>
            </w:r>
          </w:p>
        </w:tc>
      </w:tr>
    </w:tbl>
    <w:p w14:paraId="34696872" w14:textId="77777777" w:rsidR="00840780" w:rsidRPr="009876C9" w:rsidRDefault="00840780">
      <w:pPr>
        <w:rPr>
          <w:rFonts w:asciiTheme="minorEastAsia" w:eastAsiaTheme="minorEastAsia" w:hAnsiTheme="minorEastAsia"/>
        </w:rPr>
      </w:pPr>
    </w:p>
    <w:p w14:paraId="4AD8A3EC" w14:textId="77777777" w:rsidR="00840780" w:rsidRPr="009876C9" w:rsidRDefault="00000000">
      <w:pPr>
        <w:pStyle w:val="2"/>
        <w:rPr>
          <w:rFonts w:asciiTheme="minorEastAsia" w:eastAsiaTheme="minorEastAsia" w:hAnsiTheme="minorEastAsia"/>
          <w:sz w:val="20"/>
          <w:szCs w:val="20"/>
        </w:rPr>
      </w:pPr>
      <w:r w:rsidRPr="009876C9">
        <w:rPr>
          <w:rFonts w:asciiTheme="minorEastAsia" w:eastAsiaTheme="minorEastAsia" w:hAnsiTheme="minorEastAsia"/>
          <w:sz w:val="20"/>
          <w:szCs w:val="20"/>
        </w:rPr>
        <w:t>1.4 매크로 분석 방법론</w:t>
      </w:r>
    </w:p>
    <w:p w14:paraId="74156BA6" w14:textId="77777777" w:rsidR="00840780" w:rsidRPr="009876C9" w:rsidRDefault="00000000">
      <w:pPr>
        <w:spacing w:before="50" w:after="50" w:line="290" w:lineRule="auto"/>
        <w:jc w:val="both"/>
        <w:rPr>
          <w:rFonts w:asciiTheme="minorEastAsia" w:eastAsiaTheme="minorEastAsia" w:hAnsiTheme="minorEastAsia"/>
        </w:rPr>
      </w:pPr>
      <w:r w:rsidRPr="009876C9">
        <w:rPr>
          <w:rFonts w:asciiTheme="minorEastAsia" w:eastAsiaTheme="minorEastAsia" w:hAnsiTheme="minorEastAsia"/>
        </w:rPr>
        <w:t>그리고 헤게모니 국면 판단에 앞서 매크로 분석을 상위 프레임으로 활용합니다.</w:t>
      </w:r>
    </w:p>
    <w:p w14:paraId="74CFB41D" w14:textId="77777777" w:rsidR="00840780" w:rsidRPr="009876C9" w:rsidRDefault="00000000">
      <w:pPr>
        <w:pStyle w:val="a4"/>
        <w:numPr>
          <w:ilvl w:val="0"/>
          <w:numId w:val="2"/>
        </w:numPr>
        <w:spacing w:before="50" w:after="50" w:line="290" w:lineRule="auto"/>
        <w:rPr>
          <w:rFonts w:asciiTheme="minorEastAsia" w:eastAsiaTheme="minorEastAsia" w:hAnsiTheme="minorEastAsia"/>
        </w:rPr>
      </w:pPr>
      <w:r w:rsidRPr="009876C9">
        <w:rPr>
          <w:rFonts w:asciiTheme="minorEastAsia" w:eastAsiaTheme="minorEastAsia" w:hAnsiTheme="minorEastAsia"/>
        </w:rPr>
        <w:t>명목 EPS 증가율(실질 GDP 성장률 + PCE 인플레이션)으로 지수 방향성을 설정</w:t>
      </w:r>
    </w:p>
    <w:p w14:paraId="5F3DC3A1" w14:textId="77777777" w:rsidR="00840780" w:rsidRPr="009876C9" w:rsidRDefault="00000000">
      <w:pPr>
        <w:pStyle w:val="a4"/>
        <w:numPr>
          <w:ilvl w:val="0"/>
          <w:numId w:val="2"/>
        </w:numPr>
        <w:spacing w:before="50" w:after="50" w:line="290" w:lineRule="auto"/>
        <w:rPr>
          <w:rFonts w:asciiTheme="minorEastAsia" w:eastAsiaTheme="minorEastAsia" w:hAnsiTheme="minorEastAsia"/>
        </w:rPr>
      </w:pPr>
      <w:r w:rsidRPr="009876C9">
        <w:rPr>
          <w:rFonts w:asciiTheme="minorEastAsia" w:eastAsiaTheme="minorEastAsia" w:hAnsiTheme="minorEastAsia"/>
        </w:rPr>
        <w:t>미국 2년물·10년물 금리 조합으로 경기 국면을 판별</w:t>
      </w:r>
    </w:p>
    <w:p w14:paraId="5F86E482" w14:textId="77777777" w:rsidR="00840780" w:rsidRPr="009876C9" w:rsidRDefault="00000000">
      <w:pPr>
        <w:pStyle w:val="a4"/>
        <w:numPr>
          <w:ilvl w:val="0"/>
          <w:numId w:val="2"/>
        </w:numPr>
        <w:spacing w:before="50" w:after="50" w:line="290" w:lineRule="auto"/>
        <w:rPr>
          <w:rFonts w:asciiTheme="minorEastAsia" w:eastAsiaTheme="minorEastAsia" w:hAnsiTheme="minorEastAsia"/>
        </w:rPr>
      </w:pPr>
      <w:r w:rsidRPr="009876C9">
        <w:rPr>
          <w:rFonts w:asciiTheme="minorEastAsia" w:eastAsiaTheme="minorEastAsia" w:hAnsiTheme="minorEastAsia"/>
        </w:rPr>
        <w:t>주식·채권·달러·금·원자재 5자산 간 관계로 시장 심리와 자금 흐름을 독해</w:t>
      </w:r>
    </w:p>
    <w:p w14:paraId="54F93414" w14:textId="77777777" w:rsidR="00840780" w:rsidRPr="009876C9" w:rsidRDefault="00000000">
      <w:pPr>
        <w:spacing w:before="50" w:after="50" w:line="290" w:lineRule="auto"/>
        <w:jc w:val="both"/>
        <w:rPr>
          <w:rFonts w:asciiTheme="minorEastAsia" w:eastAsiaTheme="minorEastAsia" w:hAnsiTheme="minorEastAsia"/>
        </w:rPr>
      </w:pPr>
      <w:r w:rsidRPr="009876C9">
        <w:rPr>
          <w:rFonts w:asciiTheme="minorEastAsia" w:eastAsiaTheme="minorEastAsia" w:hAnsiTheme="minorEastAsia"/>
        </w:rPr>
        <w:t>세 가지 분석의 방향성이 일치하는 확장·회복 국면에서는 시장 전반의 이익 성장이 뒷받침되므로, 구조적 헤게모니를 보유한 섹터의 초과이익 효과가 더욱 극대화됩니다. 반대로 방향성이 엇갈리는 불확실 구간에서는 매크로 노이즈가 섹터 판단을 왜곡할 수 있어 위험자산 비중을 보수적으로 유지합니다.</w:t>
      </w:r>
    </w:p>
    <w:p w14:paraId="774FCFD5" w14:textId="77777777" w:rsidR="00840780" w:rsidRPr="009876C9" w:rsidRDefault="00840780">
      <w:pPr>
        <w:rPr>
          <w:rFonts w:asciiTheme="minorEastAsia" w:eastAsiaTheme="minorEastAsia" w:hAnsiTheme="minorEastAsia"/>
        </w:rPr>
      </w:pPr>
    </w:p>
    <w:p w14:paraId="4BE52626" w14:textId="77777777" w:rsidR="00840780" w:rsidRPr="009876C9" w:rsidRDefault="00000000">
      <w:pPr>
        <w:pStyle w:val="2"/>
        <w:rPr>
          <w:rFonts w:asciiTheme="minorEastAsia" w:eastAsiaTheme="minorEastAsia" w:hAnsiTheme="minorEastAsia"/>
          <w:sz w:val="20"/>
          <w:szCs w:val="20"/>
        </w:rPr>
      </w:pPr>
      <w:r w:rsidRPr="009876C9">
        <w:rPr>
          <w:rFonts w:asciiTheme="minorEastAsia" w:eastAsiaTheme="minorEastAsia" w:hAnsiTheme="minorEastAsia"/>
          <w:sz w:val="20"/>
          <w:szCs w:val="20"/>
        </w:rPr>
        <w:t>1.5 섹터별 구조적 헤게모니 발동 조건</w:t>
      </w:r>
    </w:p>
    <w:p w14:paraId="30F55EBD" w14:textId="77777777" w:rsidR="00840780" w:rsidRPr="009876C9" w:rsidRDefault="00000000">
      <w:pPr>
        <w:spacing w:before="50" w:after="50" w:line="290" w:lineRule="auto"/>
        <w:jc w:val="both"/>
        <w:rPr>
          <w:rFonts w:asciiTheme="minorEastAsia" w:eastAsiaTheme="minorEastAsia" w:hAnsiTheme="minorEastAsia"/>
        </w:rPr>
      </w:pPr>
      <w:r w:rsidRPr="009876C9">
        <w:rPr>
          <w:rFonts w:asciiTheme="minorEastAsia" w:eastAsiaTheme="minorEastAsia" w:hAnsiTheme="minorEastAsia"/>
        </w:rPr>
        <w:t>저희 팀은 구조적 헤게모니가 발동하고 있거나 발동 조건이 형성 중인 모든 자산군을 편입 대상으로 열어둘 예정입니다. 현재 국면 판단은 운용 시작 시점 기준으로 조사한 뒤 내린 결론입니다.</w:t>
      </w:r>
    </w:p>
    <w:p w14:paraId="504057D2" w14:textId="77777777" w:rsidR="00840780" w:rsidRPr="009876C9" w:rsidRDefault="00840780">
      <w:pPr>
        <w:rPr>
          <w:rFonts w:asciiTheme="minorEastAsia" w:eastAsiaTheme="minorEastAsia" w:hAnsiTheme="minorEastAsia"/>
        </w:rPr>
      </w:pPr>
    </w:p>
    <w:tbl>
      <w:tblPr>
        <w:tblW w:w="10632"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2"/>
        <w:gridCol w:w="1985"/>
        <w:gridCol w:w="1417"/>
        <w:gridCol w:w="5528"/>
      </w:tblGrid>
      <w:tr w:rsidR="00840780" w:rsidRPr="009876C9" w14:paraId="0CDDC3BC" w14:textId="77777777" w:rsidTr="00D47E0A">
        <w:trPr>
          <w:trHeight w:val="110"/>
        </w:trPr>
        <w:tc>
          <w:tcPr>
            <w:tcW w:w="1702" w:type="dxa"/>
            <w:tcBorders>
              <w:top w:val="single" w:sz="4" w:space="0" w:color="CCCCCC"/>
              <w:left w:val="single" w:sz="4" w:space="0" w:color="CCCCCC"/>
              <w:bottom w:val="single" w:sz="4" w:space="0" w:color="CCCCCC"/>
              <w:right w:val="single" w:sz="4" w:space="0" w:color="CCCCCC"/>
            </w:tcBorders>
            <w:shd w:val="clear" w:color="auto" w:fill="1F2D3D"/>
            <w:tcMar>
              <w:top w:w="50" w:type="dxa"/>
              <w:left w:w="90" w:type="dxa"/>
              <w:bottom w:w="50" w:type="dxa"/>
              <w:right w:w="90" w:type="dxa"/>
            </w:tcMar>
            <w:vAlign w:val="center"/>
          </w:tcPr>
          <w:p w14:paraId="4F75E0FD" w14:textId="77777777" w:rsidR="00840780" w:rsidRPr="009876C9" w:rsidRDefault="00000000">
            <w:pPr>
              <w:jc w:val="center"/>
              <w:rPr>
                <w:rFonts w:asciiTheme="minorEastAsia" w:eastAsiaTheme="minorEastAsia" w:hAnsiTheme="minorEastAsia"/>
              </w:rPr>
            </w:pPr>
            <w:r w:rsidRPr="009876C9">
              <w:rPr>
                <w:rFonts w:asciiTheme="minorEastAsia" w:eastAsiaTheme="minorEastAsia" w:hAnsiTheme="minorEastAsia"/>
                <w:b/>
                <w:bCs/>
                <w:color w:val="FFFFFF"/>
              </w:rPr>
              <w:t>섹터</w:t>
            </w:r>
          </w:p>
        </w:tc>
        <w:tc>
          <w:tcPr>
            <w:tcW w:w="1985" w:type="dxa"/>
            <w:tcBorders>
              <w:top w:val="single" w:sz="4" w:space="0" w:color="CCCCCC"/>
              <w:left w:val="single" w:sz="4" w:space="0" w:color="CCCCCC"/>
              <w:bottom w:val="single" w:sz="4" w:space="0" w:color="CCCCCC"/>
              <w:right w:val="single" w:sz="4" w:space="0" w:color="CCCCCC"/>
            </w:tcBorders>
            <w:shd w:val="clear" w:color="auto" w:fill="1F2D3D"/>
            <w:tcMar>
              <w:top w:w="50" w:type="dxa"/>
              <w:left w:w="90" w:type="dxa"/>
              <w:bottom w:w="50" w:type="dxa"/>
              <w:right w:w="90" w:type="dxa"/>
            </w:tcMar>
            <w:vAlign w:val="center"/>
          </w:tcPr>
          <w:p w14:paraId="7845319C" w14:textId="77777777" w:rsidR="00840780" w:rsidRPr="009876C9" w:rsidRDefault="00000000">
            <w:pPr>
              <w:jc w:val="center"/>
              <w:rPr>
                <w:rFonts w:asciiTheme="minorEastAsia" w:eastAsiaTheme="minorEastAsia" w:hAnsiTheme="minorEastAsia"/>
              </w:rPr>
            </w:pPr>
            <w:r w:rsidRPr="009876C9">
              <w:rPr>
                <w:rFonts w:asciiTheme="minorEastAsia" w:eastAsiaTheme="minorEastAsia" w:hAnsiTheme="minorEastAsia"/>
                <w:b/>
                <w:bCs/>
                <w:color w:val="FFFFFF"/>
              </w:rPr>
              <w:t>유형</w:t>
            </w:r>
          </w:p>
        </w:tc>
        <w:tc>
          <w:tcPr>
            <w:tcW w:w="1417" w:type="dxa"/>
            <w:tcBorders>
              <w:top w:val="single" w:sz="4" w:space="0" w:color="CCCCCC"/>
              <w:left w:val="single" w:sz="4" w:space="0" w:color="CCCCCC"/>
              <w:bottom w:val="single" w:sz="4" w:space="0" w:color="CCCCCC"/>
              <w:right w:val="single" w:sz="4" w:space="0" w:color="CCCCCC"/>
            </w:tcBorders>
            <w:shd w:val="clear" w:color="auto" w:fill="1F2D3D"/>
            <w:tcMar>
              <w:top w:w="50" w:type="dxa"/>
              <w:left w:w="90" w:type="dxa"/>
              <w:bottom w:w="50" w:type="dxa"/>
              <w:right w:w="90" w:type="dxa"/>
            </w:tcMar>
            <w:vAlign w:val="center"/>
          </w:tcPr>
          <w:p w14:paraId="118D1680" w14:textId="77777777" w:rsidR="00840780" w:rsidRPr="009876C9" w:rsidRDefault="00000000">
            <w:pPr>
              <w:jc w:val="center"/>
              <w:rPr>
                <w:rFonts w:asciiTheme="minorEastAsia" w:eastAsiaTheme="minorEastAsia" w:hAnsiTheme="minorEastAsia"/>
              </w:rPr>
            </w:pPr>
            <w:r w:rsidRPr="009876C9">
              <w:rPr>
                <w:rFonts w:asciiTheme="minorEastAsia" w:eastAsiaTheme="minorEastAsia" w:hAnsiTheme="minorEastAsia"/>
                <w:b/>
                <w:bCs/>
                <w:color w:val="FFFFFF"/>
              </w:rPr>
              <w:t>현재 국면</w:t>
            </w:r>
          </w:p>
        </w:tc>
        <w:tc>
          <w:tcPr>
            <w:tcW w:w="5528" w:type="dxa"/>
            <w:tcBorders>
              <w:top w:val="single" w:sz="4" w:space="0" w:color="CCCCCC"/>
              <w:left w:val="single" w:sz="4" w:space="0" w:color="CCCCCC"/>
              <w:bottom w:val="single" w:sz="4" w:space="0" w:color="CCCCCC"/>
              <w:right w:val="single" w:sz="4" w:space="0" w:color="CCCCCC"/>
            </w:tcBorders>
            <w:shd w:val="clear" w:color="auto" w:fill="1F2D3D"/>
            <w:tcMar>
              <w:top w:w="50" w:type="dxa"/>
              <w:left w:w="90" w:type="dxa"/>
              <w:bottom w:w="50" w:type="dxa"/>
              <w:right w:w="90" w:type="dxa"/>
            </w:tcMar>
            <w:vAlign w:val="center"/>
          </w:tcPr>
          <w:p w14:paraId="6CA4E478" w14:textId="77777777" w:rsidR="00840780" w:rsidRPr="009876C9" w:rsidRDefault="00000000">
            <w:pPr>
              <w:jc w:val="center"/>
              <w:rPr>
                <w:rFonts w:asciiTheme="minorEastAsia" w:eastAsiaTheme="minorEastAsia" w:hAnsiTheme="minorEastAsia"/>
              </w:rPr>
            </w:pPr>
            <w:r w:rsidRPr="009876C9">
              <w:rPr>
                <w:rFonts w:asciiTheme="minorEastAsia" w:eastAsiaTheme="minorEastAsia" w:hAnsiTheme="minorEastAsia"/>
                <w:b/>
                <w:bCs/>
                <w:color w:val="FFFFFF"/>
              </w:rPr>
              <w:t>편입 전환 조건</w:t>
            </w:r>
          </w:p>
        </w:tc>
      </w:tr>
      <w:tr w:rsidR="00840780" w:rsidRPr="009876C9" w14:paraId="2BA710EE" w14:textId="77777777" w:rsidTr="00D33811">
        <w:tc>
          <w:tcPr>
            <w:tcW w:w="1702" w:type="dxa"/>
            <w:tcBorders>
              <w:top w:val="single" w:sz="4" w:space="0" w:color="CCCCCC"/>
              <w:left w:val="single" w:sz="4" w:space="0" w:color="CCCCCC"/>
              <w:bottom w:val="single" w:sz="4" w:space="0" w:color="CCCCCC"/>
              <w:right w:val="single" w:sz="4" w:space="0" w:color="CCCCCC"/>
            </w:tcBorders>
            <w:shd w:val="clear" w:color="auto" w:fill="F2F4F7"/>
            <w:tcMar>
              <w:top w:w="50" w:type="dxa"/>
              <w:left w:w="90" w:type="dxa"/>
              <w:bottom w:w="50" w:type="dxa"/>
              <w:right w:w="90" w:type="dxa"/>
            </w:tcMar>
            <w:vAlign w:val="center"/>
          </w:tcPr>
          <w:p w14:paraId="32AACB9B"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국내·해외 반도체</w:t>
            </w:r>
          </w:p>
        </w:tc>
        <w:tc>
          <w:tcPr>
            <w:tcW w:w="1985" w:type="dxa"/>
            <w:tcBorders>
              <w:top w:val="single" w:sz="4" w:space="0" w:color="CCCCCC"/>
              <w:left w:val="single" w:sz="4" w:space="0" w:color="CCCCCC"/>
              <w:bottom w:val="single" w:sz="4" w:space="0" w:color="CCCCCC"/>
              <w:right w:val="single" w:sz="4" w:space="0" w:color="CCCCCC"/>
            </w:tcBorders>
            <w:shd w:val="clear" w:color="auto" w:fill="F2F4F7"/>
            <w:tcMar>
              <w:top w:w="50" w:type="dxa"/>
              <w:left w:w="90" w:type="dxa"/>
              <w:bottom w:w="50" w:type="dxa"/>
              <w:right w:w="90" w:type="dxa"/>
            </w:tcMar>
            <w:vAlign w:val="center"/>
          </w:tcPr>
          <w:p w14:paraId="5D51B7A6"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기술 진입장벽형</w:t>
            </w:r>
          </w:p>
        </w:tc>
        <w:tc>
          <w:tcPr>
            <w:tcW w:w="1417" w:type="dxa"/>
            <w:tcBorders>
              <w:top w:val="single" w:sz="4" w:space="0" w:color="CCCCCC"/>
              <w:left w:val="single" w:sz="4" w:space="0" w:color="CCCCCC"/>
              <w:bottom w:val="single" w:sz="4" w:space="0" w:color="CCCCCC"/>
              <w:right w:val="single" w:sz="4" w:space="0" w:color="CCCCCC"/>
            </w:tcBorders>
            <w:shd w:val="clear" w:color="auto" w:fill="F2F4F7"/>
            <w:tcMar>
              <w:top w:w="50" w:type="dxa"/>
              <w:left w:w="90" w:type="dxa"/>
              <w:bottom w:w="50" w:type="dxa"/>
              <w:right w:w="90" w:type="dxa"/>
            </w:tcMar>
            <w:vAlign w:val="center"/>
          </w:tcPr>
          <w:p w14:paraId="22FF39F1" w14:textId="77777777" w:rsidR="00840780" w:rsidRPr="009876C9" w:rsidRDefault="00000000">
            <w:pPr>
              <w:jc w:val="center"/>
              <w:rPr>
                <w:rFonts w:asciiTheme="minorEastAsia" w:eastAsiaTheme="minorEastAsia" w:hAnsiTheme="minorEastAsia"/>
              </w:rPr>
            </w:pPr>
            <w:r w:rsidRPr="009876C9">
              <w:rPr>
                <w:rFonts w:asciiTheme="minorEastAsia" w:eastAsiaTheme="minorEastAsia" w:hAnsiTheme="minorEastAsia"/>
              </w:rPr>
              <w:t>2국면</w:t>
            </w:r>
          </w:p>
        </w:tc>
        <w:tc>
          <w:tcPr>
            <w:tcW w:w="5528" w:type="dxa"/>
            <w:tcBorders>
              <w:top w:val="single" w:sz="4" w:space="0" w:color="CCCCCC"/>
              <w:left w:val="single" w:sz="4" w:space="0" w:color="CCCCCC"/>
              <w:bottom w:val="single" w:sz="4" w:space="0" w:color="CCCCCC"/>
              <w:right w:val="single" w:sz="4" w:space="0" w:color="CCCCCC"/>
            </w:tcBorders>
            <w:shd w:val="clear" w:color="auto" w:fill="F2F4F7"/>
            <w:tcMar>
              <w:top w:w="50" w:type="dxa"/>
              <w:left w:w="90" w:type="dxa"/>
              <w:bottom w:w="50" w:type="dxa"/>
              <w:right w:w="90" w:type="dxa"/>
            </w:tcMar>
            <w:vAlign w:val="center"/>
          </w:tcPr>
          <w:p w14:paraId="345E95D6" w14:textId="0573AB66" w:rsidR="00840780" w:rsidRPr="00D33811" w:rsidRDefault="00D33811">
            <w:pPr>
              <w:rPr>
                <w:rFonts w:asciiTheme="minorEastAsia" w:eastAsiaTheme="minorEastAsia" w:hAnsiTheme="minorEastAsia"/>
                <w:spacing w:val="-8"/>
              </w:rPr>
            </w:pPr>
            <w:r>
              <w:rPr>
                <w:rFonts w:asciiTheme="minorEastAsia" w:eastAsiaTheme="minorEastAsia" w:hAnsiTheme="minorEastAsia" w:hint="eastAsia"/>
                <w:spacing w:val="-8"/>
              </w:rPr>
              <w:t>주요 편입</w:t>
            </w:r>
            <w:r w:rsidRPr="00D33811">
              <w:rPr>
                <w:rFonts w:asciiTheme="minorEastAsia" w:eastAsiaTheme="minorEastAsia" w:hAnsiTheme="minorEastAsia"/>
                <w:spacing w:val="-8"/>
              </w:rPr>
              <w:t xml:space="preserve"> 대상. 영업이익증가율 &gt; 매출증가율 분기마다 확인</w:t>
            </w:r>
          </w:p>
        </w:tc>
      </w:tr>
      <w:tr w:rsidR="00D47E0A" w:rsidRPr="009876C9" w14:paraId="114E36A5" w14:textId="77777777" w:rsidTr="00D33811">
        <w:tc>
          <w:tcPr>
            <w:tcW w:w="1702" w:type="dxa"/>
            <w:tcBorders>
              <w:top w:val="single" w:sz="4" w:space="0" w:color="CCCCCC"/>
              <w:left w:val="single" w:sz="4" w:space="0" w:color="CCCCCC"/>
              <w:bottom w:val="single" w:sz="4" w:space="0" w:color="CCCCCC"/>
              <w:right w:val="single" w:sz="4" w:space="0" w:color="CCCCCC"/>
            </w:tcBorders>
            <w:shd w:val="clear" w:color="auto" w:fill="F2F4F7"/>
            <w:tcMar>
              <w:top w:w="50" w:type="dxa"/>
              <w:left w:w="90" w:type="dxa"/>
              <w:bottom w:w="50" w:type="dxa"/>
              <w:right w:w="90" w:type="dxa"/>
            </w:tcMar>
            <w:vAlign w:val="center"/>
          </w:tcPr>
          <w:p w14:paraId="5EFC97FD" w14:textId="18435170" w:rsidR="00D47E0A" w:rsidRPr="009876C9" w:rsidRDefault="00D47E0A">
            <w:pPr>
              <w:rPr>
                <w:rFonts w:asciiTheme="minorEastAsia" w:eastAsiaTheme="minorEastAsia" w:hAnsiTheme="minorEastAsia"/>
              </w:rPr>
            </w:pPr>
            <w:r>
              <w:rPr>
                <w:rFonts w:asciiTheme="minorEastAsia" w:eastAsiaTheme="minorEastAsia" w:hAnsiTheme="minorEastAsia" w:hint="eastAsia"/>
              </w:rPr>
              <w:t>로봇</w:t>
            </w:r>
          </w:p>
        </w:tc>
        <w:tc>
          <w:tcPr>
            <w:tcW w:w="1985" w:type="dxa"/>
            <w:tcBorders>
              <w:top w:val="single" w:sz="4" w:space="0" w:color="CCCCCC"/>
              <w:left w:val="single" w:sz="4" w:space="0" w:color="CCCCCC"/>
              <w:bottom w:val="single" w:sz="4" w:space="0" w:color="CCCCCC"/>
              <w:right w:val="single" w:sz="4" w:space="0" w:color="CCCCCC"/>
            </w:tcBorders>
            <w:shd w:val="clear" w:color="auto" w:fill="F2F4F7"/>
            <w:tcMar>
              <w:top w:w="50" w:type="dxa"/>
              <w:left w:w="90" w:type="dxa"/>
              <w:bottom w:w="50" w:type="dxa"/>
              <w:right w:w="90" w:type="dxa"/>
            </w:tcMar>
            <w:vAlign w:val="center"/>
          </w:tcPr>
          <w:p w14:paraId="1B5FB6E1" w14:textId="3FF48706" w:rsidR="00D47E0A" w:rsidRPr="009876C9" w:rsidRDefault="00D47E0A">
            <w:pPr>
              <w:rPr>
                <w:rFonts w:asciiTheme="minorEastAsia" w:eastAsiaTheme="minorEastAsia" w:hAnsiTheme="minorEastAsia"/>
              </w:rPr>
            </w:pPr>
            <w:r>
              <w:rPr>
                <w:rFonts w:asciiTheme="minorEastAsia" w:eastAsiaTheme="minorEastAsia" w:hAnsiTheme="minorEastAsia" w:hint="eastAsia"/>
              </w:rPr>
              <w:t>기술 진입장벽형</w:t>
            </w:r>
          </w:p>
        </w:tc>
        <w:tc>
          <w:tcPr>
            <w:tcW w:w="1417" w:type="dxa"/>
            <w:tcBorders>
              <w:top w:val="single" w:sz="4" w:space="0" w:color="CCCCCC"/>
              <w:left w:val="single" w:sz="4" w:space="0" w:color="CCCCCC"/>
              <w:bottom w:val="single" w:sz="4" w:space="0" w:color="CCCCCC"/>
              <w:right w:val="single" w:sz="4" w:space="0" w:color="CCCCCC"/>
            </w:tcBorders>
            <w:shd w:val="clear" w:color="auto" w:fill="F2F4F7"/>
            <w:tcMar>
              <w:top w:w="50" w:type="dxa"/>
              <w:left w:w="90" w:type="dxa"/>
              <w:bottom w:w="50" w:type="dxa"/>
              <w:right w:w="90" w:type="dxa"/>
            </w:tcMar>
            <w:vAlign w:val="center"/>
          </w:tcPr>
          <w:p w14:paraId="41F793C7" w14:textId="138C6486" w:rsidR="00D47E0A" w:rsidRPr="009876C9" w:rsidRDefault="00D47E0A">
            <w:pPr>
              <w:jc w:val="center"/>
              <w:rPr>
                <w:rFonts w:asciiTheme="minorEastAsia" w:eastAsiaTheme="minorEastAsia" w:hAnsiTheme="minorEastAsia"/>
              </w:rPr>
            </w:pPr>
            <w:r>
              <w:rPr>
                <w:rFonts w:asciiTheme="minorEastAsia" w:eastAsiaTheme="minorEastAsia" w:hAnsiTheme="minorEastAsia" w:hint="eastAsia"/>
              </w:rPr>
              <w:t>1국면</w:t>
            </w:r>
          </w:p>
        </w:tc>
        <w:tc>
          <w:tcPr>
            <w:tcW w:w="5528" w:type="dxa"/>
            <w:tcBorders>
              <w:top w:val="single" w:sz="4" w:space="0" w:color="CCCCCC"/>
              <w:left w:val="single" w:sz="4" w:space="0" w:color="CCCCCC"/>
              <w:bottom w:val="single" w:sz="4" w:space="0" w:color="CCCCCC"/>
              <w:right w:val="single" w:sz="4" w:space="0" w:color="CCCCCC"/>
            </w:tcBorders>
            <w:shd w:val="clear" w:color="auto" w:fill="F2F4F7"/>
            <w:tcMar>
              <w:top w:w="50" w:type="dxa"/>
              <w:left w:w="90" w:type="dxa"/>
              <w:bottom w:w="50" w:type="dxa"/>
              <w:right w:w="90" w:type="dxa"/>
            </w:tcMar>
            <w:vAlign w:val="center"/>
          </w:tcPr>
          <w:p w14:paraId="51ED226B" w14:textId="2FCEF4F9" w:rsidR="00D47E0A" w:rsidRDefault="00D47E0A">
            <w:pPr>
              <w:rPr>
                <w:rFonts w:asciiTheme="minorEastAsia" w:eastAsiaTheme="minorEastAsia" w:hAnsiTheme="minorEastAsia"/>
                <w:spacing w:val="-8"/>
              </w:rPr>
            </w:pPr>
            <w:r>
              <w:rPr>
                <w:rFonts w:asciiTheme="minorEastAsia" w:eastAsiaTheme="minorEastAsia" w:hAnsiTheme="minorEastAsia" w:hint="eastAsia"/>
                <w:spacing w:val="-8"/>
              </w:rPr>
              <w:t>국내 로봇 기업 수주 가시화 및 분기 흑자 전환 등의 확인 필요</w:t>
            </w:r>
          </w:p>
        </w:tc>
      </w:tr>
      <w:tr w:rsidR="00840780" w:rsidRPr="009876C9" w14:paraId="3DB12F85" w14:textId="77777777" w:rsidTr="00D33811">
        <w:tc>
          <w:tcPr>
            <w:tcW w:w="1702" w:type="dxa"/>
            <w:tcBorders>
              <w:top w:val="single" w:sz="4" w:space="0" w:color="CCCCCC"/>
              <w:left w:val="single" w:sz="4" w:space="0" w:color="CCCCCC"/>
              <w:bottom w:val="single" w:sz="4" w:space="0" w:color="CCCCCC"/>
              <w:right w:val="single" w:sz="4" w:space="0" w:color="CCCCCC"/>
            </w:tcBorders>
            <w:shd w:val="clear" w:color="auto" w:fill="FFFFFF"/>
            <w:tcMar>
              <w:top w:w="50" w:type="dxa"/>
              <w:left w:w="90" w:type="dxa"/>
              <w:bottom w:w="50" w:type="dxa"/>
              <w:right w:w="90" w:type="dxa"/>
            </w:tcMar>
            <w:vAlign w:val="center"/>
          </w:tcPr>
          <w:p w14:paraId="43413A4D"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조선</w:t>
            </w:r>
          </w:p>
        </w:tc>
        <w:tc>
          <w:tcPr>
            <w:tcW w:w="1985" w:type="dxa"/>
            <w:tcBorders>
              <w:top w:val="single" w:sz="4" w:space="0" w:color="CCCCCC"/>
              <w:left w:val="single" w:sz="4" w:space="0" w:color="CCCCCC"/>
              <w:bottom w:val="single" w:sz="4" w:space="0" w:color="CCCCCC"/>
              <w:right w:val="single" w:sz="4" w:space="0" w:color="CCCCCC"/>
            </w:tcBorders>
            <w:shd w:val="clear" w:color="auto" w:fill="FFFFFF"/>
            <w:tcMar>
              <w:top w:w="50" w:type="dxa"/>
              <w:left w:w="90" w:type="dxa"/>
              <w:bottom w:w="50" w:type="dxa"/>
              <w:right w:w="90" w:type="dxa"/>
            </w:tcMar>
            <w:vAlign w:val="center"/>
          </w:tcPr>
          <w:p w14:paraId="38666C85"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기술·사이클 복합형</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50" w:type="dxa"/>
              <w:left w:w="90" w:type="dxa"/>
              <w:bottom w:w="50" w:type="dxa"/>
              <w:right w:w="90" w:type="dxa"/>
            </w:tcMar>
            <w:vAlign w:val="center"/>
          </w:tcPr>
          <w:p w14:paraId="4C5E0E45" w14:textId="4AE3F35C" w:rsidR="0010331F" w:rsidRPr="009876C9" w:rsidRDefault="0010331F" w:rsidP="00D33811">
            <w:pPr>
              <w:jc w:val="center"/>
              <w:rPr>
                <w:rFonts w:asciiTheme="minorEastAsia" w:eastAsiaTheme="minorEastAsia" w:hAnsiTheme="minorEastAsia"/>
              </w:rPr>
            </w:pPr>
            <w:r>
              <w:rPr>
                <w:rFonts w:asciiTheme="minorEastAsia" w:eastAsiaTheme="minorEastAsia" w:hAnsiTheme="minorEastAsia" w:hint="eastAsia"/>
              </w:rPr>
              <w:t>2국면</w:t>
            </w:r>
            <w:r w:rsidR="00D33811">
              <w:rPr>
                <w:rFonts w:asciiTheme="minorEastAsia" w:eastAsiaTheme="minorEastAsia" w:hAnsiTheme="minorEastAsia" w:hint="eastAsia"/>
              </w:rPr>
              <w:t xml:space="preserve"> </w:t>
            </w:r>
            <w:r>
              <w:rPr>
                <w:rFonts w:asciiTheme="minorEastAsia" w:eastAsiaTheme="minorEastAsia" w:hAnsiTheme="minorEastAsia" w:hint="eastAsia"/>
              </w:rPr>
              <w:t>말미</w:t>
            </w:r>
          </w:p>
        </w:tc>
        <w:tc>
          <w:tcPr>
            <w:tcW w:w="5528" w:type="dxa"/>
            <w:tcBorders>
              <w:top w:val="single" w:sz="4" w:space="0" w:color="CCCCCC"/>
              <w:left w:val="single" w:sz="4" w:space="0" w:color="CCCCCC"/>
              <w:bottom w:val="single" w:sz="4" w:space="0" w:color="CCCCCC"/>
              <w:right w:val="single" w:sz="4" w:space="0" w:color="CCCCCC"/>
            </w:tcBorders>
            <w:shd w:val="clear" w:color="auto" w:fill="FFFFFF"/>
            <w:tcMar>
              <w:top w:w="50" w:type="dxa"/>
              <w:left w:w="90" w:type="dxa"/>
              <w:bottom w:w="50" w:type="dxa"/>
              <w:right w:w="90" w:type="dxa"/>
            </w:tcMar>
            <w:vAlign w:val="center"/>
          </w:tcPr>
          <w:p w14:paraId="4F5652BE" w14:textId="0A47F75B" w:rsidR="00840780" w:rsidRPr="009876C9" w:rsidRDefault="00000000">
            <w:pPr>
              <w:rPr>
                <w:rFonts w:asciiTheme="minorEastAsia" w:eastAsiaTheme="minorEastAsia" w:hAnsiTheme="minorEastAsia"/>
              </w:rPr>
            </w:pPr>
            <w:r w:rsidRPr="009876C9">
              <w:rPr>
                <w:rFonts w:asciiTheme="minorEastAsia" w:eastAsiaTheme="minorEastAsia" w:hAnsiTheme="minorEastAsia"/>
              </w:rPr>
              <w:t>현재 편입 대상</w:t>
            </w:r>
            <w:r w:rsidR="007B4169">
              <w:rPr>
                <w:rFonts w:asciiTheme="minorEastAsia" w:eastAsiaTheme="minorEastAsia" w:hAnsiTheme="minorEastAsia" w:hint="eastAsia"/>
              </w:rPr>
              <w:t>이긴 하나</w:t>
            </w:r>
            <w:r w:rsidRPr="009876C9">
              <w:rPr>
                <w:rFonts w:asciiTheme="minorEastAsia" w:eastAsiaTheme="minorEastAsia" w:hAnsiTheme="minorEastAsia"/>
              </w:rPr>
              <w:t xml:space="preserve"> 수주잔고 유지 + </w:t>
            </w:r>
            <w:proofErr w:type="spellStart"/>
            <w:r w:rsidRPr="009876C9">
              <w:rPr>
                <w:rFonts w:asciiTheme="minorEastAsia" w:eastAsiaTheme="minorEastAsia" w:hAnsiTheme="minorEastAsia"/>
              </w:rPr>
              <w:t>가격전가력</w:t>
            </w:r>
            <w:proofErr w:type="spellEnd"/>
            <w:r w:rsidRPr="009876C9">
              <w:rPr>
                <w:rFonts w:asciiTheme="minorEastAsia" w:eastAsiaTheme="minorEastAsia" w:hAnsiTheme="minorEastAsia"/>
              </w:rPr>
              <w:t xml:space="preserve"> 확인</w:t>
            </w:r>
          </w:p>
        </w:tc>
      </w:tr>
      <w:tr w:rsidR="00840780" w:rsidRPr="009876C9" w14:paraId="32330D4F" w14:textId="77777777" w:rsidTr="00D33811">
        <w:tc>
          <w:tcPr>
            <w:tcW w:w="1702" w:type="dxa"/>
            <w:tcBorders>
              <w:top w:val="single" w:sz="4" w:space="0" w:color="CCCCCC"/>
              <w:left w:val="single" w:sz="4" w:space="0" w:color="CCCCCC"/>
              <w:bottom w:val="single" w:sz="4" w:space="0" w:color="CCCCCC"/>
              <w:right w:val="single" w:sz="4" w:space="0" w:color="CCCCCC"/>
            </w:tcBorders>
            <w:shd w:val="clear" w:color="auto" w:fill="F2F4F7"/>
            <w:tcMar>
              <w:top w:w="50" w:type="dxa"/>
              <w:left w:w="90" w:type="dxa"/>
              <w:bottom w:w="50" w:type="dxa"/>
              <w:right w:w="90" w:type="dxa"/>
            </w:tcMar>
            <w:vAlign w:val="center"/>
          </w:tcPr>
          <w:p w14:paraId="5178DBC1"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방산·우주</w:t>
            </w:r>
          </w:p>
        </w:tc>
        <w:tc>
          <w:tcPr>
            <w:tcW w:w="1985" w:type="dxa"/>
            <w:tcBorders>
              <w:top w:val="single" w:sz="4" w:space="0" w:color="CCCCCC"/>
              <w:left w:val="single" w:sz="4" w:space="0" w:color="CCCCCC"/>
              <w:bottom w:val="single" w:sz="4" w:space="0" w:color="CCCCCC"/>
              <w:right w:val="single" w:sz="4" w:space="0" w:color="CCCCCC"/>
            </w:tcBorders>
            <w:shd w:val="clear" w:color="auto" w:fill="F2F4F7"/>
            <w:tcMar>
              <w:top w:w="50" w:type="dxa"/>
              <w:left w:w="90" w:type="dxa"/>
              <w:bottom w:w="50" w:type="dxa"/>
              <w:right w:w="90" w:type="dxa"/>
            </w:tcMar>
            <w:vAlign w:val="center"/>
          </w:tcPr>
          <w:p w14:paraId="24935E2C"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산업기피+기술장벽</w:t>
            </w:r>
          </w:p>
        </w:tc>
        <w:tc>
          <w:tcPr>
            <w:tcW w:w="1417" w:type="dxa"/>
            <w:tcBorders>
              <w:top w:val="single" w:sz="4" w:space="0" w:color="CCCCCC"/>
              <w:left w:val="single" w:sz="4" w:space="0" w:color="CCCCCC"/>
              <w:bottom w:val="single" w:sz="4" w:space="0" w:color="CCCCCC"/>
              <w:right w:val="single" w:sz="4" w:space="0" w:color="CCCCCC"/>
            </w:tcBorders>
            <w:shd w:val="clear" w:color="auto" w:fill="F2F4F7"/>
            <w:tcMar>
              <w:top w:w="50" w:type="dxa"/>
              <w:left w:w="90" w:type="dxa"/>
              <w:bottom w:w="50" w:type="dxa"/>
              <w:right w:w="90" w:type="dxa"/>
            </w:tcMar>
            <w:vAlign w:val="center"/>
          </w:tcPr>
          <w:p w14:paraId="44907668" w14:textId="064A0FEC" w:rsidR="00840780" w:rsidRPr="009876C9" w:rsidRDefault="0010331F">
            <w:pPr>
              <w:jc w:val="center"/>
              <w:rPr>
                <w:rFonts w:asciiTheme="minorEastAsia" w:eastAsiaTheme="minorEastAsia" w:hAnsiTheme="minorEastAsia"/>
              </w:rPr>
            </w:pPr>
            <w:r>
              <w:rPr>
                <w:rFonts w:asciiTheme="minorEastAsia" w:eastAsiaTheme="minorEastAsia" w:hAnsiTheme="minorEastAsia" w:hint="eastAsia"/>
              </w:rPr>
              <w:t>1~2국면</w:t>
            </w:r>
          </w:p>
        </w:tc>
        <w:tc>
          <w:tcPr>
            <w:tcW w:w="5528" w:type="dxa"/>
            <w:tcBorders>
              <w:top w:val="single" w:sz="4" w:space="0" w:color="CCCCCC"/>
              <w:left w:val="single" w:sz="4" w:space="0" w:color="CCCCCC"/>
              <w:bottom w:val="single" w:sz="4" w:space="0" w:color="CCCCCC"/>
              <w:right w:val="single" w:sz="4" w:space="0" w:color="CCCCCC"/>
            </w:tcBorders>
            <w:shd w:val="clear" w:color="auto" w:fill="F2F4F7"/>
            <w:tcMar>
              <w:top w:w="50" w:type="dxa"/>
              <w:left w:w="90" w:type="dxa"/>
              <w:bottom w:w="50" w:type="dxa"/>
              <w:right w:w="90" w:type="dxa"/>
            </w:tcMar>
            <w:vAlign w:val="center"/>
          </w:tcPr>
          <w:p w14:paraId="751B4500"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현재 편입 대상. 수주잔고 매출 전환 속도 모니터링</w:t>
            </w:r>
          </w:p>
        </w:tc>
      </w:tr>
      <w:tr w:rsidR="00840780" w:rsidRPr="009876C9" w14:paraId="0E785262" w14:textId="77777777" w:rsidTr="00D33811">
        <w:tc>
          <w:tcPr>
            <w:tcW w:w="1702" w:type="dxa"/>
            <w:tcBorders>
              <w:top w:val="single" w:sz="4" w:space="0" w:color="CCCCCC"/>
              <w:left w:val="single" w:sz="4" w:space="0" w:color="CCCCCC"/>
              <w:bottom w:val="single" w:sz="4" w:space="0" w:color="CCCCCC"/>
              <w:right w:val="single" w:sz="4" w:space="0" w:color="CCCCCC"/>
            </w:tcBorders>
            <w:shd w:val="clear" w:color="auto" w:fill="FFFFFF"/>
            <w:tcMar>
              <w:top w:w="50" w:type="dxa"/>
              <w:left w:w="90" w:type="dxa"/>
              <w:bottom w:w="50" w:type="dxa"/>
              <w:right w:w="90" w:type="dxa"/>
            </w:tcMar>
            <w:vAlign w:val="center"/>
          </w:tcPr>
          <w:p w14:paraId="6B92505C"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lastRenderedPageBreak/>
              <w:t xml:space="preserve">AI </w:t>
            </w:r>
            <w:proofErr w:type="spellStart"/>
            <w:r w:rsidRPr="009876C9">
              <w:rPr>
                <w:rFonts w:asciiTheme="minorEastAsia" w:eastAsiaTheme="minorEastAsia" w:hAnsiTheme="minorEastAsia"/>
              </w:rPr>
              <w:t>전력인프라</w:t>
            </w:r>
            <w:proofErr w:type="spellEnd"/>
          </w:p>
        </w:tc>
        <w:tc>
          <w:tcPr>
            <w:tcW w:w="1985" w:type="dxa"/>
            <w:tcBorders>
              <w:top w:val="single" w:sz="4" w:space="0" w:color="CCCCCC"/>
              <w:left w:val="single" w:sz="4" w:space="0" w:color="CCCCCC"/>
              <w:bottom w:val="single" w:sz="4" w:space="0" w:color="CCCCCC"/>
              <w:right w:val="single" w:sz="4" w:space="0" w:color="CCCCCC"/>
            </w:tcBorders>
            <w:shd w:val="clear" w:color="auto" w:fill="FFFFFF"/>
            <w:tcMar>
              <w:top w:w="50" w:type="dxa"/>
              <w:left w:w="90" w:type="dxa"/>
              <w:bottom w:w="50" w:type="dxa"/>
              <w:right w:w="90" w:type="dxa"/>
            </w:tcMar>
            <w:vAlign w:val="center"/>
          </w:tcPr>
          <w:p w14:paraId="6721D042"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산업 기피형</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50" w:type="dxa"/>
              <w:left w:w="90" w:type="dxa"/>
              <w:bottom w:w="50" w:type="dxa"/>
              <w:right w:w="90" w:type="dxa"/>
            </w:tcMar>
            <w:vAlign w:val="center"/>
          </w:tcPr>
          <w:p w14:paraId="173F50F7" w14:textId="5B3B9DE6" w:rsidR="00840780" w:rsidRPr="009876C9" w:rsidRDefault="0010331F">
            <w:pPr>
              <w:jc w:val="center"/>
              <w:rPr>
                <w:rFonts w:asciiTheme="minorEastAsia" w:eastAsiaTheme="minorEastAsia" w:hAnsiTheme="minorEastAsia"/>
              </w:rPr>
            </w:pPr>
            <w:r>
              <w:rPr>
                <w:rFonts w:asciiTheme="minorEastAsia" w:eastAsiaTheme="minorEastAsia" w:hAnsiTheme="minorEastAsia" w:hint="eastAsia"/>
              </w:rPr>
              <w:t>2</w:t>
            </w:r>
            <w:r w:rsidRPr="009876C9">
              <w:rPr>
                <w:rFonts w:asciiTheme="minorEastAsia" w:eastAsiaTheme="minorEastAsia" w:hAnsiTheme="minorEastAsia"/>
              </w:rPr>
              <w:t>국면 말미</w:t>
            </w:r>
          </w:p>
        </w:tc>
        <w:tc>
          <w:tcPr>
            <w:tcW w:w="5528" w:type="dxa"/>
            <w:tcBorders>
              <w:top w:val="single" w:sz="4" w:space="0" w:color="CCCCCC"/>
              <w:left w:val="single" w:sz="4" w:space="0" w:color="CCCCCC"/>
              <w:bottom w:val="single" w:sz="4" w:space="0" w:color="CCCCCC"/>
              <w:right w:val="single" w:sz="4" w:space="0" w:color="CCCCCC"/>
            </w:tcBorders>
            <w:shd w:val="clear" w:color="auto" w:fill="FFFFFF"/>
            <w:tcMar>
              <w:top w:w="50" w:type="dxa"/>
              <w:left w:w="90" w:type="dxa"/>
              <w:bottom w:w="50" w:type="dxa"/>
              <w:right w:w="90" w:type="dxa"/>
            </w:tcMar>
            <w:vAlign w:val="center"/>
          </w:tcPr>
          <w:p w14:paraId="7311D72A" w14:textId="003FA4F1" w:rsidR="00840780" w:rsidRPr="009876C9" w:rsidRDefault="00000000">
            <w:pPr>
              <w:rPr>
                <w:rFonts w:asciiTheme="minorEastAsia" w:eastAsiaTheme="minorEastAsia" w:hAnsiTheme="minorEastAsia"/>
              </w:rPr>
            </w:pPr>
            <w:r w:rsidRPr="009876C9">
              <w:rPr>
                <w:rFonts w:asciiTheme="minorEastAsia" w:eastAsiaTheme="minorEastAsia" w:hAnsiTheme="minorEastAsia"/>
              </w:rPr>
              <w:t xml:space="preserve">LTA 계약 확대 + 이익 컨센서스 상향 확인 </w:t>
            </w:r>
            <w:r w:rsidR="00D47E0A">
              <w:rPr>
                <w:rFonts w:asciiTheme="minorEastAsia" w:eastAsiaTheme="minorEastAsia" w:hAnsiTheme="minorEastAsia" w:hint="eastAsia"/>
              </w:rPr>
              <w:t>등의 확인 필요</w:t>
            </w:r>
          </w:p>
        </w:tc>
      </w:tr>
      <w:tr w:rsidR="00840780" w:rsidRPr="009876C9" w14:paraId="03D844B2" w14:textId="77777777" w:rsidTr="00D33811">
        <w:tc>
          <w:tcPr>
            <w:tcW w:w="1702" w:type="dxa"/>
            <w:tcBorders>
              <w:top w:val="single" w:sz="4" w:space="0" w:color="CCCCCC"/>
              <w:left w:val="single" w:sz="4" w:space="0" w:color="CCCCCC"/>
              <w:bottom w:val="single" w:sz="4" w:space="0" w:color="CCCCCC"/>
              <w:right w:val="single" w:sz="4" w:space="0" w:color="CCCCCC"/>
            </w:tcBorders>
            <w:shd w:val="clear" w:color="auto" w:fill="F2F4F7"/>
            <w:tcMar>
              <w:top w:w="50" w:type="dxa"/>
              <w:left w:w="90" w:type="dxa"/>
              <w:bottom w:w="50" w:type="dxa"/>
              <w:right w:w="90" w:type="dxa"/>
            </w:tcMar>
            <w:vAlign w:val="center"/>
          </w:tcPr>
          <w:p w14:paraId="38FD3146"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원자력</w:t>
            </w:r>
          </w:p>
        </w:tc>
        <w:tc>
          <w:tcPr>
            <w:tcW w:w="1985" w:type="dxa"/>
            <w:tcBorders>
              <w:top w:val="single" w:sz="4" w:space="0" w:color="CCCCCC"/>
              <w:left w:val="single" w:sz="4" w:space="0" w:color="CCCCCC"/>
              <w:bottom w:val="single" w:sz="4" w:space="0" w:color="CCCCCC"/>
              <w:right w:val="single" w:sz="4" w:space="0" w:color="CCCCCC"/>
            </w:tcBorders>
            <w:shd w:val="clear" w:color="auto" w:fill="F2F4F7"/>
            <w:tcMar>
              <w:top w:w="50" w:type="dxa"/>
              <w:left w:w="90" w:type="dxa"/>
              <w:bottom w:w="50" w:type="dxa"/>
              <w:right w:w="90" w:type="dxa"/>
            </w:tcMar>
            <w:vAlign w:val="center"/>
          </w:tcPr>
          <w:p w14:paraId="645822B1"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산업 기피형</w:t>
            </w:r>
          </w:p>
        </w:tc>
        <w:tc>
          <w:tcPr>
            <w:tcW w:w="1417" w:type="dxa"/>
            <w:tcBorders>
              <w:top w:val="single" w:sz="4" w:space="0" w:color="CCCCCC"/>
              <w:left w:val="single" w:sz="4" w:space="0" w:color="CCCCCC"/>
              <w:bottom w:val="single" w:sz="4" w:space="0" w:color="CCCCCC"/>
              <w:right w:val="single" w:sz="4" w:space="0" w:color="CCCCCC"/>
            </w:tcBorders>
            <w:shd w:val="clear" w:color="auto" w:fill="F2F4F7"/>
            <w:tcMar>
              <w:top w:w="50" w:type="dxa"/>
              <w:left w:w="90" w:type="dxa"/>
              <w:bottom w:w="50" w:type="dxa"/>
              <w:right w:w="90" w:type="dxa"/>
            </w:tcMar>
            <w:vAlign w:val="center"/>
          </w:tcPr>
          <w:p w14:paraId="2437DF75" w14:textId="77777777" w:rsidR="00840780" w:rsidRPr="009876C9" w:rsidRDefault="00000000">
            <w:pPr>
              <w:jc w:val="center"/>
              <w:rPr>
                <w:rFonts w:asciiTheme="minorEastAsia" w:eastAsiaTheme="minorEastAsia" w:hAnsiTheme="minorEastAsia"/>
              </w:rPr>
            </w:pPr>
            <w:r w:rsidRPr="009876C9">
              <w:rPr>
                <w:rFonts w:asciiTheme="minorEastAsia" w:eastAsiaTheme="minorEastAsia" w:hAnsiTheme="minorEastAsia"/>
              </w:rPr>
              <w:t>1국면</w:t>
            </w:r>
          </w:p>
        </w:tc>
        <w:tc>
          <w:tcPr>
            <w:tcW w:w="5528" w:type="dxa"/>
            <w:tcBorders>
              <w:top w:val="single" w:sz="4" w:space="0" w:color="CCCCCC"/>
              <w:left w:val="single" w:sz="4" w:space="0" w:color="CCCCCC"/>
              <w:bottom w:val="single" w:sz="4" w:space="0" w:color="CCCCCC"/>
              <w:right w:val="single" w:sz="4" w:space="0" w:color="CCCCCC"/>
            </w:tcBorders>
            <w:shd w:val="clear" w:color="auto" w:fill="F2F4F7"/>
            <w:tcMar>
              <w:top w:w="50" w:type="dxa"/>
              <w:left w:w="90" w:type="dxa"/>
              <w:bottom w:w="50" w:type="dxa"/>
              <w:right w:w="90" w:type="dxa"/>
            </w:tcMar>
            <w:vAlign w:val="center"/>
          </w:tcPr>
          <w:p w14:paraId="0E844859" w14:textId="34166964" w:rsidR="00840780" w:rsidRPr="009876C9" w:rsidRDefault="00000000">
            <w:pPr>
              <w:rPr>
                <w:rFonts w:asciiTheme="minorEastAsia" w:eastAsiaTheme="minorEastAsia" w:hAnsiTheme="minorEastAsia"/>
              </w:rPr>
            </w:pPr>
            <w:r w:rsidRPr="009876C9">
              <w:rPr>
                <w:rFonts w:asciiTheme="minorEastAsia" w:eastAsiaTheme="minorEastAsia" w:hAnsiTheme="minorEastAsia"/>
              </w:rPr>
              <w:t xml:space="preserve">체코 원전 공급계약 서명 + 수익성 가시화 </w:t>
            </w:r>
            <w:r w:rsidR="00D47E0A">
              <w:rPr>
                <w:rFonts w:asciiTheme="minorEastAsia" w:eastAsiaTheme="minorEastAsia" w:hAnsiTheme="minorEastAsia" w:hint="eastAsia"/>
              </w:rPr>
              <w:t>등의 확인 필요</w:t>
            </w:r>
          </w:p>
        </w:tc>
      </w:tr>
      <w:tr w:rsidR="00840780" w:rsidRPr="009876C9" w14:paraId="5F71F210" w14:textId="77777777" w:rsidTr="00D33811">
        <w:tc>
          <w:tcPr>
            <w:tcW w:w="1702" w:type="dxa"/>
            <w:tcBorders>
              <w:top w:val="single" w:sz="4" w:space="0" w:color="CCCCCC"/>
              <w:left w:val="single" w:sz="4" w:space="0" w:color="CCCCCC"/>
              <w:bottom w:val="single" w:sz="4" w:space="0" w:color="CCCCCC"/>
              <w:right w:val="single" w:sz="4" w:space="0" w:color="CCCCCC"/>
            </w:tcBorders>
            <w:shd w:val="clear" w:color="auto" w:fill="FFFFFF"/>
            <w:tcMar>
              <w:top w:w="50" w:type="dxa"/>
              <w:left w:w="90" w:type="dxa"/>
              <w:bottom w:w="50" w:type="dxa"/>
              <w:right w:w="90" w:type="dxa"/>
            </w:tcMar>
            <w:vAlign w:val="center"/>
          </w:tcPr>
          <w:p w14:paraId="1AD00349"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헬스케어·바이오</w:t>
            </w:r>
          </w:p>
        </w:tc>
        <w:tc>
          <w:tcPr>
            <w:tcW w:w="1985" w:type="dxa"/>
            <w:tcBorders>
              <w:top w:val="single" w:sz="4" w:space="0" w:color="CCCCCC"/>
              <w:left w:val="single" w:sz="4" w:space="0" w:color="CCCCCC"/>
              <w:bottom w:val="single" w:sz="4" w:space="0" w:color="CCCCCC"/>
              <w:right w:val="single" w:sz="4" w:space="0" w:color="CCCCCC"/>
            </w:tcBorders>
            <w:shd w:val="clear" w:color="auto" w:fill="FFFFFF"/>
            <w:tcMar>
              <w:top w:w="50" w:type="dxa"/>
              <w:left w:w="90" w:type="dxa"/>
              <w:bottom w:w="50" w:type="dxa"/>
              <w:right w:w="90" w:type="dxa"/>
            </w:tcMar>
            <w:vAlign w:val="center"/>
          </w:tcPr>
          <w:p w14:paraId="391AB7D9"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기술 진입장벽형</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50" w:type="dxa"/>
              <w:left w:w="90" w:type="dxa"/>
              <w:bottom w:w="50" w:type="dxa"/>
              <w:right w:w="90" w:type="dxa"/>
            </w:tcMar>
            <w:vAlign w:val="center"/>
          </w:tcPr>
          <w:p w14:paraId="510BDFBD" w14:textId="77777777" w:rsidR="00840780" w:rsidRPr="009876C9" w:rsidRDefault="00000000">
            <w:pPr>
              <w:jc w:val="center"/>
              <w:rPr>
                <w:rFonts w:asciiTheme="minorEastAsia" w:eastAsiaTheme="minorEastAsia" w:hAnsiTheme="minorEastAsia"/>
              </w:rPr>
            </w:pPr>
            <w:r w:rsidRPr="009876C9">
              <w:rPr>
                <w:rFonts w:asciiTheme="minorEastAsia" w:eastAsiaTheme="minorEastAsia" w:hAnsiTheme="minorEastAsia"/>
              </w:rPr>
              <w:t>1국면</w:t>
            </w:r>
          </w:p>
        </w:tc>
        <w:tc>
          <w:tcPr>
            <w:tcW w:w="5528" w:type="dxa"/>
            <w:tcBorders>
              <w:top w:val="single" w:sz="4" w:space="0" w:color="CCCCCC"/>
              <w:left w:val="single" w:sz="4" w:space="0" w:color="CCCCCC"/>
              <w:bottom w:val="single" w:sz="4" w:space="0" w:color="CCCCCC"/>
              <w:right w:val="single" w:sz="4" w:space="0" w:color="CCCCCC"/>
            </w:tcBorders>
            <w:shd w:val="clear" w:color="auto" w:fill="FFFFFF"/>
            <w:tcMar>
              <w:top w:w="50" w:type="dxa"/>
              <w:left w:w="90" w:type="dxa"/>
              <w:bottom w:w="50" w:type="dxa"/>
              <w:right w:w="90" w:type="dxa"/>
            </w:tcMar>
            <w:vAlign w:val="center"/>
          </w:tcPr>
          <w:p w14:paraId="4F9342AE" w14:textId="1C5F01F6" w:rsidR="00840780" w:rsidRPr="009876C9" w:rsidRDefault="00000000">
            <w:pPr>
              <w:rPr>
                <w:rFonts w:asciiTheme="minorEastAsia" w:eastAsiaTheme="minorEastAsia" w:hAnsiTheme="minorEastAsia"/>
              </w:rPr>
            </w:pPr>
            <w:r w:rsidRPr="009876C9">
              <w:rPr>
                <w:rFonts w:asciiTheme="minorEastAsia" w:eastAsiaTheme="minorEastAsia" w:hAnsiTheme="minorEastAsia"/>
              </w:rPr>
              <w:t xml:space="preserve">연준 금리 인하 전환 + 이익 컨센서스 상향 </w:t>
            </w:r>
            <w:r w:rsidR="00D47E0A">
              <w:rPr>
                <w:rFonts w:asciiTheme="minorEastAsia" w:eastAsiaTheme="minorEastAsia" w:hAnsiTheme="minorEastAsia" w:hint="eastAsia"/>
              </w:rPr>
              <w:t>등의 확인 필요</w:t>
            </w:r>
          </w:p>
        </w:tc>
      </w:tr>
      <w:tr w:rsidR="00840780" w:rsidRPr="009876C9" w14:paraId="4A0AD349" w14:textId="77777777" w:rsidTr="00D33811">
        <w:tc>
          <w:tcPr>
            <w:tcW w:w="1702" w:type="dxa"/>
            <w:tcBorders>
              <w:top w:val="single" w:sz="4" w:space="0" w:color="CCCCCC"/>
              <w:left w:val="single" w:sz="4" w:space="0" w:color="CCCCCC"/>
              <w:bottom w:val="single" w:sz="4" w:space="0" w:color="CCCCCC"/>
              <w:right w:val="single" w:sz="4" w:space="0" w:color="CCCCCC"/>
            </w:tcBorders>
            <w:shd w:val="clear" w:color="auto" w:fill="F2F4F7"/>
            <w:tcMar>
              <w:top w:w="50" w:type="dxa"/>
              <w:left w:w="90" w:type="dxa"/>
              <w:bottom w:w="50" w:type="dxa"/>
              <w:right w:w="90" w:type="dxa"/>
            </w:tcMar>
            <w:vAlign w:val="center"/>
          </w:tcPr>
          <w:p w14:paraId="31603C63"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2차전지</w:t>
            </w:r>
          </w:p>
        </w:tc>
        <w:tc>
          <w:tcPr>
            <w:tcW w:w="1985" w:type="dxa"/>
            <w:tcBorders>
              <w:top w:val="single" w:sz="4" w:space="0" w:color="CCCCCC"/>
              <w:left w:val="single" w:sz="4" w:space="0" w:color="CCCCCC"/>
              <w:bottom w:val="single" w:sz="4" w:space="0" w:color="CCCCCC"/>
              <w:right w:val="single" w:sz="4" w:space="0" w:color="CCCCCC"/>
            </w:tcBorders>
            <w:shd w:val="clear" w:color="auto" w:fill="F2F4F7"/>
            <w:tcMar>
              <w:top w:w="50" w:type="dxa"/>
              <w:left w:w="90" w:type="dxa"/>
              <w:bottom w:w="50" w:type="dxa"/>
              <w:right w:w="90" w:type="dxa"/>
            </w:tcMar>
            <w:vAlign w:val="center"/>
          </w:tcPr>
          <w:p w14:paraId="53F95D02"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기술·사이클 복합형</w:t>
            </w:r>
          </w:p>
        </w:tc>
        <w:tc>
          <w:tcPr>
            <w:tcW w:w="1417" w:type="dxa"/>
            <w:tcBorders>
              <w:top w:val="single" w:sz="4" w:space="0" w:color="CCCCCC"/>
              <w:left w:val="single" w:sz="4" w:space="0" w:color="CCCCCC"/>
              <w:bottom w:val="single" w:sz="4" w:space="0" w:color="CCCCCC"/>
              <w:right w:val="single" w:sz="4" w:space="0" w:color="CCCCCC"/>
            </w:tcBorders>
            <w:shd w:val="clear" w:color="auto" w:fill="F2F4F7"/>
            <w:tcMar>
              <w:top w:w="50" w:type="dxa"/>
              <w:left w:w="90" w:type="dxa"/>
              <w:bottom w:w="50" w:type="dxa"/>
              <w:right w:w="90" w:type="dxa"/>
            </w:tcMar>
            <w:vAlign w:val="center"/>
          </w:tcPr>
          <w:p w14:paraId="2071F4AA" w14:textId="77777777" w:rsidR="00840780" w:rsidRPr="009876C9" w:rsidRDefault="00000000">
            <w:pPr>
              <w:jc w:val="center"/>
              <w:rPr>
                <w:rFonts w:asciiTheme="minorEastAsia" w:eastAsiaTheme="minorEastAsia" w:hAnsiTheme="minorEastAsia"/>
              </w:rPr>
            </w:pPr>
            <w:r w:rsidRPr="009876C9">
              <w:rPr>
                <w:rFonts w:asciiTheme="minorEastAsia" w:eastAsiaTheme="minorEastAsia" w:hAnsiTheme="minorEastAsia"/>
              </w:rPr>
              <w:t>1국면 탐색</w:t>
            </w:r>
          </w:p>
        </w:tc>
        <w:tc>
          <w:tcPr>
            <w:tcW w:w="5528" w:type="dxa"/>
            <w:tcBorders>
              <w:top w:val="single" w:sz="4" w:space="0" w:color="CCCCCC"/>
              <w:left w:val="single" w:sz="4" w:space="0" w:color="CCCCCC"/>
              <w:bottom w:val="single" w:sz="4" w:space="0" w:color="CCCCCC"/>
              <w:right w:val="single" w:sz="4" w:space="0" w:color="CCCCCC"/>
            </w:tcBorders>
            <w:shd w:val="clear" w:color="auto" w:fill="F2F4F7"/>
            <w:tcMar>
              <w:top w:w="50" w:type="dxa"/>
              <w:left w:w="90" w:type="dxa"/>
              <w:bottom w:w="50" w:type="dxa"/>
              <w:right w:w="90" w:type="dxa"/>
            </w:tcMar>
            <w:vAlign w:val="center"/>
          </w:tcPr>
          <w:p w14:paraId="4EC3D68E" w14:textId="655E960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 xml:space="preserve">배터리 3사 분기 흑자 전환 + ESS 북미 생산 개시 확인 </w:t>
            </w:r>
            <w:r w:rsidR="002B6FDD">
              <w:rPr>
                <w:rFonts w:asciiTheme="minorEastAsia" w:eastAsiaTheme="minorEastAsia" w:hAnsiTheme="minorEastAsia" w:hint="eastAsia"/>
              </w:rPr>
              <w:t>필요</w:t>
            </w:r>
          </w:p>
        </w:tc>
      </w:tr>
      <w:tr w:rsidR="00840780" w:rsidRPr="009876C9" w14:paraId="1DE08226" w14:textId="77777777" w:rsidTr="00D33811">
        <w:tc>
          <w:tcPr>
            <w:tcW w:w="1702" w:type="dxa"/>
            <w:tcBorders>
              <w:top w:val="single" w:sz="4" w:space="0" w:color="CCCCCC"/>
              <w:left w:val="single" w:sz="4" w:space="0" w:color="CCCCCC"/>
              <w:bottom w:val="single" w:sz="4" w:space="0" w:color="CCCCCC"/>
              <w:right w:val="single" w:sz="4" w:space="0" w:color="CCCCCC"/>
            </w:tcBorders>
            <w:shd w:val="clear" w:color="auto" w:fill="FFFFFF"/>
            <w:tcMar>
              <w:top w:w="50" w:type="dxa"/>
              <w:left w:w="90" w:type="dxa"/>
              <w:bottom w:w="50" w:type="dxa"/>
              <w:right w:w="90" w:type="dxa"/>
            </w:tcMar>
            <w:vAlign w:val="center"/>
          </w:tcPr>
          <w:p w14:paraId="1C587F39"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인도(Nifty50)</w:t>
            </w:r>
          </w:p>
        </w:tc>
        <w:tc>
          <w:tcPr>
            <w:tcW w:w="1985" w:type="dxa"/>
            <w:tcBorders>
              <w:top w:val="single" w:sz="4" w:space="0" w:color="CCCCCC"/>
              <w:left w:val="single" w:sz="4" w:space="0" w:color="CCCCCC"/>
              <w:bottom w:val="single" w:sz="4" w:space="0" w:color="CCCCCC"/>
              <w:right w:val="single" w:sz="4" w:space="0" w:color="CCCCCC"/>
            </w:tcBorders>
            <w:shd w:val="clear" w:color="auto" w:fill="FFFFFF"/>
            <w:tcMar>
              <w:top w:w="50" w:type="dxa"/>
              <w:left w:w="90" w:type="dxa"/>
              <w:bottom w:w="50" w:type="dxa"/>
              <w:right w:w="90" w:type="dxa"/>
            </w:tcMar>
            <w:vAlign w:val="center"/>
          </w:tcPr>
          <w:p w14:paraId="0A15702C"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국가 성장 사이클</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50" w:type="dxa"/>
              <w:left w:w="90" w:type="dxa"/>
              <w:bottom w:w="50" w:type="dxa"/>
              <w:right w:w="90" w:type="dxa"/>
            </w:tcMar>
            <w:vAlign w:val="center"/>
          </w:tcPr>
          <w:p w14:paraId="737CFFE1" w14:textId="77777777" w:rsidR="00840780" w:rsidRPr="009876C9" w:rsidRDefault="00000000">
            <w:pPr>
              <w:jc w:val="center"/>
              <w:rPr>
                <w:rFonts w:asciiTheme="minorEastAsia" w:eastAsiaTheme="minorEastAsia" w:hAnsiTheme="minorEastAsia"/>
              </w:rPr>
            </w:pPr>
            <w:r w:rsidRPr="009876C9">
              <w:rPr>
                <w:rFonts w:asciiTheme="minorEastAsia" w:eastAsiaTheme="minorEastAsia" w:hAnsiTheme="minorEastAsia"/>
              </w:rPr>
              <w:t>1국면 말미</w:t>
            </w:r>
          </w:p>
        </w:tc>
        <w:tc>
          <w:tcPr>
            <w:tcW w:w="5528" w:type="dxa"/>
            <w:tcBorders>
              <w:top w:val="single" w:sz="4" w:space="0" w:color="CCCCCC"/>
              <w:left w:val="single" w:sz="4" w:space="0" w:color="CCCCCC"/>
              <w:bottom w:val="single" w:sz="4" w:space="0" w:color="CCCCCC"/>
              <w:right w:val="single" w:sz="4" w:space="0" w:color="CCCCCC"/>
            </w:tcBorders>
            <w:shd w:val="clear" w:color="auto" w:fill="FFFFFF"/>
            <w:tcMar>
              <w:top w:w="50" w:type="dxa"/>
              <w:left w:w="90" w:type="dxa"/>
              <w:bottom w:w="50" w:type="dxa"/>
              <w:right w:w="90" w:type="dxa"/>
            </w:tcMar>
            <w:vAlign w:val="center"/>
          </w:tcPr>
          <w:p w14:paraId="1D7147E9" w14:textId="1473A0CB" w:rsidR="00840780" w:rsidRPr="00D33811" w:rsidRDefault="00000000">
            <w:pPr>
              <w:rPr>
                <w:rFonts w:asciiTheme="minorEastAsia" w:eastAsiaTheme="minorEastAsia" w:hAnsiTheme="minorEastAsia"/>
                <w:spacing w:val="-8"/>
              </w:rPr>
            </w:pPr>
            <w:r w:rsidRPr="00D33811">
              <w:rPr>
                <w:rFonts w:asciiTheme="minorEastAsia" w:eastAsiaTheme="minorEastAsia" w:hAnsiTheme="minorEastAsia"/>
                <w:spacing w:val="-8"/>
              </w:rPr>
              <w:t xml:space="preserve">유가 안정화+ 이익 컨센서스 상향 </w:t>
            </w:r>
            <w:r w:rsidR="00BB3B88">
              <w:rPr>
                <w:rFonts w:asciiTheme="minorEastAsia" w:eastAsiaTheme="minorEastAsia" w:hAnsiTheme="minorEastAsia" w:hint="eastAsia"/>
                <w:spacing w:val="-8"/>
              </w:rPr>
              <w:t>확인 시 검토</w:t>
            </w:r>
          </w:p>
        </w:tc>
      </w:tr>
      <w:tr w:rsidR="00840780" w:rsidRPr="009876C9" w14:paraId="1ACD5575" w14:textId="77777777" w:rsidTr="00D33811">
        <w:tc>
          <w:tcPr>
            <w:tcW w:w="1702" w:type="dxa"/>
            <w:tcBorders>
              <w:top w:val="single" w:sz="4" w:space="0" w:color="CCCCCC"/>
              <w:left w:val="single" w:sz="4" w:space="0" w:color="CCCCCC"/>
              <w:bottom w:val="single" w:sz="4" w:space="0" w:color="CCCCCC"/>
              <w:right w:val="single" w:sz="4" w:space="0" w:color="CCCCCC"/>
            </w:tcBorders>
            <w:shd w:val="clear" w:color="auto" w:fill="F2F4F7"/>
            <w:tcMar>
              <w:top w:w="50" w:type="dxa"/>
              <w:left w:w="90" w:type="dxa"/>
              <w:bottom w:w="50" w:type="dxa"/>
              <w:right w:w="90" w:type="dxa"/>
            </w:tcMar>
            <w:vAlign w:val="center"/>
          </w:tcPr>
          <w:p w14:paraId="48EDB0BD"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미국 배당·금융</w:t>
            </w:r>
          </w:p>
        </w:tc>
        <w:tc>
          <w:tcPr>
            <w:tcW w:w="1985" w:type="dxa"/>
            <w:tcBorders>
              <w:top w:val="single" w:sz="4" w:space="0" w:color="CCCCCC"/>
              <w:left w:val="single" w:sz="4" w:space="0" w:color="CCCCCC"/>
              <w:bottom w:val="single" w:sz="4" w:space="0" w:color="CCCCCC"/>
              <w:right w:val="single" w:sz="4" w:space="0" w:color="CCCCCC"/>
            </w:tcBorders>
            <w:shd w:val="clear" w:color="auto" w:fill="F2F4F7"/>
            <w:tcMar>
              <w:top w:w="50" w:type="dxa"/>
              <w:left w:w="90" w:type="dxa"/>
              <w:bottom w:w="50" w:type="dxa"/>
              <w:right w:w="90" w:type="dxa"/>
            </w:tcMar>
            <w:vAlign w:val="center"/>
          </w:tcPr>
          <w:p w14:paraId="61A220B2"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금리 사이클 수혜</w:t>
            </w:r>
          </w:p>
        </w:tc>
        <w:tc>
          <w:tcPr>
            <w:tcW w:w="1417" w:type="dxa"/>
            <w:tcBorders>
              <w:top w:val="single" w:sz="4" w:space="0" w:color="CCCCCC"/>
              <w:left w:val="single" w:sz="4" w:space="0" w:color="CCCCCC"/>
              <w:bottom w:val="single" w:sz="4" w:space="0" w:color="CCCCCC"/>
              <w:right w:val="single" w:sz="4" w:space="0" w:color="CCCCCC"/>
            </w:tcBorders>
            <w:shd w:val="clear" w:color="auto" w:fill="F2F4F7"/>
            <w:tcMar>
              <w:top w:w="50" w:type="dxa"/>
              <w:left w:w="90" w:type="dxa"/>
              <w:bottom w:w="50" w:type="dxa"/>
              <w:right w:w="90" w:type="dxa"/>
            </w:tcMar>
            <w:vAlign w:val="center"/>
          </w:tcPr>
          <w:p w14:paraId="23CD24EE" w14:textId="77777777" w:rsidR="00840780" w:rsidRPr="009876C9" w:rsidRDefault="00000000">
            <w:pPr>
              <w:jc w:val="center"/>
              <w:rPr>
                <w:rFonts w:asciiTheme="minorEastAsia" w:eastAsiaTheme="minorEastAsia" w:hAnsiTheme="minorEastAsia"/>
              </w:rPr>
            </w:pPr>
            <w:r w:rsidRPr="009876C9">
              <w:rPr>
                <w:rFonts w:asciiTheme="minorEastAsia" w:eastAsiaTheme="minorEastAsia" w:hAnsiTheme="minorEastAsia"/>
              </w:rPr>
              <w:t>대기</w:t>
            </w:r>
          </w:p>
        </w:tc>
        <w:tc>
          <w:tcPr>
            <w:tcW w:w="5528" w:type="dxa"/>
            <w:tcBorders>
              <w:top w:val="single" w:sz="4" w:space="0" w:color="CCCCCC"/>
              <w:left w:val="single" w:sz="4" w:space="0" w:color="CCCCCC"/>
              <w:bottom w:val="single" w:sz="4" w:space="0" w:color="CCCCCC"/>
              <w:right w:val="single" w:sz="4" w:space="0" w:color="CCCCCC"/>
            </w:tcBorders>
            <w:shd w:val="clear" w:color="auto" w:fill="F2F4F7"/>
            <w:tcMar>
              <w:top w:w="50" w:type="dxa"/>
              <w:left w:w="90" w:type="dxa"/>
              <w:bottom w:w="50" w:type="dxa"/>
              <w:right w:w="90" w:type="dxa"/>
            </w:tcMar>
            <w:vAlign w:val="center"/>
          </w:tcPr>
          <w:p w14:paraId="100E9741"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연준 금리 인하 전환 확인 시 조건부 편입 검토</w:t>
            </w:r>
          </w:p>
        </w:tc>
      </w:tr>
      <w:tr w:rsidR="00840780" w:rsidRPr="009876C9" w14:paraId="59DD0C9B" w14:textId="77777777" w:rsidTr="00D33811">
        <w:tc>
          <w:tcPr>
            <w:tcW w:w="1702" w:type="dxa"/>
            <w:tcBorders>
              <w:top w:val="single" w:sz="4" w:space="0" w:color="CCCCCC"/>
              <w:left w:val="single" w:sz="4" w:space="0" w:color="CCCCCC"/>
              <w:bottom w:val="single" w:sz="4" w:space="0" w:color="CCCCCC"/>
              <w:right w:val="single" w:sz="4" w:space="0" w:color="CCCCCC"/>
            </w:tcBorders>
            <w:shd w:val="clear" w:color="auto" w:fill="FFFFFF"/>
            <w:tcMar>
              <w:top w:w="50" w:type="dxa"/>
              <w:left w:w="90" w:type="dxa"/>
              <w:bottom w:w="50" w:type="dxa"/>
              <w:right w:w="90" w:type="dxa"/>
            </w:tcMar>
            <w:vAlign w:val="center"/>
          </w:tcPr>
          <w:p w14:paraId="52542FDC"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중국 관련</w:t>
            </w:r>
          </w:p>
        </w:tc>
        <w:tc>
          <w:tcPr>
            <w:tcW w:w="1985" w:type="dxa"/>
            <w:tcBorders>
              <w:top w:val="single" w:sz="4" w:space="0" w:color="CCCCCC"/>
              <w:left w:val="single" w:sz="4" w:space="0" w:color="CCCCCC"/>
              <w:bottom w:val="single" w:sz="4" w:space="0" w:color="CCCCCC"/>
              <w:right w:val="single" w:sz="4" w:space="0" w:color="CCCCCC"/>
            </w:tcBorders>
            <w:shd w:val="clear" w:color="auto" w:fill="FFFFFF"/>
            <w:tcMar>
              <w:top w:w="50" w:type="dxa"/>
              <w:left w:w="90" w:type="dxa"/>
              <w:bottom w:w="50" w:type="dxa"/>
              <w:right w:w="90" w:type="dxa"/>
            </w:tcMar>
            <w:vAlign w:val="center"/>
          </w:tcPr>
          <w:p w14:paraId="02BCFA45" w14:textId="77777777" w:rsidR="00840780" w:rsidRPr="009876C9" w:rsidRDefault="00000000" w:rsidP="007B4169">
            <w:pPr>
              <w:jc w:val="center"/>
              <w:rPr>
                <w:rFonts w:asciiTheme="minorEastAsia" w:eastAsiaTheme="minorEastAsia" w:hAnsiTheme="minorEastAsia"/>
              </w:rPr>
            </w:pPr>
            <w:r w:rsidRPr="009876C9">
              <w:rPr>
                <w:rFonts w:asciiTheme="minorEastAsia" w:eastAsiaTheme="minorEastAsia" w:hAnsiTheme="minorEastAsia"/>
              </w:rPr>
              <w: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50" w:type="dxa"/>
              <w:left w:w="90" w:type="dxa"/>
              <w:bottom w:w="50" w:type="dxa"/>
              <w:right w:w="90" w:type="dxa"/>
            </w:tcMar>
            <w:vAlign w:val="center"/>
          </w:tcPr>
          <w:p w14:paraId="26D9D966" w14:textId="77777777" w:rsidR="00840780" w:rsidRPr="009876C9" w:rsidRDefault="00000000">
            <w:pPr>
              <w:jc w:val="center"/>
              <w:rPr>
                <w:rFonts w:asciiTheme="minorEastAsia" w:eastAsiaTheme="minorEastAsia" w:hAnsiTheme="minorEastAsia"/>
              </w:rPr>
            </w:pPr>
            <w:r w:rsidRPr="009876C9">
              <w:rPr>
                <w:rFonts w:asciiTheme="minorEastAsia" w:eastAsiaTheme="minorEastAsia" w:hAnsiTheme="minorEastAsia"/>
              </w:rPr>
              <w:t>4국면 혼재</w:t>
            </w:r>
          </w:p>
        </w:tc>
        <w:tc>
          <w:tcPr>
            <w:tcW w:w="5528" w:type="dxa"/>
            <w:tcBorders>
              <w:top w:val="single" w:sz="4" w:space="0" w:color="CCCCCC"/>
              <w:left w:val="single" w:sz="4" w:space="0" w:color="CCCCCC"/>
              <w:bottom w:val="single" w:sz="4" w:space="0" w:color="CCCCCC"/>
              <w:right w:val="single" w:sz="4" w:space="0" w:color="CCCCCC"/>
            </w:tcBorders>
            <w:shd w:val="clear" w:color="auto" w:fill="FFFFFF"/>
            <w:tcMar>
              <w:top w:w="50" w:type="dxa"/>
              <w:left w:w="90" w:type="dxa"/>
              <w:bottom w:w="50" w:type="dxa"/>
              <w:right w:w="90" w:type="dxa"/>
            </w:tcMar>
            <w:vAlign w:val="center"/>
          </w:tcPr>
          <w:p w14:paraId="0E75D79B"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내수 회복 가시화 + 이익 컨센서스 상향 전환 확인 시</w:t>
            </w:r>
          </w:p>
        </w:tc>
      </w:tr>
    </w:tbl>
    <w:p w14:paraId="10397219" w14:textId="77777777" w:rsidR="00840780" w:rsidRPr="009876C9" w:rsidRDefault="00840780">
      <w:pPr>
        <w:rPr>
          <w:rFonts w:asciiTheme="minorEastAsia" w:eastAsiaTheme="minorEastAsia" w:hAnsiTheme="minorEastAsia"/>
        </w:rPr>
      </w:pPr>
    </w:p>
    <w:p w14:paraId="06DAF01E" w14:textId="77777777" w:rsidR="00840780" w:rsidRPr="009876C9" w:rsidRDefault="00000000">
      <w:pPr>
        <w:pStyle w:val="2"/>
        <w:rPr>
          <w:rFonts w:asciiTheme="minorEastAsia" w:eastAsiaTheme="minorEastAsia" w:hAnsiTheme="minorEastAsia"/>
          <w:sz w:val="20"/>
          <w:szCs w:val="20"/>
        </w:rPr>
      </w:pPr>
      <w:r w:rsidRPr="009876C9">
        <w:rPr>
          <w:rFonts w:asciiTheme="minorEastAsia" w:eastAsiaTheme="minorEastAsia" w:hAnsiTheme="minorEastAsia"/>
          <w:sz w:val="20"/>
          <w:szCs w:val="20"/>
        </w:rPr>
        <w:t>1.6 단기 운용 원칙 (2026.06 ~ 08)</w:t>
      </w:r>
    </w:p>
    <w:p w14:paraId="183A69DF" w14:textId="77777777" w:rsidR="00840780" w:rsidRPr="009876C9" w:rsidRDefault="00000000">
      <w:pPr>
        <w:pStyle w:val="a4"/>
        <w:numPr>
          <w:ilvl w:val="0"/>
          <w:numId w:val="2"/>
        </w:numPr>
        <w:spacing w:before="50" w:after="50" w:line="290" w:lineRule="auto"/>
        <w:rPr>
          <w:rFonts w:asciiTheme="minorEastAsia" w:eastAsiaTheme="minorEastAsia" w:hAnsiTheme="minorEastAsia"/>
        </w:rPr>
      </w:pPr>
      <w:r w:rsidRPr="009876C9">
        <w:rPr>
          <w:rFonts w:asciiTheme="minorEastAsia" w:eastAsiaTheme="minorEastAsia" w:hAnsiTheme="minorEastAsia"/>
        </w:rPr>
        <w:t>2국면 확인 자산 집중: 이익 컨센서스 상향·자금 유입·구조적 제약 유지가 동시에 확인되는 자산군에 위험자산 비중을 집중합니다.</w:t>
      </w:r>
    </w:p>
    <w:p w14:paraId="13FC419E" w14:textId="77777777" w:rsidR="00840780" w:rsidRPr="009876C9" w:rsidRDefault="00000000">
      <w:pPr>
        <w:pStyle w:val="a4"/>
        <w:numPr>
          <w:ilvl w:val="0"/>
          <w:numId w:val="2"/>
        </w:numPr>
        <w:spacing w:before="50" w:after="50" w:line="290" w:lineRule="auto"/>
        <w:rPr>
          <w:rFonts w:asciiTheme="minorEastAsia" w:eastAsiaTheme="minorEastAsia" w:hAnsiTheme="minorEastAsia"/>
        </w:rPr>
      </w:pPr>
      <w:r w:rsidRPr="009876C9">
        <w:rPr>
          <w:rFonts w:asciiTheme="minorEastAsia" w:eastAsiaTheme="minorEastAsia" w:hAnsiTheme="minorEastAsia"/>
        </w:rPr>
        <w:t xml:space="preserve">이벤트 </w:t>
      </w:r>
      <w:proofErr w:type="spellStart"/>
      <w:r w:rsidRPr="009876C9">
        <w:rPr>
          <w:rFonts w:asciiTheme="minorEastAsia" w:eastAsiaTheme="minorEastAsia" w:hAnsiTheme="minorEastAsia"/>
        </w:rPr>
        <w:t>드리븐</w:t>
      </w:r>
      <w:proofErr w:type="spellEnd"/>
      <w:r w:rsidRPr="009876C9">
        <w:rPr>
          <w:rFonts w:asciiTheme="minorEastAsia" w:eastAsiaTheme="minorEastAsia" w:hAnsiTheme="minorEastAsia"/>
        </w:rPr>
        <w:t xml:space="preserve"> 활용: FOMC·빅테크 실적·</w:t>
      </w:r>
      <w:proofErr w:type="spellStart"/>
      <w:r w:rsidRPr="009876C9">
        <w:rPr>
          <w:rFonts w:asciiTheme="minorEastAsia" w:eastAsiaTheme="minorEastAsia" w:hAnsiTheme="minorEastAsia"/>
        </w:rPr>
        <w:t>CapEx</w:t>
      </w:r>
      <w:proofErr w:type="spellEnd"/>
      <w:r w:rsidRPr="009876C9">
        <w:rPr>
          <w:rFonts w:asciiTheme="minorEastAsia" w:eastAsiaTheme="minorEastAsia" w:hAnsiTheme="minorEastAsia"/>
        </w:rPr>
        <w:t xml:space="preserve"> </w:t>
      </w:r>
      <w:proofErr w:type="spellStart"/>
      <w:r w:rsidRPr="009876C9">
        <w:rPr>
          <w:rFonts w:asciiTheme="minorEastAsia" w:eastAsiaTheme="minorEastAsia" w:hAnsiTheme="minorEastAsia"/>
        </w:rPr>
        <w:t>가이던스</w:t>
      </w:r>
      <w:proofErr w:type="spellEnd"/>
      <w:r w:rsidRPr="009876C9">
        <w:rPr>
          <w:rFonts w:asciiTheme="minorEastAsia" w:eastAsiaTheme="minorEastAsia" w:hAnsiTheme="minorEastAsia"/>
        </w:rPr>
        <w:t>·BOJ 금리 결정 등 단기 촉매를 사전에 파악하여 포지션 조정의 기준으로 활용합니다.</w:t>
      </w:r>
    </w:p>
    <w:p w14:paraId="4F6E0751" w14:textId="42D9C3E4" w:rsidR="00840780" w:rsidRPr="009876C9" w:rsidRDefault="00000000">
      <w:pPr>
        <w:pStyle w:val="a4"/>
        <w:numPr>
          <w:ilvl w:val="0"/>
          <w:numId w:val="2"/>
        </w:numPr>
        <w:spacing w:before="50" w:after="50" w:line="290" w:lineRule="auto"/>
        <w:rPr>
          <w:rFonts w:asciiTheme="minorEastAsia" w:eastAsiaTheme="minorEastAsia" w:hAnsiTheme="minorEastAsia"/>
        </w:rPr>
      </w:pPr>
      <w:r w:rsidRPr="009876C9">
        <w:rPr>
          <w:rFonts w:asciiTheme="minorEastAsia" w:eastAsiaTheme="minorEastAsia" w:hAnsiTheme="minorEastAsia"/>
        </w:rPr>
        <w:t>단계적 대응 원칙: 헤게모니 2국면이 유지되는 한 거시경제 노이즈나 기술적 조정 구간은 핵심 자산을 추가 매수하는 기회로 활용합니다. 단, 3국면 전환 트리거(이익 컨센서스 하향·자금 유출·구조적 장벽 훼손)가 명확히 감지될 경우에는 위험자산 비중을</w:t>
      </w:r>
      <w:r w:rsidR="00C433D6">
        <w:rPr>
          <w:rFonts w:asciiTheme="minorEastAsia" w:eastAsiaTheme="minorEastAsia" w:hAnsiTheme="minorEastAsia" w:hint="eastAsia"/>
        </w:rPr>
        <w:t xml:space="preserve"> </w:t>
      </w:r>
      <w:r w:rsidRPr="009876C9">
        <w:rPr>
          <w:rFonts w:asciiTheme="minorEastAsia" w:eastAsiaTheme="minorEastAsia" w:hAnsiTheme="minorEastAsia"/>
        </w:rPr>
        <w:t>축소하</w:t>
      </w:r>
      <w:r w:rsidR="00C433D6">
        <w:rPr>
          <w:rFonts w:asciiTheme="minorEastAsia" w:eastAsiaTheme="minorEastAsia" w:hAnsiTheme="minorEastAsia" w:hint="eastAsia"/>
        </w:rPr>
        <w:t>기 시작하며</w:t>
      </w:r>
      <w:r w:rsidRPr="009876C9">
        <w:rPr>
          <w:rFonts w:asciiTheme="minorEastAsia" w:eastAsiaTheme="minorEastAsia" w:hAnsiTheme="minorEastAsia"/>
        </w:rPr>
        <w:t xml:space="preserve"> </w:t>
      </w:r>
      <w:r w:rsidR="00C433D6">
        <w:rPr>
          <w:rFonts w:asciiTheme="minorEastAsia" w:eastAsiaTheme="minorEastAsia" w:hAnsiTheme="minorEastAsia" w:hint="eastAsia"/>
        </w:rPr>
        <w:t>안전자산 비중을 늘립니다</w:t>
      </w:r>
      <w:r w:rsidRPr="009876C9">
        <w:rPr>
          <w:rFonts w:asciiTheme="minorEastAsia" w:eastAsiaTheme="minorEastAsia" w:hAnsiTheme="minorEastAsia"/>
        </w:rPr>
        <w:t>.</w:t>
      </w:r>
    </w:p>
    <w:p w14:paraId="4B1B7BC0" w14:textId="214E3155" w:rsidR="00840780" w:rsidRPr="009876C9" w:rsidRDefault="00000000">
      <w:pPr>
        <w:pStyle w:val="a4"/>
        <w:numPr>
          <w:ilvl w:val="0"/>
          <w:numId w:val="2"/>
        </w:numPr>
        <w:spacing w:before="50" w:after="50" w:line="290" w:lineRule="auto"/>
        <w:rPr>
          <w:rFonts w:asciiTheme="minorEastAsia" w:eastAsiaTheme="minorEastAsia" w:hAnsiTheme="minorEastAsia"/>
        </w:rPr>
      </w:pPr>
      <w:r w:rsidRPr="009876C9">
        <w:rPr>
          <w:rFonts w:asciiTheme="minorEastAsia" w:eastAsiaTheme="minorEastAsia" w:hAnsiTheme="minorEastAsia"/>
        </w:rPr>
        <w:t>철학 우선 원칙: 단기 시장 분위기가 구조적 헤게모니 판단과 충돌할 경우, 구조적 헤게모니 프레임을 상위 기준으로 유지하고, 시장이 과열될 경우 위험 자산 비중 축소</w:t>
      </w:r>
      <w:r w:rsidR="000F0952">
        <w:rPr>
          <w:rFonts w:asciiTheme="minorEastAsia" w:eastAsiaTheme="minorEastAsia" w:hAnsiTheme="minorEastAsia" w:hint="eastAsia"/>
        </w:rPr>
        <w:t>를 검토</w:t>
      </w:r>
      <w:r w:rsidRPr="009876C9">
        <w:rPr>
          <w:rFonts w:asciiTheme="minorEastAsia" w:eastAsiaTheme="minorEastAsia" w:hAnsiTheme="minorEastAsia"/>
        </w:rPr>
        <w:t>합니다.</w:t>
      </w:r>
    </w:p>
    <w:p w14:paraId="78675FF8" w14:textId="77777777" w:rsidR="00840780" w:rsidRPr="009876C9" w:rsidRDefault="00840780">
      <w:pPr>
        <w:rPr>
          <w:rFonts w:asciiTheme="minorEastAsia" w:eastAsiaTheme="minorEastAsia" w:hAnsiTheme="minorEastAsia"/>
        </w:rPr>
      </w:pPr>
    </w:p>
    <w:p w14:paraId="30D9AA86"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br w:type="page"/>
      </w:r>
    </w:p>
    <w:p w14:paraId="296FB311" w14:textId="77777777" w:rsidR="00840780" w:rsidRPr="009876C9" w:rsidRDefault="00000000">
      <w:pPr>
        <w:pStyle w:val="1"/>
        <w:pBdr>
          <w:bottom w:val="single" w:sz="8" w:space="4" w:color="1F2D3D"/>
        </w:pBdr>
        <w:rPr>
          <w:rFonts w:asciiTheme="minorEastAsia" w:eastAsiaTheme="minorEastAsia" w:hAnsiTheme="minorEastAsia"/>
          <w:sz w:val="20"/>
          <w:szCs w:val="20"/>
        </w:rPr>
      </w:pPr>
      <w:r w:rsidRPr="009876C9">
        <w:rPr>
          <w:rFonts w:asciiTheme="minorEastAsia" w:eastAsiaTheme="minorEastAsia" w:hAnsiTheme="minorEastAsia"/>
          <w:sz w:val="20"/>
          <w:szCs w:val="20"/>
        </w:rPr>
        <w:lastRenderedPageBreak/>
        <w:t>2. 자산군별 시장전망</w:t>
      </w:r>
    </w:p>
    <w:p w14:paraId="3D356B97" w14:textId="77777777" w:rsidR="00840780" w:rsidRPr="009876C9" w:rsidRDefault="00000000">
      <w:pPr>
        <w:spacing w:before="50" w:after="50" w:line="290" w:lineRule="auto"/>
        <w:jc w:val="both"/>
        <w:rPr>
          <w:rFonts w:asciiTheme="minorEastAsia" w:eastAsiaTheme="minorEastAsia" w:hAnsiTheme="minorEastAsia"/>
        </w:rPr>
      </w:pPr>
      <w:r w:rsidRPr="009876C9">
        <w:rPr>
          <w:rFonts w:asciiTheme="minorEastAsia" w:eastAsiaTheme="minorEastAsia" w:hAnsiTheme="minorEastAsia"/>
        </w:rPr>
        <w:t>이하의 시장전망은 2026년 4~5월 기준 확인 가능한 데이터를 바탕으로 작성하였습니다. 불확실한 내용은 '추정' 또는 '전망'</w:t>
      </w:r>
      <w:proofErr w:type="spellStart"/>
      <w:r w:rsidRPr="009876C9">
        <w:rPr>
          <w:rFonts w:asciiTheme="minorEastAsia" w:eastAsiaTheme="minorEastAsia" w:hAnsiTheme="minorEastAsia"/>
        </w:rPr>
        <w:t>으로</w:t>
      </w:r>
      <w:proofErr w:type="spellEnd"/>
      <w:r w:rsidRPr="009876C9">
        <w:rPr>
          <w:rFonts w:asciiTheme="minorEastAsia" w:eastAsiaTheme="minorEastAsia" w:hAnsiTheme="minorEastAsia"/>
        </w:rPr>
        <w:t xml:space="preserve"> 명시하였습니다.</w:t>
      </w:r>
    </w:p>
    <w:p w14:paraId="456D6695" w14:textId="77777777" w:rsidR="00840780" w:rsidRPr="009876C9" w:rsidRDefault="00840780">
      <w:pPr>
        <w:rPr>
          <w:rFonts w:asciiTheme="minorEastAsia" w:eastAsiaTheme="minorEastAsia" w:hAnsiTheme="minorEastAsia"/>
        </w:rPr>
      </w:pPr>
    </w:p>
    <w:p w14:paraId="11053D18" w14:textId="77777777" w:rsidR="00840780" w:rsidRPr="009876C9" w:rsidRDefault="00000000">
      <w:pPr>
        <w:pStyle w:val="2"/>
        <w:rPr>
          <w:rFonts w:asciiTheme="minorEastAsia" w:eastAsiaTheme="minorEastAsia" w:hAnsiTheme="minorEastAsia"/>
          <w:sz w:val="20"/>
          <w:szCs w:val="20"/>
        </w:rPr>
      </w:pPr>
      <w:r w:rsidRPr="009876C9">
        <w:rPr>
          <w:rFonts w:asciiTheme="minorEastAsia" w:eastAsiaTheme="minorEastAsia" w:hAnsiTheme="minorEastAsia"/>
          <w:sz w:val="20"/>
          <w:szCs w:val="20"/>
        </w:rPr>
        <w:t>2.1 매크로 환경</w:t>
      </w:r>
    </w:p>
    <w:p w14:paraId="110588D4" w14:textId="77777777" w:rsidR="00840780" w:rsidRPr="009876C9" w:rsidRDefault="00000000">
      <w:pPr>
        <w:spacing w:before="50" w:after="50" w:line="290" w:lineRule="auto"/>
        <w:jc w:val="both"/>
        <w:rPr>
          <w:rFonts w:asciiTheme="minorEastAsia" w:eastAsiaTheme="minorEastAsia" w:hAnsiTheme="minorEastAsia"/>
        </w:rPr>
      </w:pPr>
      <w:r w:rsidRPr="009876C9">
        <w:rPr>
          <w:rFonts w:asciiTheme="minorEastAsia" w:eastAsiaTheme="minorEastAsia" w:hAnsiTheme="minorEastAsia"/>
        </w:rPr>
        <w:t xml:space="preserve">미국 연준은 기준금리 3.50~3.75%를 세 차례 연속 동결하였습니다. 중동 전쟁으로 유가가 전쟁 전 대비 약 30% 상승하며 인플레이션 </w:t>
      </w:r>
      <w:proofErr w:type="spellStart"/>
      <w:r w:rsidRPr="009876C9">
        <w:rPr>
          <w:rFonts w:asciiTheme="minorEastAsia" w:eastAsiaTheme="minorEastAsia" w:hAnsiTheme="minorEastAsia"/>
        </w:rPr>
        <w:t>재점화</w:t>
      </w:r>
      <w:proofErr w:type="spellEnd"/>
      <w:r w:rsidRPr="009876C9">
        <w:rPr>
          <w:rFonts w:asciiTheme="minorEastAsia" w:eastAsiaTheme="minorEastAsia" w:hAnsiTheme="minorEastAsia"/>
        </w:rPr>
        <w:t xml:space="preserve"> 우려가 커졌고, 명목 EPS 증가율(실질 GDP 1.9% + PCE 3.0~3.4%) 기준 미국 기업 이익의 방향성은 (+)를 유지하고 있습니다. S&amp;P500은 2026년 5월 7,000pt를 돌파하며 사상 최고치를 이어 나가고 있습니다.</w:t>
      </w:r>
    </w:p>
    <w:p w14:paraId="1C5EEEF4" w14:textId="6B0E9188" w:rsidR="00840780" w:rsidRPr="009876C9" w:rsidRDefault="00000000">
      <w:pPr>
        <w:spacing w:before="50" w:after="50" w:line="290" w:lineRule="auto"/>
        <w:jc w:val="both"/>
        <w:rPr>
          <w:rFonts w:asciiTheme="minorEastAsia" w:eastAsiaTheme="minorEastAsia" w:hAnsiTheme="minorEastAsia"/>
        </w:rPr>
      </w:pPr>
      <w:r w:rsidRPr="009876C9">
        <w:rPr>
          <w:rFonts w:asciiTheme="minorEastAsia" w:eastAsiaTheme="minorEastAsia" w:hAnsiTheme="minorEastAsia"/>
        </w:rPr>
        <w:t>한국은 반도체 수출 호조로 2026년 GDP 성장률 2.5%, 기준금리</w:t>
      </w:r>
      <w:r w:rsidR="00F4158B">
        <w:rPr>
          <w:rFonts w:asciiTheme="minorEastAsia" w:eastAsiaTheme="minorEastAsia" w:hAnsiTheme="minorEastAsia" w:hint="eastAsia"/>
        </w:rPr>
        <w:t>는</w:t>
      </w:r>
      <w:r w:rsidRPr="009876C9">
        <w:rPr>
          <w:rFonts w:asciiTheme="minorEastAsia" w:eastAsiaTheme="minorEastAsia" w:hAnsiTheme="minorEastAsia"/>
        </w:rPr>
        <w:t xml:space="preserve"> 2.5%</w:t>
      </w:r>
      <w:r w:rsidR="00F4158B">
        <w:rPr>
          <w:rFonts w:asciiTheme="minorEastAsia" w:eastAsiaTheme="minorEastAsia" w:hAnsiTheme="minorEastAsia" w:hint="eastAsia"/>
        </w:rPr>
        <w:t>지만 인상이 예상됩니다.</w:t>
      </w:r>
      <w:r w:rsidRPr="009876C9">
        <w:rPr>
          <w:rFonts w:asciiTheme="minorEastAsia" w:eastAsiaTheme="minorEastAsia" w:hAnsiTheme="minorEastAsia"/>
        </w:rPr>
        <w:t xml:space="preserve"> 일본은 BOJ 6월 금리 인상 확률 80%로 30년 디플레이션 탈출→인플레이션 전환이 진행 중에 있습니다. 중국은 부동산 침체·디플레이션 심리 고착으로 4.5% 성장에 그칠 전망이며, 인도는 RBI 금리 인하 사이클과 China+1 수혜로 6.5% 고성장을 </w:t>
      </w:r>
      <w:proofErr w:type="spellStart"/>
      <w:r w:rsidRPr="009876C9">
        <w:rPr>
          <w:rFonts w:asciiTheme="minorEastAsia" w:eastAsiaTheme="minorEastAsia" w:hAnsiTheme="minorEastAsia"/>
        </w:rPr>
        <w:t>이어나갈</w:t>
      </w:r>
      <w:proofErr w:type="spellEnd"/>
      <w:r w:rsidRPr="009876C9">
        <w:rPr>
          <w:rFonts w:asciiTheme="minorEastAsia" w:eastAsiaTheme="minorEastAsia" w:hAnsiTheme="minorEastAsia"/>
        </w:rPr>
        <w:t xml:space="preserve"> 것으로 예상됩니다.</w:t>
      </w:r>
    </w:p>
    <w:p w14:paraId="0101DA7D" w14:textId="77777777" w:rsidR="00840780" w:rsidRPr="009876C9" w:rsidRDefault="00000000">
      <w:pPr>
        <w:spacing w:before="50" w:after="50" w:line="290" w:lineRule="auto"/>
        <w:jc w:val="both"/>
        <w:rPr>
          <w:rFonts w:asciiTheme="minorEastAsia" w:eastAsiaTheme="minorEastAsia" w:hAnsiTheme="minorEastAsia"/>
        </w:rPr>
      </w:pPr>
      <w:r w:rsidRPr="009876C9">
        <w:rPr>
          <w:rFonts w:asciiTheme="minorEastAsia" w:eastAsiaTheme="minorEastAsia" w:hAnsiTheme="minorEastAsia"/>
        </w:rPr>
        <w:t>이상을 종합하면 명목 EPS 성장률은 약 4.9~5.3%로 위험자산 확대 기조를 지지하나, 고금리 환경에서 EPS 성장이 금리 부담을 압도하는 섹터로 자본이 집중되는 선별적 강세 국면이 전개될 것으로 판단합니다.</w:t>
      </w:r>
    </w:p>
    <w:p w14:paraId="3F27AAB4" w14:textId="77777777" w:rsidR="00840780" w:rsidRPr="009876C9" w:rsidRDefault="00840780">
      <w:pPr>
        <w:rPr>
          <w:rFonts w:asciiTheme="minorEastAsia" w:eastAsiaTheme="minorEastAsia" w:hAnsiTheme="minorEastAsia"/>
        </w:rPr>
      </w:pPr>
    </w:p>
    <w:p w14:paraId="6FCC8532" w14:textId="77777777" w:rsidR="00840780" w:rsidRPr="009876C9" w:rsidRDefault="00000000">
      <w:pPr>
        <w:pStyle w:val="2"/>
        <w:rPr>
          <w:rFonts w:asciiTheme="minorEastAsia" w:eastAsiaTheme="minorEastAsia" w:hAnsiTheme="minorEastAsia"/>
          <w:sz w:val="20"/>
          <w:szCs w:val="20"/>
        </w:rPr>
      </w:pPr>
      <w:r w:rsidRPr="009876C9">
        <w:rPr>
          <w:rFonts w:asciiTheme="minorEastAsia" w:eastAsiaTheme="minorEastAsia" w:hAnsiTheme="minorEastAsia"/>
          <w:sz w:val="20"/>
          <w:szCs w:val="20"/>
        </w:rPr>
        <w:t>2.2 위험자산</w:t>
      </w:r>
    </w:p>
    <w:p w14:paraId="66D68E45" w14:textId="37B3E365" w:rsidR="00F4158B" w:rsidRPr="009876C9" w:rsidRDefault="00F4158B" w:rsidP="00F4158B">
      <w:pPr>
        <w:spacing w:before="140" w:after="60"/>
        <w:rPr>
          <w:rFonts w:asciiTheme="minorEastAsia" w:eastAsiaTheme="minorEastAsia" w:hAnsiTheme="minorEastAsia"/>
        </w:rPr>
      </w:pPr>
      <w:r w:rsidRPr="009876C9">
        <w:rPr>
          <w:rFonts w:asciiTheme="minorEastAsia" w:eastAsiaTheme="minorEastAsia" w:hAnsiTheme="minorEastAsia"/>
          <w:b/>
          <w:bCs/>
        </w:rPr>
        <w:t>(</w:t>
      </w:r>
      <w:r>
        <w:rPr>
          <w:rFonts w:asciiTheme="minorEastAsia" w:eastAsiaTheme="minorEastAsia" w:hAnsiTheme="minorEastAsia" w:hint="eastAsia"/>
          <w:b/>
          <w:bCs/>
        </w:rPr>
        <w:t>1</w:t>
      </w:r>
      <w:r w:rsidRPr="009876C9">
        <w:rPr>
          <w:rFonts w:asciiTheme="minorEastAsia" w:eastAsiaTheme="minorEastAsia" w:hAnsiTheme="minorEastAsia"/>
          <w:b/>
          <w:bCs/>
        </w:rPr>
        <w:t>) 국내주식 — 선별 집중</w:t>
      </w:r>
    </w:p>
    <w:p w14:paraId="501CCCC0" w14:textId="77777777" w:rsidR="00F4158B" w:rsidRPr="009876C9" w:rsidRDefault="00F4158B" w:rsidP="00F4158B">
      <w:pPr>
        <w:spacing w:before="50" w:after="50" w:line="290" w:lineRule="auto"/>
        <w:jc w:val="both"/>
        <w:rPr>
          <w:rFonts w:asciiTheme="minorEastAsia" w:eastAsiaTheme="minorEastAsia" w:hAnsiTheme="minorEastAsia"/>
        </w:rPr>
      </w:pPr>
      <w:r w:rsidRPr="009876C9">
        <w:rPr>
          <w:rFonts w:asciiTheme="minorEastAsia" w:eastAsiaTheme="minorEastAsia" w:hAnsiTheme="minorEastAsia"/>
        </w:rPr>
        <w:t xml:space="preserve">국내주식 투자에서 핵심 전제는 선별 집중입니다. 삼성전자·SK하이닉스를 제외한 KOSPI의 PER 밸류에이션은 5월 22일 종가 기준 21.7배로 5년 PER 밴드에서 +2표준편차를 상회하고 있습니다. 고금리 환경에서 </w:t>
      </w:r>
      <w:proofErr w:type="spellStart"/>
      <w:r w:rsidRPr="009876C9">
        <w:rPr>
          <w:rFonts w:asciiTheme="minorEastAsia" w:eastAsiaTheme="minorEastAsia" w:hAnsiTheme="minorEastAsia"/>
        </w:rPr>
        <w:t>고밸류에이션</w:t>
      </w:r>
      <w:proofErr w:type="spellEnd"/>
      <w:r w:rsidRPr="009876C9">
        <w:rPr>
          <w:rFonts w:asciiTheme="minorEastAsia" w:eastAsiaTheme="minorEastAsia" w:hAnsiTheme="minorEastAsia"/>
        </w:rPr>
        <w:t xml:space="preserve"> 부담을 안은 나머지 시장보다, EPS 성장이 확실한 구조적 헤게모니 섹터로 자본을 </w:t>
      </w:r>
      <w:r>
        <w:rPr>
          <w:rFonts w:asciiTheme="minorEastAsia" w:eastAsiaTheme="minorEastAsia" w:hAnsiTheme="minorEastAsia" w:hint="eastAsia"/>
        </w:rPr>
        <w:t>집중할 예정입니다.</w:t>
      </w:r>
    </w:p>
    <w:p w14:paraId="7BE7B9DD" w14:textId="77777777" w:rsidR="00F4158B" w:rsidRDefault="00F4158B" w:rsidP="00F4158B">
      <w:pPr>
        <w:spacing w:before="50" w:after="50" w:line="290" w:lineRule="auto"/>
        <w:jc w:val="both"/>
        <w:rPr>
          <w:rFonts w:asciiTheme="minorEastAsia" w:eastAsiaTheme="minorEastAsia" w:hAnsiTheme="minorEastAsia"/>
        </w:rPr>
      </w:pPr>
      <w:r w:rsidRPr="009876C9">
        <w:rPr>
          <w:rFonts w:asciiTheme="minorEastAsia" w:eastAsiaTheme="minorEastAsia" w:hAnsiTheme="minorEastAsia"/>
        </w:rPr>
        <w:t xml:space="preserve">반도체 섹터는 HBM 기술 장벽으로 인해 글로벌 공급이 소수 기업에 집중되어 있는 가운데, 빅테크 </w:t>
      </w:r>
      <w:proofErr w:type="spellStart"/>
      <w:r w:rsidRPr="009876C9">
        <w:rPr>
          <w:rFonts w:asciiTheme="minorEastAsia" w:eastAsiaTheme="minorEastAsia" w:hAnsiTheme="minorEastAsia"/>
        </w:rPr>
        <w:t>CapEx</w:t>
      </w:r>
      <w:proofErr w:type="spellEnd"/>
      <w:r w:rsidRPr="009876C9">
        <w:rPr>
          <w:rFonts w:asciiTheme="minorEastAsia" w:eastAsiaTheme="minorEastAsia" w:hAnsiTheme="minorEastAsia"/>
        </w:rPr>
        <w:t xml:space="preserve"> 수요가 지속되면서 섹터 전반의 이익 컨센서스가 지속적으로 상향 조정되고 있습니다. AI 사이클이 진행되면서 각 단계에서 가장 부족한 자원을 가진 공급자가 헤게모니를 쥐는데, 2026년부터는 </w:t>
      </w:r>
      <w:proofErr w:type="spellStart"/>
      <w:r w:rsidRPr="009876C9">
        <w:rPr>
          <w:rFonts w:asciiTheme="minorEastAsia" w:eastAsiaTheme="minorEastAsia" w:hAnsiTheme="minorEastAsia"/>
        </w:rPr>
        <w:t>로직칩과</w:t>
      </w:r>
      <w:proofErr w:type="spellEnd"/>
      <w:r w:rsidRPr="009876C9">
        <w:rPr>
          <w:rFonts w:asciiTheme="minorEastAsia" w:eastAsiaTheme="minorEastAsia" w:hAnsiTheme="minorEastAsia"/>
        </w:rPr>
        <w:t xml:space="preserve"> 메모리가 다시 핵심 병목으로 부상하고 있습니다. LTA(장기공급계약) 본격화로 실적 가시성과 지속성이 확보되고 있으며, 이는 메모리 기업들의 밸류에이션 산정 기준을 PBR에서 PER로 전환시키는 움직임으로 이어지고 있습니다. 이익의 규모·성장 속도·질·지속성·기술적 중요성이 모두 충족되면서 메모리는 </w:t>
      </w:r>
      <w:proofErr w:type="spellStart"/>
      <w:r w:rsidRPr="009876C9">
        <w:rPr>
          <w:rFonts w:asciiTheme="minorEastAsia" w:eastAsiaTheme="minorEastAsia" w:hAnsiTheme="minorEastAsia"/>
        </w:rPr>
        <w:t>시클리컬</w:t>
      </w:r>
      <w:proofErr w:type="spellEnd"/>
      <w:r w:rsidRPr="009876C9">
        <w:rPr>
          <w:rFonts w:asciiTheme="minorEastAsia" w:eastAsiaTheme="minorEastAsia" w:hAnsiTheme="minorEastAsia"/>
        </w:rPr>
        <w:t xml:space="preserve"> 주식에서 퀄리티 주식으로 전환되는 중대한 기로에 진입했으며, 한국에서도 조선·방산·변압기 섹터들이 </w:t>
      </w:r>
      <w:proofErr w:type="spellStart"/>
      <w:r w:rsidRPr="009876C9">
        <w:rPr>
          <w:rFonts w:asciiTheme="minorEastAsia" w:eastAsiaTheme="minorEastAsia" w:hAnsiTheme="minorEastAsia"/>
        </w:rPr>
        <w:t>시클리컬에서</w:t>
      </w:r>
      <w:proofErr w:type="spellEnd"/>
      <w:r w:rsidRPr="009876C9">
        <w:rPr>
          <w:rFonts w:asciiTheme="minorEastAsia" w:eastAsiaTheme="minorEastAsia" w:hAnsiTheme="minorEastAsia"/>
        </w:rPr>
        <w:t xml:space="preserve"> 퀄리티로 바뀌면서 EPS 상승과 </w:t>
      </w:r>
      <w:proofErr w:type="spellStart"/>
      <w:r w:rsidRPr="009876C9">
        <w:rPr>
          <w:rFonts w:asciiTheme="minorEastAsia" w:eastAsiaTheme="minorEastAsia" w:hAnsiTheme="minorEastAsia"/>
        </w:rPr>
        <w:t>멀티플</w:t>
      </w:r>
      <w:proofErr w:type="spellEnd"/>
      <w:r w:rsidRPr="009876C9">
        <w:rPr>
          <w:rFonts w:asciiTheme="minorEastAsia" w:eastAsiaTheme="minorEastAsia" w:hAnsiTheme="minorEastAsia"/>
        </w:rPr>
        <w:t xml:space="preserve"> </w:t>
      </w:r>
      <w:proofErr w:type="spellStart"/>
      <w:r w:rsidRPr="009876C9">
        <w:rPr>
          <w:rFonts w:asciiTheme="minorEastAsia" w:eastAsiaTheme="minorEastAsia" w:hAnsiTheme="minorEastAsia"/>
        </w:rPr>
        <w:t>리레이팅이</w:t>
      </w:r>
      <w:proofErr w:type="spellEnd"/>
      <w:r w:rsidRPr="009876C9">
        <w:rPr>
          <w:rFonts w:asciiTheme="minorEastAsia" w:eastAsiaTheme="minorEastAsia" w:hAnsiTheme="minorEastAsia"/>
        </w:rPr>
        <w:t xml:space="preserve"> 동반된 장기 상승 사이클이 나온 바 있습니다. 이 구조가 유지되는 한 반도체 섹터 ETF는 운용 기간 중 핵심 편입 포지션으로 유지합니다.</w:t>
      </w:r>
    </w:p>
    <w:p w14:paraId="4DB5FBA2" w14:textId="4657C278" w:rsidR="00F4158B" w:rsidRPr="00F4158B" w:rsidRDefault="00F4158B" w:rsidP="00F4158B">
      <w:pPr>
        <w:spacing w:before="50" w:after="50" w:line="290" w:lineRule="auto"/>
        <w:jc w:val="center"/>
        <w:rPr>
          <w:rFonts w:asciiTheme="minorEastAsia" w:eastAsiaTheme="minorEastAsia" w:hAnsiTheme="minorEastAsia"/>
        </w:rPr>
      </w:pPr>
      <w:r w:rsidRPr="006756F5">
        <w:rPr>
          <w:rFonts w:asciiTheme="minorEastAsia" w:hAnsiTheme="minorEastAsia"/>
          <w:noProof/>
        </w:rPr>
        <w:lastRenderedPageBreak/>
        <w:drawing>
          <wp:inline distT="0" distB="0" distL="0" distR="0" wp14:anchorId="2FCC5188" wp14:editId="4C60A360">
            <wp:extent cx="2648925" cy="1668780"/>
            <wp:effectExtent l="0" t="0" r="0" b="7620"/>
            <wp:docPr id="143857515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09066" name=""/>
                    <pic:cNvPicPr/>
                  </pic:nvPicPr>
                  <pic:blipFill>
                    <a:blip r:embed="rId6"/>
                    <a:stretch>
                      <a:fillRect/>
                    </a:stretch>
                  </pic:blipFill>
                  <pic:spPr>
                    <a:xfrm>
                      <a:off x="0" y="0"/>
                      <a:ext cx="2653647" cy="1671755"/>
                    </a:xfrm>
                    <a:prstGeom prst="rect">
                      <a:avLst/>
                    </a:prstGeom>
                  </pic:spPr>
                </pic:pic>
              </a:graphicData>
            </a:graphic>
          </wp:inline>
        </w:drawing>
      </w:r>
    </w:p>
    <w:p w14:paraId="3C02BFA4" w14:textId="12B13574" w:rsidR="00F4158B" w:rsidRDefault="00F4158B" w:rsidP="00F4158B">
      <w:pPr>
        <w:spacing w:before="50" w:after="50" w:line="290" w:lineRule="auto"/>
        <w:jc w:val="both"/>
        <w:rPr>
          <w:rFonts w:asciiTheme="minorEastAsia" w:eastAsiaTheme="minorEastAsia" w:hAnsiTheme="minorEastAsia"/>
        </w:rPr>
      </w:pPr>
      <w:r w:rsidRPr="00F4158B">
        <w:rPr>
          <w:rFonts w:asciiTheme="minorEastAsia" w:eastAsiaTheme="minorEastAsia" w:hAnsiTheme="minorEastAsia" w:hint="eastAsia"/>
        </w:rPr>
        <w:t>위</w:t>
      </w:r>
      <w:r w:rsidRPr="00F4158B">
        <w:rPr>
          <w:rFonts w:asciiTheme="minorEastAsia" w:eastAsiaTheme="minorEastAsia" w:hAnsiTheme="minorEastAsia"/>
        </w:rPr>
        <w:t xml:space="preserve"> 그래프는 반도체 기업들의 분기별 반도체 출하액을 NVDA, Memory3개 기업(삼성전자, SK하이닉스, 마이크론), Others(나머지 기업) 별로 나타낸 것</w:t>
      </w:r>
      <w:r>
        <w:rPr>
          <w:rFonts w:asciiTheme="minorEastAsia" w:eastAsiaTheme="minorEastAsia" w:hAnsiTheme="minorEastAsia" w:hint="eastAsia"/>
        </w:rPr>
        <w:t>입니</w:t>
      </w:r>
      <w:r w:rsidRPr="00F4158B">
        <w:rPr>
          <w:rFonts w:asciiTheme="minorEastAsia" w:eastAsiaTheme="minorEastAsia" w:hAnsiTheme="minorEastAsia"/>
        </w:rPr>
        <w:t xml:space="preserve">다. 전체 반도체 시장에서 엔비디아와 최근 메모리 3사의 매출이 크게 </w:t>
      </w:r>
      <w:proofErr w:type="spellStart"/>
      <w:r w:rsidRPr="00F4158B">
        <w:rPr>
          <w:rFonts w:asciiTheme="minorEastAsia" w:eastAsiaTheme="minorEastAsia" w:hAnsiTheme="minorEastAsia"/>
        </w:rPr>
        <w:t>상승중이고</w:t>
      </w:r>
      <w:proofErr w:type="spellEnd"/>
      <w:r w:rsidRPr="00F4158B">
        <w:rPr>
          <w:rFonts w:asciiTheme="minorEastAsia" w:eastAsiaTheme="minorEastAsia" w:hAnsiTheme="minorEastAsia"/>
        </w:rPr>
        <w:t>, 나머지 기업들은 flat한 상황</w:t>
      </w:r>
      <w:r>
        <w:rPr>
          <w:rFonts w:asciiTheme="minorEastAsia" w:eastAsiaTheme="minorEastAsia" w:hAnsiTheme="minorEastAsia" w:hint="eastAsia"/>
        </w:rPr>
        <w:t>입니</w:t>
      </w:r>
      <w:r w:rsidRPr="00F4158B">
        <w:rPr>
          <w:rFonts w:asciiTheme="minorEastAsia" w:eastAsiaTheme="minorEastAsia" w:hAnsiTheme="minorEastAsia"/>
        </w:rPr>
        <w:t>다. AI 섹터의 투자에서 메모리와 엔비디아의 헤게모니를 엿볼 수 있는 그래프</w:t>
      </w:r>
      <w:r>
        <w:rPr>
          <w:rFonts w:asciiTheme="minorEastAsia" w:eastAsiaTheme="minorEastAsia" w:hAnsiTheme="minorEastAsia" w:hint="eastAsia"/>
        </w:rPr>
        <w:t>입니</w:t>
      </w:r>
      <w:r w:rsidRPr="00F4158B">
        <w:rPr>
          <w:rFonts w:asciiTheme="minorEastAsia" w:eastAsiaTheme="minorEastAsia" w:hAnsiTheme="minorEastAsia"/>
        </w:rPr>
        <w:t>다. 결국, 한국 시장의 성장은 두 기업 삼성전자, SK하이닉스의 상승에 힘입은 상승이라고 할 수 있</w:t>
      </w:r>
      <w:r>
        <w:rPr>
          <w:rFonts w:asciiTheme="minorEastAsia" w:eastAsiaTheme="minorEastAsia" w:hAnsiTheme="minorEastAsia" w:hint="eastAsia"/>
        </w:rPr>
        <w:t>습니</w:t>
      </w:r>
      <w:r w:rsidRPr="00F4158B">
        <w:rPr>
          <w:rFonts w:asciiTheme="minorEastAsia" w:eastAsiaTheme="minorEastAsia" w:hAnsiTheme="minorEastAsia" w:hint="eastAsia"/>
        </w:rPr>
        <w:t>다</w:t>
      </w:r>
      <w:r w:rsidRPr="00F4158B">
        <w:rPr>
          <w:rFonts w:asciiTheme="minorEastAsia" w:eastAsiaTheme="minorEastAsia" w:hAnsiTheme="minorEastAsia"/>
        </w:rPr>
        <w:t xml:space="preserve">. 과거에 비해 메모리가 창출할 수 있는 부가가치가 크게 상승한 것이며, 이는 추론 AI의 수요에 </w:t>
      </w:r>
      <w:proofErr w:type="spellStart"/>
      <w:r w:rsidRPr="00F4158B">
        <w:rPr>
          <w:rFonts w:asciiTheme="minorEastAsia" w:eastAsiaTheme="minorEastAsia" w:hAnsiTheme="minorEastAsia"/>
        </w:rPr>
        <w:t>바탕한</w:t>
      </w:r>
      <w:proofErr w:type="spellEnd"/>
      <w:r w:rsidRPr="00F4158B">
        <w:rPr>
          <w:rFonts w:asciiTheme="minorEastAsia" w:eastAsiaTheme="minorEastAsia" w:hAnsiTheme="minorEastAsia"/>
        </w:rPr>
        <w:t xml:space="preserve"> 것이다. 현재 해당 기업들이 헤게모니를 쥐고 있는 것</w:t>
      </w:r>
      <w:r>
        <w:rPr>
          <w:rFonts w:asciiTheme="minorEastAsia" w:eastAsiaTheme="minorEastAsia" w:hAnsiTheme="minorEastAsia" w:hint="eastAsia"/>
        </w:rPr>
        <w:t>입니</w:t>
      </w:r>
      <w:r w:rsidRPr="00F4158B">
        <w:rPr>
          <w:rFonts w:asciiTheme="minorEastAsia" w:eastAsiaTheme="minorEastAsia" w:hAnsiTheme="minorEastAsia"/>
        </w:rPr>
        <w:t>다.</w:t>
      </w:r>
    </w:p>
    <w:p w14:paraId="066CC352" w14:textId="3764A795" w:rsidR="00F4158B" w:rsidRPr="00F4158B" w:rsidRDefault="00F4158B" w:rsidP="00F4158B">
      <w:pPr>
        <w:spacing w:before="50" w:after="50" w:line="290" w:lineRule="auto"/>
        <w:jc w:val="both"/>
        <w:rPr>
          <w:rFonts w:asciiTheme="minorEastAsia" w:eastAsiaTheme="minorEastAsia" w:hAnsiTheme="minorEastAsia"/>
        </w:rPr>
      </w:pPr>
      <w:r>
        <w:rPr>
          <w:rFonts w:asciiTheme="minorEastAsia" w:eastAsiaTheme="minorEastAsia" w:hAnsiTheme="minorEastAsia" w:hint="eastAsia"/>
        </w:rPr>
        <w:t xml:space="preserve">또한 이들 기업은 </w:t>
      </w:r>
      <w:r w:rsidRPr="00F4158B">
        <w:rPr>
          <w:rFonts w:asciiTheme="minorEastAsia" w:eastAsiaTheme="minorEastAsia" w:hAnsiTheme="minorEastAsia"/>
        </w:rPr>
        <w:t xml:space="preserve">금리 상승 이슈에도 </w:t>
      </w:r>
      <w:r>
        <w:rPr>
          <w:rFonts w:asciiTheme="minorEastAsia" w:eastAsiaTheme="minorEastAsia" w:hAnsiTheme="minorEastAsia" w:hint="eastAsia"/>
        </w:rPr>
        <w:t xml:space="preserve">상대적으로 </w:t>
      </w:r>
      <w:r w:rsidRPr="00F4158B">
        <w:rPr>
          <w:rFonts w:asciiTheme="minorEastAsia" w:eastAsiaTheme="minorEastAsia" w:hAnsiTheme="minorEastAsia"/>
        </w:rPr>
        <w:t>안전</w:t>
      </w:r>
      <w:r>
        <w:rPr>
          <w:rFonts w:asciiTheme="minorEastAsia" w:eastAsiaTheme="minorEastAsia" w:hAnsiTheme="minorEastAsia" w:hint="eastAsia"/>
        </w:rPr>
        <w:t>한 편입니다</w:t>
      </w:r>
      <w:r w:rsidRPr="00F4158B">
        <w:rPr>
          <w:rFonts w:asciiTheme="minorEastAsia" w:eastAsiaTheme="minorEastAsia" w:hAnsiTheme="minorEastAsia"/>
        </w:rPr>
        <w:t>.</w:t>
      </w:r>
      <w:r>
        <w:rPr>
          <w:rFonts w:asciiTheme="minorEastAsia" w:eastAsiaTheme="minorEastAsia" w:hAnsiTheme="minorEastAsia" w:hint="eastAsia"/>
        </w:rPr>
        <w:t xml:space="preserve"> </w:t>
      </w:r>
      <w:r w:rsidRPr="00F4158B">
        <w:rPr>
          <w:rFonts w:asciiTheme="minorEastAsia" w:eastAsiaTheme="minorEastAsia" w:hAnsiTheme="minorEastAsia" w:hint="eastAsia"/>
        </w:rPr>
        <w:t>현재</w:t>
      </w:r>
      <w:r w:rsidRPr="00F4158B">
        <w:rPr>
          <w:rFonts w:asciiTheme="minorEastAsia" w:eastAsiaTheme="minorEastAsia" w:hAnsiTheme="minorEastAsia"/>
        </w:rPr>
        <w:t xml:space="preserve"> 시장은 금리를 지속적으로 바라봐 주어야 </w:t>
      </w:r>
      <w:r>
        <w:rPr>
          <w:rFonts w:asciiTheme="minorEastAsia" w:eastAsiaTheme="minorEastAsia" w:hAnsiTheme="minorEastAsia" w:hint="eastAsia"/>
        </w:rPr>
        <w:t>합니</w:t>
      </w:r>
      <w:r w:rsidRPr="00F4158B">
        <w:rPr>
          <w:rFonts w:asciiTheme="minorEastAsia" w:eastAsiaTheme="minorEastAsia" w:hAnsiTheme="minorEastAsia"/>
        </w:rPr>
        <w:t xml:space="preserve">다. 금리가 높은 상태에 있으며, 금리가 상승하면 할인율이 높아져 미래 수익의 </w:t>
      </w:r>
      <w:proofErr w:type="spellStart"/>
      <w:r w:rsidRPr="00F4158B">
        <w:rPr>
          <w:rFonts w:asciiTheme="minorEastAsia" w:eastAsiaTheme="minorEastAsia" w:hAnsiTheme="minorEastAsia"/>
        </w:rPr>
        <w:t>현가화한</w:t>
      </w:r>
      <w:proofErr w:type="spellEnd"/>
      <w:r w:rsidRPr="00F4158B">
        <w:rPr>
          <w:rFonts w:asciiTheme="minorEastAsia" w:eastAsiaTheme="minorEastAsia" w:hAnsiTheme="minorEastAsia"/>
        </w:rPr>
        <w:t xml:space="preserve"> 현재 주식 가치가 하락</w:t>
      </w:r>
      <w:r>
        <w:rPr>
          <w:rFonts w:asciiTheme="minorEastAsia" w:eastAsiaTheme="minorEastAsia" w:hAnsiTheme="minorEastAsia" w:hint="eastAsia"/>
        </w:rPr>
        <w:t>하게 됩니</w:t>
      </w:r>
      <w:r w:rsidRPr="00F4158B">
        <w:rPr>
          <w:rFonts w:asciiTheme="minorEastAsia" w:eastAsiaTheme="minorEastAsia" w:hAnsiTheme="minorEastAsia"/>
        </w:rPr>
        <w:t>다. 또한, AI CAPAX 투자를 담당하고 있는 빅테크의 자금조달이 어려워</w:t>
      </w:r>
      <w:r>
        <w:rPr>
          <w:rFonts w:asciiTheme="minorEastAsia" w:eastAsiaTheme="minorEastAsia" w:hAnsiTheme="minorEastAsia" w:hint="eastAsia"/>
        </w:rPr>
        <w:t>집니</w:t>
      </w:r>
      <w:r w:rsidRPr="00F4158B">
        <w:rPr>
          <w:rFonts w:asciiTheme="minorEastAsia" w:eastAsiaTheme="minorEastAsia" w:hAnsiTheme="minorEastAsia"/>
        </w:rPr>
        <w:t xml:space="preserve">다. 강력한 AI 인프라 투자(CAPEX)와 기업 이익(EPS) 성장이 고금리 부담을 방어 중이 상황인데, 금리 충격이 온다면 해당 </w:t>
      </w:r>
      <w:proofErr w:type="spellStart"/>
      <w:r w:rsidRPr="00F4158B">
        <w:rPr>
          <w:rFonts w:asciiTheme="minorEastAsia" w:eastAsiaTheme="minorEastAsia" w:hAnsiTheme="minorEastAsia"/>
        </w:rPr>
        <w:t>벨류체인들의</w:t>
      </w:r>
      <w:proofErr w:type="spellEnd"/>
      <w:r w:rsidRPr="00F4158B">
        <w:rPr>
          <w:rFonts w:asciiTheme="minorEastAsia" w:eastAsiaTheme="minorEastAsia" w:hAnsiTheme="minorEastAsia"/>
        </w:rPr>
        <w:t xml:space="preserve"> </w:t>
      </w:r>
      <w:proofErr w:type="spellStart"/>
      <w:r w:rsidRPr="00F4158B">
        <w:rPr>
          <w:rFonts w:asciiTheme="minorEastAsia" w:eastAsiaTheme="minorEastAsia" w:hAnsiTheme="minorEastAsia"/>
        </w:rPr>
        <w:t>멀티플이</w:t>
      </w:r>
      <w:proofErr w:type="spellEnd"/>
      <w:r w:rsidRPr="00F4158B">
        <w:rPr>
          <w:rFonts w:asciiTheme="minorEastAsia" w:eastAsiaTheme="minorEastAsia" w:hAnsiTheme="minorEastAsia"/>
        </w:rPr>
        <w:t xml:space="preserve"> 압축될 것</w:t>
      </w:r>
      <w:r>
        <w:rPr>
          <w:rFonts w:asciiTheme="minorEastAsia" w:eastAsiaTheme="minorEastAsia" w:hAnsiTheme="minorEastAsia" w:hint="eastAsia"/>
        </w:rPr>
        <w:t>입니</w:t>
      </w:r>
      <w:r w:rsidRPr="00F4158B">
        <w:rPr>
          <w:rFonts w:asciiTheme="minorEastAsia" w:eastAsiaTheme="minorEastAsia" w:hAnsiTheme="minorEastAsia"/>
        </w:rPr>
        <w:t>다.</w:t>
      </w:r>
    </w:p>
    <w:p w14:paraId="4A28B140" w14:textId="372EF384" w:rsidR="00F4158B" w:rsidRPr="00F4158B" w:rsidRDefault="00F4158B" w:rsidP="00F4158B">
      <w:pPr>
        <w:spacing w:before="50" w:after="50" w:line="290" w:lineRule="auto"/>
        <w:jc w:val="center"/>
        <w:rPr>
          <w:rFonts w:asciiTheme="minorEastAsia" w:eastAsiaTheme="minorEastAsia" w:hAnsiTheme="minorEastAsia"/>
        </w:rPr>
      </w:pPr>
      <w:proofErr w:type="spellStart"/>
      <w:r w:rsidRPr="00F4158B">
        <w:rPr>
          <w:rFonts w:asciiTheme="minorEastAsia" w:eastAsiaTheme="minorEastAsia" w:hAnsiTheme="minorEastAsia" w:hint="eastAsia"/>
        </w:rPr>
        <w:t>메리츠</w:t>
      </w:r>
      <w:proofErr w:type="spellEnd"/>
      <w:r w:rsidRPr="00F4158B">
        <w:rPr>
          <w:rFonts w:asciiTheme="minorEastAsia" w:eastAsiaTheme="minorEastAsia" w:hAnsiTheme="minorEastAsia"/>
        </w:rPr>
        <w:t xml:space="preserve"> 증권에 따르면, 삼성전자와 하이닉스 제외 온기 확산 여부는 금리 상황에 따라 하반기에도 이어질 고금리 환경에 </w:t>
      </w:r>
      <w:proofErr w:type="spellStart"/>
      <w:r w:rsidRPr="00F4158B">
        <w:rPr>
          <w:rFonts w:asciiTheme="minorEastAsia" w:eastAsiaTheme="minorEastAsia" w:hAnsiTheme="minorEastAsia"/>
        </w:rPr>
        <w:t>고멀티플</w:t>
      </w:r>
      <w:proofErr w:type="spellEnd"/>
      <w:r w:rsidRPr="00F4158B">
        <w:rPr>
          <w:rFonts w:asciiTheme="minorEastAsia" w:eastAsiaTheme="minorEastAsia" w:hAnsiTheme="minorEastAsia"/>
        </w:rPr>
        <w:t xml:space="preserve"> 주식에 대한 챌린지는 이어질 것으로 전망</w:t>
      </w:r>
      <w:r>
        <w:rPr>
          <w:rFonts w:asciiTheme="minorEastAsia" w:eastAsiaTheme="minorEastAsia" w:hAnsiTheme="minorEastAsia" w:hint="eastAsia"/>
        </w:rPr>
        <w:t>합니</w:t>
      </w:r>
      <w:r w:rsidRPr="00F4158B">
        <w:rPr>
          <w:rFonts w:asciiTheme="minorEastAsia" w:eastAsiaTheme="minorEastAsia" w:hAnsiTheme="minorEastAsia"/>
        </w:rPr>
        <w:t xml:space="preserve">다. 저평가 된 것으로 보는 삼성전자, SK하이닉스를 제외한 나머지 시장은 고금리 환경에서 </w:t>
      </w:r>
      <w:proofErr w:type="spellStart"/>
      <w:r w:rsidRPr="00F4158B">
        <w:rPr>
          <w:rFonts w:asciiTheme="minorEastAsia" w:eastAsiaTheme="minorEastAsia" w:hAnsiTheme="minorEastAsia"/>
        </w:rPr>
        <w:t>고밸류에이션</w:t>
      </w:r>
      <w:proofErr w:type="spellEnd"/>
      <w:r w:rsidRPr="00F4158B">
        <w:rPr>
          <w:rFonts w:asciiTheme="minorEastAsia" w:eastAsiaTheme="minorEastAsia" w:hAnsiTheme="minorEastAsia"/>
        </w:rPr>
        <w:t xml:space="preserve"> 우려를 소화하는 것이 필요</w:t>
      </w:r>
      <w:r>
        <w:rPr>
          <w:rFonts w:asciiTheme="minorEastAsia" w:eastAsiaTheme="minorEastAsia" w:hAnsiTheme="minorEastAsia" w:hint="eastAsia"/>
        </w:rPr>
        <w:t>합니</w:t>
      </w:r>
      <w:r w:rsidRPr="00F4158B">
        <w:rPr>
          <w:rFonts w:asciiTheme="minorEastAsia" w:eastAsiaTheme="minorEastAsia" w:hAnsiTheme="minorEastAsia"/>
        </w:rPr>
        <w:t xml:space="preserve">다. 삼성전자, SK하이닉스를 제외한 KOSPI 순이익 중 </w:t>
      </w:r>
      <w:proofErr w:type="spellStart"/>
      <w:r w:rsidRPr="00F4158B">
        <w:rPr>
          <w:rFonts w:asciiTheme="minorEastAsia" w:eastAsiaTheme="minorEastAsia" w:hAnsiTheme="minorEastAsia"/>
        </w:rPr>
        <w:t>더블카운팅된</w:t>
      </w:r>
      <w:proofErr w:type="spellEnd"/>
      <w:r w:rsidRPr="00F4158B">
        <w:rPr>
          <w:rFonts w:asciiTheme="minorEastAsia" w:eastAsiaTheme="minorEastAsia" w:hAnsiTheme="minorEastAsia"/>
        </w:rPr>
        <w:t xml:space="preserve"> 이익을 제외한 나머지 KOSPI의 PER 밸류에이션을 계산해보면 5월 22일 종가 기준 21.7배로 5년 PER 밴드에서 +2표준편차를 상회</w:t>
      </w:r>
      <w:r>
        <w:rPr>
          <w:rFonts w:asciiTheme="minorEastAsia" w:eastAsiaTheme="minorEastAsia" w:hAnsiTheme="minorEastAsia" w:hint="eastAsia"/>
        </w:rPr>
        <w:t>합니</w:t>
      </w:r>
      <w:r w:rsidRPr="00F4158B">
        <w:rPr>
          <w:rFonts w:asciiTheme="minorEastAsia" w:eastAsiaTheme="minorEastAsia" w:hAnsiTheme="minorEastAsia"/>
        </w:rPr>
        <w:t>다.</w:t>
      </w:r>
      <w:r w:rsidRPr="00F4158B">
        <w:rPr>
          <w:noProof/>
        </w:rPr>
        <w:t xml:space="preserve"> </w:t>
      </w:r>
      <w:r>
        <w:rPr>
          <w:noProof/>
        </w:rPr>
        <w:drawing>
          <wp:inline distT="0" distB="0" distL="0" distR="0" wp14:anchorId="7B39D4BC" wp14:editId="74A32D6D">
            <wp:extent cx="3291840" cy="1967143"/>
            <wp:effectExtent l="0" t="0" r="3810" b="0"/>
            <wp:docPr id="157547979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45036" name=""/>
                    <pic:cNvPicPr/>
                  </pic:nvPicPr>
                  <pic:blipFill rotWithShape="1">
                    <a:blip r:embed="rId7"/>
                    <a:srcRect t="51699"/>
                    <a:stretch>
                      <a:fillRect/>
                    </a:stretch>
                  </pic:blipFill>
                  <pic:spPr bwMode="auto">
                    <a:xfrm>
                      <a:off x="0" y="0"/>
                      <a:ext cx="3301795" cy="1973092"/>
                    </a:xfrm>
                    <a:prstGeom prst="rect">
                      <a:avLst/>
                    </a:prstGeom>
                    <a:ln>
                      <a:noFill/>
                    </a:ln>
                    <a:extLst>
                      <a:ext uri="{53640926-AAD7-44D8-BBD7-CCE9431645EC}">
                        <a14:shadowObscured xmlns:a14="http://schemas.microsoft.com/office/drawing/2010/main"/>
                      </a:ext>
                    </a:extLst>
                  </pic:spPr>
                </pic:pic>
              </a:graphicData>
            </a:graphic>
          </wp:inline>
        </w:drawing>
      </w:r>
    </w:p>
    <w:p w14:paraId="041D735B" w14:textId="5EA754A5" w:rsidR="00F4158B" w:rsidRDefault="00F4158B" w:rsidP="00F4158B">
      <w:pPr>
        <w:spacing w:before="50" w:after="50" w:line="290" w:lineRule="auto"/>
        <w:jc w:val="both"/>
        <w:rPr>
          <w:rFonts w:asciiTheme="minorEastAsia" w:eastAsiaTheme="minorEastAsia" w:hAnsiTheme="minorEastAsia"/>
        </w:rPr>
      </w:pPr>
      <w:r w:rsidRPr="00F4158B">
        <w:rPr>
          <w:rFonts w:asciiTheme="minorEastAsia" w:eastAsiaTheme="minorEastAsia" w:hAnsiTheme="minorEastAsia" w:hint="eastAsia"/>
        </w:rPr>
        <w:t>이렇다</w:t>
      </w:r>
      <w:r w:rsidRPr="00F4158B">
        <w:rPr>
          <w:rFonts w:asciiTheme="minorEastAsia" w:eastAsiaTheme="minorEastAsia" w:hAnsiTheme="minorEastAsia"/>
        </w:rPr>
        <w:t xml:space="preserve"> 보니 금리 상승을 압도할 만큼 EPS(주당순이익)가 확실히 올라가는 핵심 기업(국가)로 자산이 쏠리게 </w:t>
      </w:r>
      <w:r>
        <w:rPr>
          <w:rFonts w:asciiTheme="minorEastAsia" w:eastAsiaTheme="minorEastAsia" w:hAnsiTheme="minorEastAsia" w:hint="eastAsia"/>
        </w:rPr>
        <w:t>됩니</w:t>
      </w:r>
      <w:r w:rsidRPr="00F4158B">
        <w:rPr>
          <w:rFonts w:asciiTheme="minorEastAsia" w:eastAsiaTheme="minorEastAsia" w:hAnsiTheme="minorEastAsia"/>
        </w:rPr>
        <w:t>다. AI 인프라 기업(특히 메모리 기업)들은 여기에 해당하며, 역설적으로 금리 상승 이슈에도 어쩌면 가장 안전할 수 있는 선택이 될 수 있</w:t>
      </w:r>
      <w:r>
        <w:rPr>
          <w:rFonts w:asciiTheme="minorEastAsia" w:eastAsiaTheme="minorEastAsia" w:hAnsiTheme="minorEastAsia" w:hint="eastAsia"/>
        </w:rPr>
        <w:t>습니</w:t>
      </w:r>
      <w:r w:rsidRPr="00F4158B">
        <w:rPr>
          <w:rFonts w:asciiTheme="minorEastAsia" w:eastAsiaTheme="minorEastAsia" w:hAnsiTheme="minorEastAsia"/>
        </w:rPr>
        <w:t>다.</w:t>
      </w:r>
    </w:p>
    <w:p w14:paraId="0911E6AC" w14:textId="77777777" w:rsidR="002F7967" w:rsidRDefault="002F7967" w:rsidP="00F4158B">
      <w:pPr>
        <w:spacing w:before="50" w:after="50" w:line="290" w:lineRule="auto"/>
        <w:jc w:val="both"/>
        <w:rPr>
          <w:rFonts w:asciiTheme="minorEastAsia" w:eastAsiaTheme="minorEastAsia" w:hAnsiTheme="minorEastAsia"/>
        </w:rPr>
      </w:pPr>
    </w:p>
    <w:p w14:paraId="1BD27300" w14:textId="77777777" w:rsidR="002F7967" w:rsidRPr="009876C9" w:rsidRDefault="002F7967" w:rsidP="00F4158B">
      <w:pPr>
        <w:spacing w:before="50" w:after="50" w:line="290" w:lineRule="auto"/>
        <w:jc w:val="both"/>
        <w:rPr>
          <w:rFonts w:asciiTheme="minorEastAsia" w:eastAsiaTheme="minorEastAsia" w:hAnsiTheme="minorEastAsia"/>
        </w:rPr>
      </w:pPr>
    </w:p>
    <w:p w14:paraId="03D24481" w14:textId="5DAB10AC" w:rsidR="00F4158B" w:rsidRDefault="00F4158B" w:rsidP="00F4158B">
      <w:pPr>
        <w:spacing w:before="50" w:after="50" w:line="290" w:lineRule="auto"/>
        <w:jc w:val="both"/>
        <w:rPr>
          <w:rFonts w:asciiTheme="minorEastAsia" w:eastAsiaTheme="minorEastAsia" w:hAnsiTheme="minorEastAsia"/>
        </w:rPr>
      </w:pPr>
      <w:r>
        <w:rPr>
          <w:rFonts w:asciiTheme="minorEastAsia" w:eastAsiaTheme="minorEastAsia" w:hAnsiTheme="minorEastAsia" w:hint="eastAsia"/>
        </w:rPr>
        <w:lastRenderedPageBreak/>
        <w:t>아래 섹터 또한 현재 시장의 헤게</w:t>
      </w:r>
      <w:r w:rsidR="00D3049C">
        <w:rPr>
          <w:rFonts w:asciiTheme="minorEastAsia" w:eastAsiaTheme="minorEastAsia" w:hAnsiTheme="minorEastAsia" w:hint="eastAsia"/>
        </w:rPr>
        <w:t>모</w:t>
      </w:r>
      <w:r>
        <w:rPr>
          <w:rFonts w:asciiTheme="minorEastAsia" w:eastAsiaTheme="minorEastAsia" w:hAnsiTheme="minorEastAsia" w:hint="eastAsia"/>
        </w:rPr>
        <w:t>니를 쥐고 있습니다.</w:t>
      </w:r>
    </w:p>
    <w:p w14:paraId="33447C20" w14:textId="068971AE" w:rsidR="00F4158B" w:rsidRPr="00F4158B" w:rsidRDefault="00F4158B" w:rsidP="00F4158B">
      <w:pPr>
        <w:spacing w:before="50" w:after="50" w:line="290" w:lineRule="auto"/>
        <w:jc w:val="both"/>
        <w:rPr>
          <w:rFonts w:asciiTheme="minorEastAsia" w:eastAsiaTheme="minorEastAsia" w:hAnsiTheme="minorEastAsia"/>
        </w:rPr>
      </w:pPr>
      <w:r w:rsidRPr="00F4158B">
        <w:rPr>
          <w:rFonts w:asciiTheme="minorEastAsia" w:eastAsiaTheme="minorEastAsia" w:hAnsiTheme="minorEastAsia" w:hint="eastAsia"/>
        </w:rPr>
        <w:t>기판</w:t>
      </w:r>
      <w:r w:rsidRPr="00F4158B">
        <w:rPr>
          <w:rFonts w:asciiTheme="minorEastAsia" w:eastAsiaTheme="minorEastAsia" w:hAnsiTheme="minorEastAsia"/>
        </w:rPr>
        <w:t xml:space="preserve"> 및 MLCC : 기판과 MLCC는 AI 시대에 단순 범용 부품이 아니라, 고성능 반도체가 제대로 작동하기 위해 필요한 핵심 인프라 부품</w:t>
      </w:r>
      <w:r>
        <w:rPr>
          <w:rFonts w:asciiTheme="minorEastAsia" w:eastAsiaTheme="minorEastAsia" w:hAnsiTheme="minorEastAsia" w:hint="eastAsia"/>
        </w:rPr>
        <w:t>입니</w:t>
      </w:r>
      <w:r w:rsidRPr="00F4158B">
        <w:rPr>
          <w:rFonts w:asciiTheme="minorEastAsia" w:eastAsiaTheme="minorEastAsia" w:hAnsiTheme="minorEastAsia"/>
        </w:rPr>
        <w:t>다. 기판은 반도체와 부품을 연결해 고속 신호와 전력을 전달하는 기반이고, MLCC는 전압을 안정화하고 노이즈를 제거해 시스템의 안정성을 높</w:t>
      </w:r>
      <w:r>
        <w:rPr>
          <w:rFonts w:asciiTheme="minorEastAsia" w:eastAsiaTheme="minorEastAsia" w:hAnsiTheme="minorEastAsia" w:hint="eastAsia"/>
        </w:rPr>
        <w:t>입니</w:t>
      </w:r>
      <w:r w:rsidRPr="00F4158B">
        <w:rPr>
          <w:rFonts w:asciiTheme="minorEastAsia" w:eastAsiaTheme="minorEastAsia" w:hAnsiTheme="minorEastAsia"/>
        </w:rPr>
        <w:t xml:space="preserve">다. AI 서버, AI PC, AI 스마트폰, 로봇과 같이 </w:t>
      </w:r>
      <w:proofErr w:type="spellStart"/>
      <w:r w:rsidRPr="00F4158B">
        <w:rPr>
          <w:rFonts w:asciiTheme="minorEastAsia" w:eastAsiaTheme="minorEastAsia" w:hAnsiTheme="minorEastAsia"/>
        </w:rPr>
        <w:t>고전력</w:t>
      </w:r>
      <w:proofErr w:type="spellEnd"/>
      <w:r w:rsidRPr="00F4158B">
        <w:rPr>
          <w:rFonts w:asciiTheme="minorEastAsia" w:eastAsiaTheme="minorEastAsia" w:hAnsiTheme="minorEastAsia"/>
        </w:rPr>
        <w:t>·고집적 기기가 확산될수록 이들 부품의 중요성은 더 커질 수밖에 없</w:t>
      </w:r>
      <w:r>
        <w:rPr>
          <w:rFonts w:asciiTheme="minorEastAsia" w:eastAsiaTheme="minorEastAsia" w:hAnsiTheme="minorEastAsia" w:hint="eastAsia"/>
        </w:rPr>
        <w:t>습니</w:t>
      </w:r>
      <w:r w:rsidRPr="00F4158B">
        <w:rPr>
          <w:rFonts w:asciiTheme="minorEastAsia" w:eastAsiaTheme="minorEastAsia" w:hAnsiTheme="minorEastAsia"/>
        </w:rPr>
        <w:t>다.</w:t>
      </w:r>
    </w:p>
    <w:p w14:paraId="042D1518" w14:textId="10DFB202" w:rsidR="00F4158B" w:rsidRDefault="00F4158B" w:rsidP="00F4158B">
      <w:pPr>
        <w:spacing w:before="50" w:after="50" w:line="290" w:lineRule="auto"/>
        <w:jc w:val="both"/>
        <w:rPr>
          <w:rFonts w:asciiTheme="minorEastAsia" w:eastAsiaTheme="minorEastAsia" w:hAnsiTheme="minorEastAsia"/>
        </w:rPr>
      </w:pPr>
      <w:r w:rsidRPr="00F4158B">
        <w:rPr>
          <w:rFonts w:asciiTheme="minorEastAsia" w:eastAsiaTheme="minorEastAsia" w:hAnsiTheme="minorEastAsia" w:hint="eastAsia"/>
        </w:rPr>
        <w:t>특히</w:t>
      </w:r>
      <w:r w:rsidRPr="00F4158B">
        <w:rPr>
          <w:rFonts w:asciiTheme="minorEastAsia" w:eastAsiaTheme="minorEastAsia" w:hAnsiTheme="minorEastAsia"/>
        </w:rPr>
        <w:t xml:space="preserve"> 데이터센터는 대당 사용량이 많고, AI 기능이 로컬 디바이스까지 확산되면 스마트폰과 PC처럼 수십억 대 시장에서도 탑재량 증가가 나타날 수 있</w:t>
      </w:r>
      <w:r>
        <w:rPr>
          <w:rFonts w:asciiTheme="minorEastAsia" w:eastAsiaTheme="minorEastAsia" w:hAnsiTheme="minorEastAsia" w:hint="eastAsia"/>
        </w:rPr>
        <w:t>습니</w:t>
      </w:r>
      <w:r w:rsidRPr="00F4158B">
        <w:rPr>
          <w:rFonts w:asciiTheme="minorEastAsia" w:eastAsiaTheme="minorEastAsia" w:hAnsiTheme="minorEastAsia"/>
        </w:rPr>
        <w:t xml:space="preserve">다. 게다가 </w:t>
      </w:r>
      <w:proofErr w:type="spellStart"/>
      <w:r w:rsidRPr="00F4158B">
        <w:rPr>
          <w:rFonts w:asciiTheme="minorEastAsia" w:eastAsiaTheme="minorEastAsia" w:hAnsiTheme="minorEastAsia"/>
        </w:rPr>
        <w:t>고사양</w:t>
      </w:r>
      <w:proofErr w:type="spellEnd"/>
      <w:r w:rsidRPr="00F4158B">
        <w:rPr>
          <w:rFonts w:asciiTheme="minorEastAsia" w:eastAsiaTheme="minorEastAsia" w:hAnsiTheme="minorEastAsia"/>
        </w:rPr>
        <w:t xml:space="preserve"> 기판과 MLCC는 기술 진입장벽이 높아 상위 업체 중심의 과점 구조가 형성되어 있어, AI 확산의 구조적 수혜가 반도체뿐 아니라 이들 부품 업체로도 이어질 가능성이 높다고 판단</w:t>
      </w:r>
      <w:r>
        <w:rPr>
          <w:rFonts w:asciiTheme="minorEastAsia" w:eastAsiaTheme="minorEastAsia" w:hAnsiTheme="minorEastAsia" w:hint="eastAsia"/>
        </w:rPr>
        <w:t>합니</w:t>
      </w:r>
      <w:r w:rsidRPr="00F4158B">
        <w:rPr>
          <w:rFonts w:asciiTheme="minorEastAsia" w:eastAsiaTheme="minorEastAsia" w:hAnsiTheme="minorEastAsia"/>
        </w:rPr>
        <w:t>다.</w:t>
      </w:r>
    </w:p>
    <w:p w14:paraId="0F47F0AC" w14:textId="003A419A" w:rsidR="00F4158B" w:rsidRDefault="00D3049C" w:rsidP="00F4158B">
      <w:pPr>
        <w:spacing w:before="50" w:after="50" w:line="290" w:lineRule="auto"/>
        <w:jc w:val="both"/>
        <w:rPr>
          <w:rFonts w:asciiTheme="minorEastAsia" w:eastAsiaTheme="minorEastAsia" w:hAnsiTheme="minorEastAsia"/>
        </w:rPr>
      </w:pPr>
      <w:r>
        <w:rPr>
          <w:noProof/>
        </w:rPr>
        <w:drawing>
          <wp:anchor distT="0" distB="0" distL="114300" distR="114300" simplePos="0" relativeHeight="251659264" behindDoc="0" locked="0" layoutInCell="1" allowOverlap="1" wp14:anchorId="31423550" wp14:editId="40927DEE">
            <wp:simplePos x="0" y="0"/>
            <wp:positionH relativeFrom="column">
              <wp:posOffset>4305300</wp:posOffset>
            </wp:positionH>
            <wp:positionV relativeFrom="paragraph">
              <wp:posOffset>2336165</wp:posOffset>
            </wp:positionV>
            <wp:extent cx="2235835" cy="1657350"/>
            <wp:effectExtent l="0" t="0" r="0" b="0"/>
            <wp:wrapSquare wrapText="bothSides"/>
            <wp:docPr id="40188160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35835" cy="1657350"/>
                    </a:xfrm>
                    <a:prstGeom prst="rect">
                      <a:avLst/>
                    </a:prstGeom>
                    <a:noFill/>
                    <a:ln>
                      <a:noFill/>
                    </a:ln>
                  </pic:spPr>
                </pic:pic>
              </a:graphicData>
            </a:graphic>
            <wp14:sizeRelH relativeFrom="page">
              <wp14:pctWidth>0</wp14:pctWidth>
            </wp14:sizeRelH>
            <wp14:sizeRelV relativeFrom="page">
              <wp14:pctHeight>0</wp14:pctHeight>
            </wp14:sizeRelV>
          </wp:anchor>
        </w:drawing>
      </w:r>
      <w:r w:rsidR="00F4158B" w:rsidRPr="00F4158B">
        <w:rPr>
          <w:rFonts w:asciiTheme="minorEastAsia" w:eastAsiaTheme="minorEastAsia" w:hAnsiTheme="minorEastAsia" w:hint="eastAsia"/>
        </w:rPr>
        <w:t>전력</w:t>
      </w:r>
      <w:r w:rsidR="00F4158B" w:rsidRPr="00F4158B">
        <w:rPr>
          <w:rFonts w:asciiTheme="minorEastAsia" w:eastAsiaTheme="minorEastAsia" w:hAnsiTheme="minorEastAsia"/>
        </w:rPr>
        <w:t xml:space="preserve"> : AI는 결국 전기를 먹는 산업이고, GPU 성능이 아무리 좋아도 전력의 생산, 변환, 송배전, 보호 시스템이 따라오지 못하면 데이터센터 증설은 현실화될 수 </w:t>
      </w:r>
      <w:proofErr w:type="spellStart"/>
      <w:r w:rsidR="00F4158B" w:rsidRPr="00F4158B">
        <w:rPr>
          <w:rFonts w:asciiTheme="minorEastAsia" w:eastAsiaTheme="minorEastAsia" w:hAnsiTheme="minorEastAsia"/>
        </w:rPr>
        <w:t>없</w:t>
      </w:r>
      <w:r w:rsidR="00F4158B">
        <w:rPr>
          <w:rFonts w:asciiTheme="minorEastAsia" w:eastAsiaTheme="minorEastAsia" w:hAnsiTheme="minorEastAsia" w:hint="eastAsia"/>
        </w:rPr>
        <w:t>스빈</w:t>
      </w:r>
      <w:r w:rsidR="00F4158B" w:rsidRPr="00F4158B">
        <w:rPr>
          <w:rFonts w:asciiTheme="minorEastAsia" w:eastAsiaTheme="minorEastAsia" w:hAnsiTheme="minorEastAsia"/>
        </w:rPr>
        <w:t>다</w:t>
      </w:r>
      <w:proofErr w:type="spellEnd"/>
      <w:r w:rsidR="00F4158B" w:rsidRPr="00F4158B">
        <w:rPr>
          <w:rFonts w:asciiTheme="minorEastAsia" w:eastAsiaTheme="minorEastAsia" w:hAnsiTheme="minorEastAsia"/>
        </w:rPr>
        <w:t xml:space="preserve">. 실제로 AI CAPEX의 흐름은 반도체 투자만으로 끝나지 않고, 데이터센터 전력 </w:t>
      </w:r>
      <w:proofErr w:type="spellStart"/>
      <w:r w:rsidR="00F4158B" w:rsidRPr="00F4158B">
        <w:rPr>
          <w:rFonts w:asciiTheme="minorEastAsia" w:eastAsiaTheme="minorEastAsia" w:hAnsiTheme="minorEastAsia"/>
        </w:rPr>
        <w:t>인입</w:t>
      </w:r>
      <w:proofErr w:type="spellEnd"/>
      <w:r w:rsidR="00F4158B" w:rsidRPr="00F4158B">
        <w:rPr>
          <w:rFonts w:asciiTheme="minorEastAsia" w:eastAsiaTheme="minorEastAsia" w:hAnsiTheme="minorEastAsia"/>
        </w:rPr>
        <w:t>, 변압기, 배전반, 고압기기, HVDC, 전력 효율화 설비로 빠르게 이어지고 있</w:t>
      </w:r>
      <w:r w:rsidR="00F4158B">
        <w:rPr>
          <w:rFonts w:asciiTheme="minorEastAsia" w:eastAsiaTheme="minorEastAsia" w:hAnsiTheme="minorEastAsia" w:hint="eastAsia"/>
        </w:rPr>
        <w:t>습니</w:t>
      </w:r>
      <w:r w:rsidR="00F4158B" w:rsidRPr="00F4158B">
        <w:rPr>
          <w:rFonts w:asciiTheme="minorEastAsia" w:eastAsiaTheme="minorEastAsia" w:hAnsiTheme="minorEastAsia"/>
        </w:rPr>
        <w:t>다.</w:t>
      </w:r>
      <w:r w:rsidR="00F4158B">
        <w:rPr>
          <w:rFonts w:asciiTheme="minorEastAsia" w:eastAsiaTheme="minorEastAsia" w:hAnsiTheme="minorEastAsia" w:hint="eastAsia"/>
        </w:rPr>
        <w:t xml:space="preserve"> </w:t>
      </w:r>
      <w:proofErr w:type="spellStart"/>
      <w:r w:rsidR="00F4158B" w:rsidRPr="00F4158B">
        <w:rPr>
          <w:rFonts w:asciiTheme="minorEastAsia" w:eastAsiaTheme="minorEastAsia" w:hAnsiTheme="minorEastAsia" w:hint="eastAsia"/>
        </w:rPr>
        <w:t>전력섹터의</w:t>
      </w:r>
      <w:proofErr w:type="spellEnd"/>
      <w:r w:rsidR="00F4158B" w:rsidRPr="00F4158B">
        <w:rPr>
          <w:rFonts w:asciiTheme="minorEastAsia" w:eastAsiaTheme="minorEastAsia" w:hAnsiTheme="minorEastAsia"/>
        </w:rPr>
        <w:t xml:space="preserve"> 헤게모니 측면에서 강점은 다음과 같</w:t>
      </w:r>
      <w:r w:rsidR="00F4158B">
        <w:rPr>
          <w:rFonts w:asciiTheme="minorEastAsia" w:eastAsiaTheme="minorEastAsia" w:hAnsiTheme="minorEastAsia" w:hint="eastAsia"/>
        </w:rPr>
        <w:t>습니</w:t>
      </w:r>
      <w:r w:rsidR="00F4158B" w:rsidRPr="00F4158B">
        <w:rPr>
          <w:rFonts w:asciiTheme="minorEastAsia" w:eastAsiaTheme="minorEastAsia" w:hAnsiTheme="minorEastAsia"/>
        </w:rPr>
        <w:t>다. 첫째, 수요가 단순 경기민감이 아니라 구조적이라는 점</w:t>
      </w:r>
      <w:r w:rsidR="00F4158B">
        <w:rPr>
          <w:rFonts w:asciiTheme="minorEastAsia" w:eastAsiaTheme="minorEastAsia" w:hAnsiTheme="minorEastAsia" w:hint="eastAsia"/>
        </w:rPr>
        <w:t>입니</w:t>
      </w:r>
      <w:r w:rsidR="00F4158B" w:rsidRPr="00F4158B">
        <w:rPr>
          <w:rFonts w:asciiTheme="minorEastAsia" w:eastAsiaTheme="minorEastAsia" w:hAnsiTheme="minorEastAsia"/>
        </w:rPr>
        <w:t xml:space="preserve">다. AI 데이터센터 증설, 노후 </w:t>
      </w:r>
      <w:proofErr w:type="spellStart"/>
      <w:r w:rsidR="00F4158B" w:rsidRPr="00F4158B">
        <w:rPr>
          <w:rFonts w:asciiTheme="minorEastAsia" w:eastAsiaTheme="minorEastAsia" w:hAnsiTheme="minorEastAsia"/>
        </w:rPr>
        <w:t>전력망</w:t>
      </w:r>
      <w:proofErr w:type="spellEnd"/>
      <w:r w:rsidR="00F4158B" w:rsidRPr="00F4158B">
        <w:rPr>
          <w:rFonts w:asciiTheme="minorEastAsia" w:eastAsiaTheme="minorEastAsia" w:hAnsiTheme="minorEastAsia"/>
        </w:rPr>
        <w:t xml:space="preserve"> 교체, 신재생 확대, 전력 전자화는 모두 일시적 유행이 아니라 수년간 이어질 설비투자 사이클</w:t>
      </w:r>
      <w:r w:rsidR="00F4158B">
        <w:rPr>
          <w:rFonts w:asciiTheme="minorEastAsia" w:eastAsiaTheme="minorEastAsia" w:hAnsiTheme="minorEastAsia" w:hint="eastAsia"/>
        </w:rPr>
        <w:t>입니</w:t>
      </w:r>
      <w:r w:rsidR="00F4158B" w:rsidRPr="00F4158B">
        <w:rPr>
          <w:rFonts w:asciiTheme="minorEastAsia" w:eastAsiaTheme="minorEastAsia" w:hAnsiTheme="minorEastAsia"/>
        </w:rPr>
        <w:t xml:space="preserve">다. 둘째, 공급이 생각보다 빠르게 늘기 어렵다. 고압 전력기기와 </w:t>
      </w:r>
      <w:proofErr w:type="spellStart"/>
      <w:r w:rsidR="00F4158B" w:rsidRPr="00F4158B">
        <w:rPr>
          <w:rFonts w:asciiTheme="minorEastAsia" w:eastAsiaTheme="minorEastAsia" w:hAnsiTheme="minorEastAsia"/>
        </w:rPr>
        <w:t>초고압</w:t>
      </w:r>
      <w:proofErr w:type="spellEnd"/>
      <w:r w:rsidR="00F4158B" w:rsidRPr="00F4158B">
        <w:rPr>
          <w:rFonts w:asciiTheme="minorEastAsia" w:eastAsiaTheme="minorEastAsia" w:hAnsiTheme="minorEastAsia"/>
        </w:rPr>
        <w:t xml:space="preserve"> 송전 장비는 인증, 납기, 고객 신뢰, 프로젝트 수행 경험이 중요해 아무 기업이나 진입할 수 없</w:t>
      </w:r>
      <w:r w:rsidR="00F4158B">
        <w:rPr>
          <w:rFonts w:asciiTheme="minorEastAsia" w:eastAsiaTheme="minorEastAsia" w:hAnsiTheme="minorEastAsia" w:hint="eastAsia"/>
        </w:rPr>
        <w:t>습니</w:t>
      </w:r>
      <w:r w:rsidR="00F4158B" w:rsidRPr="00F4158B">
        <w:rPr>
          <w:rFonts w:asciiTheme="minorEastAsia" w:eastAsiaTheme="minorEastAsia" w:hAnsiTheme="minorEastAsia"/>
        </w:rPr>
        <w:t xml:space="preserve">다. 셋째, 고객 입장에서 실패 비용이 매우 </w:t>
      </w:r>
      <w:r w:rsidR="00F4158B">
        <w:rPr>
          <w:rFonts w:asciiTheme="minorEastAsia" w:eastAsiaTheme="minorEastAsia" w:hAnsiTheme="minorEastAsia" w:hint="eastAsia"/>
        </w:rPr>
        <w:t xml:space="preserve">크기에, </w:t>
      </w:r>
      <w:r w:rsidR="00F4158B" w:rsidRPr="00F4158B">
        <w:rPr>
          <w:rFonts w:asciiTheme="minorEastAsia" w:eastAsiaTheme="minorEastAsia" w:hAnsiTheme="minorEastAsia"/>
        </w:rPr>
        <w:t xml:space="preserve">가격보다 검증된 공급자를 선호하게 </w:t>
      </w:r>
      <w:r w:rsidR="00F4158B">
        <w:rPr>
          <w:rFonts w:asciiTheme="minorEastAsia" w:eastAsiaTheme="minorEastAsia" w:hAnsiTheme="minorEastAsia" w:hint="eastAsia"/>
        </w:rPr>
        <w:t>됩니</w:t>
      </w:r>
      <w:r w:rsidR="00F4158B" w:rsidRPr="00F4158B">
        <w:rPr>
          <w:rFonts w:asciiTheme="minorEastAsia" w:eastAsiaTheme="minorEastAsia" w:hAnsiTheme="minorEastAsia"/>
        </w:rPr>
        <w:t xml:space="preserve">다. 이 조합은 결국 상위 업체의 수주 경쟁력, 마진 방어력, </w:t>
      </w:r>
      <w:proofErr w:type="spellStart"/>
      <w:r w:rsidR="00F4158B" w:rsidRPr="00F4158B">
        <w:rPr>
          <w:rFonts w:asciiTheme="minorEastAsia" w:eastAsiaTheme="minorEastAsia" w:hAnsiTheme="minorEastAsia"/>
        </w:rPr>
        <w:t>멀티플</w:t>
      </w:r>
      <w:proofErr w:type="spellEnd"/>
      <w:r w:rsidR="00F4158B" w:rsidRPr="00F4158B">
        <w:rPr>
          <w:rFonts w:asciiTheme="minorEastAsia" w:eastAsiaTheme="minorEastAsia" w:hAnsiTheme="minorEastAsia"/>
        </w:rPr>
        <w:t xml:space="preserve"> 프리미엄으로 이어</w:t>
      </w:r>
      <w:r w:rsidR="00F4158B">
        <w:rPr>
          <w:rFonts w:asciiTheme="minorEastAsia" w:eastAsiaTheme="minorEastAsia" w:hAnsiTheme="minorEastAsia" w:hint="eastAsia"/>
        </w:rPr>
        <w:t>집니</w:t>
      </w:r>
      <w:r w:rsidR="00F4158B" w:rsidRPr="00F4158B">
        <w:rPr>
          <w:rFonts w:asciiTheme="minorEastAsia" w:eastAsiaTheme="minorEastAsia" w:hAnsiTheme="minorEastAsia"/>
        </w:rPr>
        <w:t>다.</w:t>
      </w:r>
    </w:p>
    <w:p w14:paraId="3674DA14" w14:textId="3D5510DA" w:rsidR="00D3049C" w:rsidRDefault="00D3049C" w:rsidP="00F4158B">
      <w:pPr>
        <w:spacing w:before="50" w:after="50" w:line="290" w:lineRule="auto"/>
        <w:jc w:val="both"/>
        <w:rPr>
          <w:noProof/>
        </w:rPr>
      </w:pPr>
      <w:r w:rsidRPr="00D3049C">
        <w:rPr>
          <w:rFonts w:asciiTheme="minorEastAsia" w:eastAsiaTheme="minorEastAsia" w:hAnsiTheme="minorEastAsia"/>
        </w:rPr>
        <w:t>로봇 : 현 시점에서 TAM이 가장 큰 미래 산업이라고 생각</w:t>
      </w:r>
      <w:r>
        <w:rPr>
          <w:rFonts w:asciiTheme="minorEastAsia" w:eastAsiaTheme="minorEastAsia" w:hAnsiTheme="minorEastAsia" w:hint="eastAsia"/>
        </w:rPr>
        <w:t>합니</w:t>
      </w:r>
      <w:r w:rsidRPr="00D3049C">
        <w:rPr>
          <w:rFonts w:asciiTheme="minorEastAsia" w:eastAsiaTheme="minorEastAsia" w:hAnsiTheme="minorEastAsia"/>
        </w:rPr>
        <w:t xml:space="preserve">다. </w:t>
      </w:r>
      <w:proofErr w:type="spellStart"/>
      <w:r w:rsidRPr="00D3049C">
        <w:rPr>
          <w:rFonts w:asciiTheme="minorEastAsia" w:eastAsiaTheme="minorEastAsia" w:hAnsiTheme="minorEastAsia"/>
        </w:rPr>
        <w:t>에이전틱</w:t>
      </w:r>
      <w:proofErr w:type="spellEnd"/>
      <w:r w:rsidRPr="00D3049C">
        <w:rPr>
          <w:rFonts w:asciiTheme="minorEastAsia" w:eastAsiaTheme="minorEastAsia" w:hAnsiTheme="minorEastAsia"/>
        </w:rPr>
        <w:t xml:space="preserve"> AI의 시대가 지나면, 다음 헤게모니는 피지컬 AI로 넘어갈 것</w:t>
      </w:r>
      <w:r>
        <w:rPr>
          <w:rFonts w:asciiTheme="minorEastAsia" w:eastAsiaTheme="minorEastAsia" w:hAnsiTheme="minorEastAsia" w:hint="eastAsia"/>
        </w:rPr>
        <w:t>입니</w:t>
      </w:r>
      <w:r w:rsidRPr="00D3049C">
        <w:rPr>
          <w:rFonts w:asciiTheme="minorEastAsia" w:eastAsiaTheme="minorEastAsia" w:hAnsiTheme="minorEastAsia"/>
        </w:rPr>
        <w:t xml:space="preserve">다. 한국 시장에서 로봇은 단순 테마가 아니라, 국내 대기업들은 이미 제조 자동화, 물류 자동화, </w:t>
      </w:r>
      <w:proofErr w:type="spellStart"/>
      <w:r w:rsidRPr="00D3049C">
        <w:rPr>
          <w:rFonts w:asciiTheme="minorEastAsia" w:eastAsiaTheme="minorEastAsia" w:hAnsiTheme="minorEastAsia"/>
        </w:rPr>
        <w:t>휴머노이드</w:t>
      </w:r>
      <w:proofErr w:type="spellEnd"/>
      <w:r w:rsidRPr="00D3049C">
        <w:rPr>
          <w:rFonts w:asciiTheme="minorEastAsia" w:eastAsiaTheme="minorEastAsia" w:hAnsiTheme="minorEastAsia"/>
        </w:rPr>
        <w:t>, 협동로봇, 자율주행 기반 이동체 등에 전략적으로 투자하고 있</w:t>
      </w:r>
      <w:r>
        <w:rPr>
          <w:rFonts w:asciiTheme="minorEastAsia" w:eastAsiaTheme="minorEastAsia" w:hAnsiTheme="minorEastAsia" w:hint="eastAsia"/>
        </w:rPr>
        <w:t>습니</w:t>
      </w:r>
      <w:r w:rsidRPr="00D3049C">
        <w:rPr>
          <w:rFonts w:asciiTheme="minorEastAsia" w:eastAsiaTheme="minorEastAsia" w:hAnsiTheme="minorEastAsia"/>
        </w:rPr>
        <w:t>다. 현대차는 탄탄한 HW제조능력을 바탕으로 연 3만대의 아틀라스 생산 비전을 밝혔</w:t>
      </w:r>
      <w:r>
        <w:rPr>
          <w:rFonts w:asciiTheme="minorEastAsia" w:eastAsiaTheme="minorEastAsia" w:hAnsiTheme="minorEastAsia" w:hint="eastAsia"/>
        </w:rPr>
        <w:t>습니</w:t>
      </w:r>
      <w:r w:rsidRPr="00D3049C">
        <w:rPr>
          <w:rFonts w:asciiTheme="minorEastAsia" w:eastAsiaTheme="minorEastAsia" w:hAnsiTheme="minorEastAsia"/>
        </w:rPr>
        <w:t>다.</w:t>
      </w:r>
      <w:r w:rsidRPr="00D3049C">
        <w:rPr>
          <w:noProof/>
        </w:rPr>
        <w:t xml:space="preserve"> </w:t>
      </w:r>
    </w:p>
    <w:p w14:paraId="2E6A9F18" w14:textId="04922737" w:rsidR="00D3049C" w:rsidRPr="00AE0716" w:rsidRDefault="00D3049C" w:rsidP="00D3049C">
      <w:pPr>
        <w:spacing w:before="50" w:after="50" w:line="290" w:lineRule="auto"/>
        <w:jc w:val="both"/>
        <w:rPr>
          <w:noProof/>
        </w:rPr>
      </w:pPr>
      <w:r>
        <w:rPr>
          <w:rFonts w:hint="eastAsia"/>
          <w:noProof/>
        </w:rPr>
        <w:t xml:space="preserve">다만 위 세 섹터의 </w:t>
      </w:r>
      <w:r>
        <w:rPr>
          <w:noProof/>
        </w:rPr>
        <w:t>문제는 벨류에이션 그리고 미래가 실현되기까지의 시간</w:t>
      </w:r>
      <w:r>
        <w:rPr>
          <w:rFonts w:hint="eastAsia"/>
          <w:noProof/>
        </w:rPr>
        <w:t>입니다.</w:t>
      </w:r>
      <w:r w:rsidR="00AE0716">
        <w:rPr>
          <w:rFonts w:hint="eastAsia"/>
          <w:noProof/>
        </w:rPr>
        <w:t xml:space="preserve"> 섹터 전체의 벨류에이션보다 섹터별로 시가총액이 크고 영향력이 높은 대표주식의 벨류에이션을 통해 섹터간 비교를 진행했습니다.</w:t>
      </w:r>
    </w:p>
    <w:p w14:paraId="2ADC83BA" w14:textId="4A4E149A" w:rsidR="00D3049C" w:rsidRDefault="00AE0716" w:rsidP="00D3049C">
      <w:pPr>
        <w:spacing w:before="50" w:after="50" w:line="290" w:lineRule="auto"/>
        <w:jc w:val="both"/>
        <w:rPr>
          <w:noProof/>
        </w:rPr>
      </w:pPr>
      <w:r>
        <w:rPr>
          <w:rFonts w:hint="eastAsia"/>
          <w:noProof/>
        </w:rPr>
        <w:t xml:space="preserve">보고서 작성일 (5/28) 기준 </w:t>
      </w:r>
      <w:r w:rsidR="00D3049C">
        <w:rPr>
          <w:noProof/>
        </w:rPr>
        <w:t>삼성전자, SK하이닉스의 26년 fwd P/E가 7배 수준인데, 삼성전기의 26년 fwd P/E가 100배 넘어가고, LS ELECTRIC의 fwd P/E가 78배</w:t>
      </w:r>
      <w:r>
        <w:rPr>
          <w:rFonts w:hint="eastAsia"/>
          <w:noProof/>
        </w:rPr>
        <w:t>입니</w:t>
      </w:r>
      <w:r w:rsidR="00D3049C">
        <w:rPr>
          <w:noProof/>
        </w:rPr>
        <w:t>다.</w:t>
      </w:r>
      <w:r>
        <w:rPr>
          <w:rFonts w:hint="eastAsia"/>
          <w:noProof/>
        </w:rPr>
        <w:t>(네이버 증권 컨센서스 반영)</w:t>
      </w:r>
      <w:r w:rsidR="00D3049C">
        <w:rPr>
          <w:noProof/>
        </w:rPr>
        <w:t xml:space="preserve"> 엄청난 멀티플 상향이 이루어진 것인데, 시장 충격이 일어난다면 멀티플 하락이 굉장히 크게 동반될 수 밖에 없</w:t>
      </w:r>
      <w:r>
        <w:rPr>
          <w:rFonts w:hint="eastAsia"/>
          <w:noProof/>
        </w:rPr>
        <w:t>습니</w:t>
      </w:r>
      <w:r w:rsidR="00D3049C">
        <w:rPr>
          <w:noProof/>
        </w:rPr>
        <w:t>다. 그렇기에 조정이 없는 현재 상황에서 진입하기에는 쉽지 않고, 추후 시장에 어떤 트리거로 인한 큰 조정이 발생하고 매력적인 가격까지 멀티플 하</w:t>
      </w:r>
      <w:r w:rsidR="00D3049C">
        <w:rPr>
          <w:rFonts w:hint="eastAsia"/>
          <w:noProof/>
        </w:rPr>
        <w:t>락이</w:t>
      </w:r>
      <w:r w:rsidR="00D3049C">
        <w:rPr>
          <w:noProof/>
        </w:rPr>
        <w:t xml:space="preserve"> 이루어질 시에 비중을 확대할 것</w:t>
      </w:r>
      <w:r>
        <w:rPr>
          <w:rFonts w:hint="eastAsia"/>
          <w:noProof/>
        </w:rPr>
        <w:t>입니</w:t>
      </w:r>
      <w:r w:rsidR="00D3049C">
        <w:rPr>
          <w:noProof/>
        </w:rPr>
        <w:t>다.</w:t>
      </w:r>
    </w:p>
    <w:p w14:paraId="273A09FA" w14:textId="75F71C14" w:rsidR="00D3049C" w:rsidRPr="00AE0716" w:rsidRDefault="00D3049C" w:rsidP="00F4158B">
      <w:pPr>
        <w:spacing w:before="50" w:after="50" w:line="290" w:lineRule="auto"/>
        <w:jc w:val="both"/>
        <w:rPr>
          <w:noProof/>
        </w:rPr>
      </w:pPr>
      <w:r>
        <w:rPr>
          <w:rFonts w:hint="eastAsia"/>
          <w:noProof/>
        </w:rPr>
        <w:t>또한</w:t>
      </w:r>
      <w:r>
        <w:rPr>
          <w:noProof/>
        </w:rPr>
        <w:t>, 현대차의 26년 fwd P/E는 위 기업들보다 저렴한 17배</w:t>
      </w:r>
      <w:r w:rsidR="00AE0716">
        <w:rPr>
          <w:rFonts w:hint="eastAsia"/>
          <w:noProof/>
        </w:rPr>
        <w:t>입니</w:t>
      </w:r>
      <w:r>
        <w:rPr>
          <w:noProof/>
        </w:rPr>
        <w:t>다. 다만, 아직은 완성차 기업으로 시장이 평가하고 있고, 로봇으로 매출이 실현되기까지 시간이 꽤 남아있</w:t>
      </w:r>
      <w:r w:rsidR="00AE0716">
        <w:rPr>
          <w:rFonts w:hint="eastAsia"/>
          <w:noProof/>
        </w:rPr>
        <w:t>습니</w:t>
      </w:r>
      <w:r>
        <w:rPr>
          <w:noProof/>
        </w:rPr>
        <w:t xml:space="preserve">다. 포트폴리오를 운영해서 평가하는 기간이 2년 이상이라면 현재 해당 주식을 매입해 매출실현까지 기다려볼 유인이 존재하지만, 3개월이라는 적은 기간을 고려하면 이들 기업을 매수할 유인은 결국 가격이 매력적일 때 라고 </w:t>
      </w:r>
      <w:r w:rsidR="00AE0716">
        <w:rPr>
          <w:rFonts w:hint="eastAsia"/>
          <w:noProof/>
        </w:rPr>
        <w:t>봅니</w:t>
      </w:r>
      <w:r>
        <w:rPr>
          <w:noProof/>
        </w:rPr>
        <w:t>다.</w:t>
      </w:r>
      <w:r w:rsidR="00AE0716">
        <w:rPr>
          <w:rFonts w:hint="eastAsia"/>
          <w:noProof/>
        </w:rPr>
        <w:t xml:space="preserve"> </w:t>
      </w:r>
    </w:p>
    <w:p w14:paraId="349ACE06" w14:textId="77777777" w:rsidR="00F4158B" w:rsidRPr="009876C9" w:rsidRDefault="00F4158B" w:rsidP="00F4158B">
      <w:pPr>
        <w:spacing w:before="50" w:after="50" w:line="290" w:lineRule="auto"/>
        <w:jc w:val="both"/>
        <w:rPr>
          <w:rFonts w:asciiTheme="minorEastAsia" w:eastAsiaTheme="minorEastAsia" w:hAnsiTheme="minorEastAsia"/>
        </w:rPr>
      </w:pPr>
      <w:r w:rsidRPr="009876C9">
        <w:rPr>
          <w:rFonts w:asciiTheme="minorEastAsia" w:eastAsiaTheme="minorEastAsia" w:hAnsiTheme="minorEastAsia"/>
        </w:rPr>
        <w:lastRenderedPageBreak/>
        <w:t>방산 섹터는 방산 4사의 합산 수주잔고가 120조 원을 초과하며 향후 4~5년치 일감을 확보한 상태에서, 수주의 매출 전환이 본격화되는 구간에 진입하였습니다. 수주잔고가 매출로 인식될수록 섹터 전체의 영업이익률이 개선되는 구조로, 방산 섹터 ETF의 이익 컨센서스 상향이 지속될 것으로 전망합니다.</w:t>
      </w:r>
    </w:p>
    <w:p w14:paraId="31DE88C2" w14:textId="77777777" w:rsidR="00F4158B" w:rsidRPr="009876C9" w:rsidRDefault="00F4158B" w:rsidP="00F4158B">
      <w:pPr>
        <w:spacing w:before="50" w:after="50" w:line="290" w:lineRule="auto"/>
        <w:jc w:val="both"/>
        <w:rPr>
          <w:rFonts w:asciiTheme="minorEastAsia" w:eastAsiaTheme="minorEastAsia" w:hAnsiTheme="minorEastAsia"/>
        </w:rPr>
      </w:pPr>
      <w:r w:rsidRPr="009876C9">
        <w:rPr>
          <w:rFonts w:asciiTheme="minorEastAsia" w:eastAsiaTheme="minorEastAsia" w:hAnsiTheme="minorEastAsia"/>
        </w:rPr>
        <w:t xml:space="preserve">조선 섹터는 3~4년치 수주잔고를 바탕으로 </w:t>
      </w:r>
      <w:proofErr w:type="spellStart"/>
      <w:r w:rsidRPr="009876C9">
        <w:rPr>
          <w:rFonts w:asciiTheme="minorEastAsia" w:eastAsiaTheme="minorEastAsia" w:hAnsiTheme="minorEastAsia"/>
        </w:rPr>
        <w:t>가격전가력이</w:t>
      </w:r>
      <w:proofErr w:type="spellEnd"/>
      <w:r w:rsidRPr="009876C9">
        <w:rPr>
          <w:rFonts w:asciiTheme="minorEastAsia" w:eastAsiaTheme="minorEastAsia" w:hAnsiTheme="minorEastAsia"/>
        </w:rPr>
        <w:t xml:space="preserve"> 유지되는 2국면이 운용 기간 중 지속될 것으로 판단합니다. 고부가가치 선박 중심의 수주 구조가 섹터 전반의 이익률을 끌어올리고 있으며, 신규 수주 동향과 글로벌 해운 운임 방향성을 통해 3국면 진입 여부를 지속 모니터링합니다.</w:t>
      </w:r>
    </w:p>
    <w:p w14:paraId="41314661" w14:textId="77777777" w:rsidR="00F4158B" w:rsidRPr="009876C9" w:rsidRDefault="00F4158B" w:rsidP="00F4158B">
      <w:pPr>
        <w:spacing w:before="50" w:after="50" w:line="290" w:lineRule="auto"/>
        <w:jc w:val="both"/>
        <w:rPr>
          <w:rFonts w:asciiTheme="minorEastAsia" w:eastAsiaTheme="minorEastAsia" w:hAnsiTheme="minorEastAsia"/>
        </w:rPr>
      </w:pPr>
      <w:r w:rsidRPr="009876C9">
        <w:rPr>
          <w:rFonts w:asciiTheme="minorEastAsia" w:eastAsiaTheme="minorEastAsia" w:hAnsiTheme="minorEastAsia"/>
        </w:rPr>
        <w:t xml:space="preserve">원자력 섹터는 후쿠시마 이후 장기간 기피 산업으로 분류되며 공급망과 플레이어가 축소된 상태에서, AI 데이터센터 전력 수요와 탄소중립 정책이 맞물리며 수요가 빠르게 증가하고 있습니다. 섹터 ETF 단위에서 이익 컨센서스 상향이 완전히 가시화되지 않아 현재는 1국면 말미로 판단하며, 체코 원전 공급계약 </w:t>
      </w:r>
      <w:r>
        <w:rPr>
          <w:rFonts w:asciiTheme="minorEastAsia" w:eastAsiaTheme="minorEastAsia" w:hAnsiTheme="minorEastAsia" w:hint="eastAsia"/>
        </w:rPr>
        <w:t xml:space="preserve">등을 </w:t>
      </w:r>
      <w:r w:rsidRPr="009876C9">
        <w:rPr>
          <w:rFonts w:asciiTheme="minorEastAsia" w:eastAsiaTheme="minorEastAsia" w:hAnsiTheme="minorEastAsia"/>
        </w:rPr>
        <w:t>핵심 트리거로 보고 모니터링합니다.</w:t>
      </w:r>
    </w:p>
    <w:p w14:paraId="4F159DCF" w14:textId="77777777" w:rsidR="00F4158B" w:rsidRPr="009876C9" w:rsidRDefault="00F4158B" w:rsidP="00F4158B">
      <w:pPr>
        <w:spacing w:before="50" w:after="50" w:line="290" w:lineRule="auto"/>
        <w:jc w:val="both"/>
        <w:rPr>
          <w:rFonts w:asciiTheme="minorEastAsia" w:eastAsiaTheme="minorEastAsia" w:hAnsiTheme="minorEastAsia"/>
        </w:rPr>
      </w:pPr>
      <w:r w:rsidRPr="009876C9">
        <w:rPr>
          <w:rFonts w:asciiTheme="minorEastAsia" w:eastAsiaTheme="minorEastAsia" w:hAnsiTheme="minorEastAsia"/>
        </w:rPr>
        <w:t xml:space="preserve">2차전지 섹터는 현재 배터리 3사 전체가 영업적자를 기록 중으로 섹터 이익 컨센서스의 하향 압력이 지속되고 있습니다. 다만 북미 ESS 수주잔고 확대와 하반기 흑자 전환 기대가 공존하는 구간으로, 배터리 셀보다 소재·부품 중심의 기술 장벽이 먼저 반응할 수 있음을 감안하여 분기 흑자 전환 확인 </w:t>
      </w:r>
      <w:r>
        <w:rPr>
          <w:rFonts w:asciiTheme="minorEastAsia" w:eastAsiaTheme="minorEastAsia" w:hAnsiTheme="minorEastAsia" w:hint="eastAsia"/>
        </w:rPr>
        <w:t>등의 호재가 발생할 시</w:t>
      </w:r>
      <w:r w:rsidRPr="009876C9">
        <w:rPr>
          <w:rFonts w:asciiTheme="minorEastAsia" w:eastAsiaTheme="minorEastAsia" w:hAnsiTheme="minorEastAsia"/>
        </w:rPr>
        <w:t xml:space="preserve"> 섹터 ETF 편입 전환을 검토합니다.</w:t>
      </w:r>
    </w:p>
    <w:p w14:paraId="0B53E379" w14:textId="77777777" w:rsidR="00F4158B" w:rsidRPr="009876C9" w:rsidRDefault="00F4158B" w:rsidP="00F4158B">
      <w:pPr>
        <w:spacing w:before="50" w:after="50" w:line="290" w:lineRule="auto"/>
        <w:jc w:val="both"/>
        <w:rPr>
          <w:rFonts w:asciiTheme="minorEastAsia" w:eastAsiaTheme="minorEastAsia" w:hAnsiTheme="minorEastAsia"/>
        </w:rPr>
      </w:pPr>
      <w:r w:rsidRPr="009876C9">
        <w:rPr>
          <w:rFonts w:asciiTheme="minorEastAsia" w:eastAsiaTheme="minorEastAsia" w:hAnsiTheme="minorEastAsia"/>
        </w:rPr>
        <w:t xml:space="preserve">헬스케어·바이오 및 로봇 섹터는 중장기 구조적 성장 가능성이 있으나 현재 국내 관련 ETF의 AUM 규모가 소규모에 그쳐 유동성 제약이 존재하고, 이익 가시화 이전 단계로 판단합니다. 이익 컨센서스 상향 전환과 섹터 자금 유입이 동시에 </w:t>
      </w:r>
      <w:r>
        <w:rPr>
          <w:rFonts w:asciiTheme="minorEastAsia" w:eastAsiaTheme="minorEastAsia" w:hAnsiTheme="minorEastAsia" w:hint="eastAsia"/>
        </w:rPr>
        <w:t>확인되는 등의 움직임이 있을 시</w:t>
      </w:r>
      <w:r w:rsidRPr="009876C9">
        <w:rPr>
          <w:rFonts w:asciiTheme="minorEastAsia" w:eastAsiaTheme="minorEastAsia" w:hAnsiTheme="minorEastAsia"/>
        </w:rPr>
        <w:t xml:space="preserve"> 편입을 검토합니다.</w:t>
      </w:r>
    </w:p>
    <w:p w14:paraId="171DA1D8" w14:textId="77777777" w:rsidR="00F4158B" w:rsidRPr="00F4158B" w:rsidRDefault="00F4158B">
      <w:pPr>
        <w:spacing w:before="140" w:after="60"/>
        <w:rPr>
          <w:rFonts w:asciiTheme="minorEastAsia" w:eastAsiaTheme="minorEastAsia" w:hAnsiTheme="minorEastAsia"/>
          <w:b/>
          <w:bCs/>
        </w:rPr>
      </w:pPr>
    </w:p>
    <w:p w14:paraId="141EB140" w14:textId="3D19855A" w:rsidR="00840780" w:rsidRPr="009876C9" w:rsidRDefault="00000000">
      <w:pPr>
        <w:spacing w:before="140" w:after="60"/>
        <w:rPr>
          <w:rFonts w:asciiTheme="minorEastAsia" w:eastAsiaTheme="minorEastAsia" w:hAnsiTheme="minorEastAsia"/>
        </w:rPr>
      </w:pPr>
      <w:r w:rsidRPr="009876C9">
        <w:rPr>
          <w:rFonts w:asciiTheme="minorEastAsia" w:eastAsiaTheme="minorEastAsia" w:hAnsiTheme="minorEastAsia"/>
          <w:b/>
          <w:bCs/>
        </w:rPr>
        <w:t>(</w:t>
      </w:r>
      <w:r w:rsidR="00F4158B">
        <w:rPr>
          <w:rFonts w:asciiTheme="minorEastAsia" w:eastAsiaTheme="minorEastAsia" w:hAnsiTheme="minorEastAsia" w:hint="eastAsia"/>
          <w:b/>
          <w:bCs/>
        </w:rPr>
        <w:t>2</w:t>
      </w:r>
      <w:r w:rsidRPr="009876C9">
        <w:rPr>
          <w:rFonts w:asciiTheme="minorEastAsia" w:eastAsiaTheme="minorEastAsia" w:hAnsiTheme="minorEastAsia"/>
          <w:b/>
          <w:bCs/>
        </w:rPr>
        <w:t>) 해외주식 — 기술 진입장벽형 구조적 헤게모니</w:t>
      </w:r>
    </w:p>
    <w:p w14:paraId="78828EE2" w14:textId="22463F00" w:rsidR="00840780" w:rsidRPr="009876C9" w:rsidRDefault="00000000">
      <w:pPr>
        <w:spacing w:before="50" w:after="50" w:line="290" w:lineRule="auto"/>
        <w:jc w:val="both"/>
        <w:rPr>
          <w:rFonts w:asciiTheme="minorEastAsia" w:eastAsiaTheme="minorEastAsia" w:hAnsiTheme="minorEastAsia"/>
        </w:rPr>
      </w:pPr>
      <w:r w:rsidRPr="009876C9">
        <w:rPr>
          <w:rFonts w:asciiTheme="minorEastAsia" w:eastAsiaTheme="minorEastAsia" w:hAnsiTheme="minorEastAsia"/>
        </w:rPr>
        <w:t xml:space="preserve">해외주식 편입의 핵심 근거는 AI 인프라 투자 사이클이 만들어낸 기술 진입장벽형 구조적 헤게모니입니다. 빅테크 4사의 2026년 합산 </w:t>
      </w:r>
      <w:proofErr w:type="spellStart"/>
      <w:r w:rsidRPr="009876C9">
        <w:rPr>
          <w:rFonts w:asciiTheme="minorEastAsia" w:eastAsiaTheme="minorEastAsia" w:hAnsiTheme="minorEastAsia"/>
        </w:rPr>
        <w:t>CapEx</w:t>
      </w:r>
      <w:proofErr w:type="spellEnd"/>
      <w:r w:rsidRPr="009876C9">
        <w:rPr>
          <w:rFonts w:asciiTheme="minorEastAsia" w:eastAsiaTheme="minorEastAsia" w:hAnsiTheme="minorEastAsia"/>
        </w:rPr>
        <w:t xml:space="preserve">는 7,250억 달러로 확대 발표되었으며, 이 수요는 HBM·첨단 파운드리 공정이라는 기술 장벽으로 공급이 제한된 AI 반도체 섹터로 집중되고 있습니다. TSMC의 총마진율 66.2% 달성과 엔비디아의 연속적인 </w:t>
      </w:r>
      <w:proofErr w:type="spellStart"/>
      <w:r w:rsidRPr="009876C9">
        <w:rPr>
          <w:rFonts w:asciiTheme="minorEastAsia" w:eastAsiaTheme="minorEastAsia" w:hAnsiTheme="minorEastAsia"/>
        </w:rPr>
        <w:t>가이던스</w:t>
      </w:r>
      <w:proofErr w:type="spellEnd"/>
      <w:r w:rsidRPr="009876C9">
        <w:rPr>
          <w:rFonts w:asciiTheme="minorEastAsia" w:eastAsiaTheme="minorEastAsia" w:hAnsiTheme="minorEastAsia"/>
        </w:rPr>
        <w:t xml:space="preserve"> 초과는 이 섹터의 이익 컨센서스가 지속적으로 상향되고 있음을 보여주는 근거이며, 이것이 해외 AI·반도체 지수 및 섹터 ETF를 핵심 편입 대상으로 삼는 이유입니다. 이 구조는 글로벌 패시브 자금의 수급 </w:t>
      </w:r>
      <w:proofErr w:type="spellStart"/>
      <w:r w:rsidRPr="009876C9">
        <w:rPr>
          <w:rFonts w:asciiTheme="minorEastAsia" w:eastAsiaTheme="minorEastAsia" w:hAnsiTheme="minorEastAsia"/>
        </w:rPr>
        <w:t>구조와도</w:t>
      </w:r>
      <w:proofErr w:type="spellEnd"/>
      <w:r w:rsidRPr="009876C9">
        <w:rPr>
          <w:rFonts w:asciiTheme="minorEastAsia" w:eastAsiaTheme="minorEastAsia" w:hAnsiTheme="minorEastAsia"/>
        </w:rPr>
        <w:t xml:space="preserve"> 연결됩니다. </w:t>
      </w:r>
      <w:proofErr w:type="spellStart"/>
      <w:r w:rsidRPr="009876C9">
        <w:rPr>
          <w:rFonts w:asciiTheme="minorEastAsia" w:eastAsiaTheme="minorEastAsia" w:hAnsiTheme="minorEastAsia"/>
        </w:rPr>
        <w:t>모건스</w:t>
      </w:r>
      <w:r w:rsidR="0010331F">
        <w:rPr>
          <w:rFonts w:asciiTheme="minorEastAsia" w:eastAsiaTheme="minorEastAsia" w:hAnsiTheme="minorEastAsia" w:hint="eastAsia"/>
        </w:rPr>
        <w:t>탠</w:t>
      </w:r>
      <w:r w:rsidRPr="009876C9">
        <w:rPr>
          <w:rFonts w:asciiTheme="minorEastAsia" w:eastAsiaTheme="minorEastAsia" w:hAnsiTheme="minorEastAsia"/>
        </w:rPr>
        <w:t>리에</w:t>
      </w:r>
      <w:proofErr w:type="spellEnd"/>
      <w:r w:rsidRPr="009876C9">
        <w:rPr>
          <w:rFonts w:asciiTheme="minorEastAsia" w:eastAsiaTheme="minorEastAsia" w:hAnsiTheme="minorEastAsia"/>
        </w:rPr>
        <w:t xml:space="preserve"> 따르면 MSCI 신흥국(EM) 지수에서 대만과 한국의 합산 비중은 역대 최고인 약 48%에 달하며, MSCI EM을 주요 주식 지수 중 반도체·IT에 가장 치우친 지수로 만들었습니다. 전 세계 신흥국 ETF에 자금이 유입될 때마다 한국·대만 반도체로 패시브 자금이 자동 집행되는 구조로, 헤게모니 국면 판단의 핵심 지표인 '글로벌 자금 유입'의 구조적 근거가 됩니다.</w:t>
      </w:r>
    </w:p>
    <w:p w14:paraId="43B05B81" w14:textId="40013A8C" w:rsidR="00840780" w:rsidRPr="009876C9" w:rsidRDefault="00000000">
      <w:pPr>
        <w:spacing w:before="50" w:after="50" w:line="290" w:lineRule="auto"/>
        <w:jc w:val="both"/>
        <w:rPr>
          <w:rFonts w:asciiTheme="minorEastAsia" w:eastAsiaTheme="minorEastAsia" w:hAnsiTheme="minorEastAsia"/>
        </w:rPr>
      </w:pPr>
      <w:r w:rsidRPr="009876C9">
        <w:rPr>
          <w:rFonts w:asciiTheme="minorEastAsia" w:eastAsiaTheme="minorEastAsia" w:hAnsiTheme="minorEastAsia"/>
        </w:rPr>
        <w:t>다만</w:t>
      </w:r>
      <w:r w:rsidR="00900266">
        <w:rPr>
          <w:rFonts w:asciiTheme="minorEastAsia" w:eastAsiaTheme="minorEastAsia" w:hAnsiTheme="minorEastAsia" w:hint="eastAsia"/>
        </w:rPr>
        <w:t>,</w:t>
      </w:r>
      <w:r w:rsidRPr="009876C9">
        <w:rPr>
          <w:rFonts w:asciiTheme="minorEastAsia" w:eastAsiaTheme="minorEastAsia" w:hAnsiTheme="minorEastAsia"/>
        </w:rPr>
        <w:t xml:space="preserve"> 주가 측면에서의 헤게모니는 빅테크보다 AI 인프라 공급 기업에 더 강하게 형성되어 있다고 판단합니다. 현재 빅테크는 막대한 </w:t>
      </w:r>
      <w:proofErr w:type="spellStart"/>
      <w:r w:rsidRPr="009876C9">
        <w:rPr>
          <w:rFonts w:asciiTheme="minorEastAsia" w:eastAsiaTheme="minorEastAsia" w:hAnsiTheme="minorEastAsia"/>
        </w:rPr>
        <w:t>CapEx를</w:t>
      </w:r>
      <w:proofErr w:type="spellEnd"/>
      <w:r w:rsidRPr="009876C9">
        <w:rPr>
          <w:rFonts w:asciiTheme="minorEastAsia" w:eastAsiaTheme="minorEastAsia" w:hAnsiTheme="minorEastAsia"/>
        </w:rPr>
        <w:t xml:space="preserve"> 통해 AI 경쟁력을 확보하고 있지만, FCF의 상당 부분이 투자에 </w:t>
      </w:r>
      <w:proofErr w:type="spellStart"/>
      <w:r w:rsidRPr="009876C9">
        <w:rPr>
          <w:rFonts w:asciiTheme="minorEastAsia" w:eastAsiaTheme="minorEastAsia" w:hAnsiTheme="minorEastAsia"/>
        </w:rPr>
        <w:t>재투입되며</w:t>
      </w:r>
      <w:proofErr w:type="spellEnd"/>
      <w:r w:rsidRPr="009876C9">
        <w:rPr>
          <w:rFonts w:asciiTheme="minorEastAsia" w:eastAsiaTheme="minorEastAsia" w:hAnsiTheme="minorEastAsia"/>
        </w:rPr>
        <w:t xml:space="preserve"> 과거와 같은 자사주 매입 중심의 주주환원 여력은 약화되고 있습니다. 반면 NVIDIA와 메모리 기업은 이 </w:t>
      </w:r>
      <w:proofErr w:type="spellStart"/>
      <w:r w:rsidRPr="009876C9">
        <w:rPr>
          <w:rFonts w:asciiTheme="minorEastAsia" w:eastAsiaTheme="minorEastAsia" w:hAnsiTheme="minorEastAsia"/>
        </w:rPr>
        <w:t>CapEx</w:t>
      </w:r>
      <w:proofErr w:type="spellEnd"/>
      <w:r w:rsidRPr="009876C9">
        <w:rPr>
          <w:rFonts w:asciiTheme="minorEastAsia" w:eastAsiaTheme="minorEastAsia" w:hAnsiTheme="minorEastAsia"/>
        </w:rPr>
        <w:t>의 직접 수혜를 받으며 공급 부족·</w:t>
      </w:r>
      <w:proofErr w:type="spellStart"/>
      <w:r w:rsidRPr="009876C9">
        <w:rPr>
          <w:rFonts w:asciiTheme="minorEastAsia" w:eastAsiaTheme="minorEastAsia" w:hAnsiTheme="minorEastAsia"/>
        </w:rPr>
        <w:t>가격결정력</w:t>
      </w:r>
      <w:proofErr w:type="spellEnd"/>
      <w:r w:rsidRPr="009876C9">
        <w:rPr>
          <w:rFonts w:asciiTheme="minorEastAsia" w:eastAsiaTheme="minorEastAsia" w:hAnsiTheme="minorEastAsia"/>
        </w:rPr>
        <w:t>·실적 가시성을 동시에 확보하고 있습니다. 따라서 해외주식에서는 빅테크 전반보다 AI 인프라 핵심 기업 중심의 선별적 접근이 더 유효합니다.</w:t>
      </w:r>
    </w:p>
    <w:p w14:paraId="5FB330D0" w14:textId="77777777" w:rsidR="00840780" w:rsidRPr="009876C9" w:rsidRDefault="00000000">
      <w:pPr>
        <w:spacing w:before="50" w:after="50" w:line="290" w:lineRule="auto"/>
        <w:jc w:val="both"/>
        <w:rPr>
          <w:rFonts w:asciiTheme="minorEastAsia" w:eastAsiaTheme="minorEastAsia" w:hAnsiTheme="minorEastAsia"/>
        </w:rPr>
      </w:pPr>
      <w:r w:rsidRPr="009876C9">
        <w:rPr>
          <w:rFonts w:asciiTheme="minorEastAsia" w:eastAsiaTheme="minorEastAsia" w:hAnsiTheme="minorEastAsia"/>
        </w:rPr>
        <w:t xml:space="preserve">미국 </w:t>
      </w:r>
      <w:proofErr w:type="spellStart"/>
      <w:r w:rsidRPr="009876C9">
        <w:rPr>
          <w:rFonts w:asciiTheme="minorEastAsia" w:eastAsiaTheme="minorEastAsia" w:hAnsiTheme="minorEastAsia"/>
        </w:rPr>
        <w:t>전력인프라는</w:t>
      </w:r>
      <w:proofErr w:type="spellEnd"/>
      <w:r w:rsidRPr="009876C9">
        <w:rPr>
          <w:rFonts w:asciiTheme="minorEastAsia" w:eastAsiaTheme="minorEastAsia" w:hAnsiTheme="minorEastAsia"/>
        </w:rPr>
        <w:t xml:space="preserve"> 산업 기피형 구조적 헤게모니의 1국면 말미로 판단합니다. AI 데이터센터 전력 수요 급증</w:t>
      </w:r>
      <w:r w:rsidRPr="009876C9">
        <w:rPr>
          <w:rFonts w:asciiTheme="minorEastAsia" w:eastAsiaTheme="minorEastAsia" w:hAnsiTheme="minorEastAsia"/>
        </w:rPr>
        <w:lastRenderedPageBreak/>
        <w:t xml:space="preserve">으로 EIA는 2026년 미국 총 전력 소비가 역대 최고인 4조 2,830억 kWh에 달할 것으로 전망하였고, 대형 변압기 리드타임은 최대 4년까지 늘어난 상황입니다. 이 섹터의 헤게모니 강점은 세 가지입니다. 첫째, 수요가 단순 경기민감이 아닌 구조적입니다. AI 데이터센터 증설, 노후 </w:t>
      </w:r>
      <w:proofErr w:type="spellStart"/>
      <w:r w:rsidRPr="009876C9">
        <w:rPr>
          <w:rFonts w:asciiTheme="minorEastAsia" w:eastAsiaTheme="minorEastAsia" w:hAnsiTheme="minorEastAsia"/>
        </w:rPr>
        <w:t>전력망</w:t>
      </w:r>
      <w:proofErr w:type="spellEnd"/>
      <w:r w:rsidRPr="009876C9">
        <w:rPr>
          <w:rFonts w:asciiTheme="minorEastAsia" w:eastAsiaTheme="minorEastAsia" w:hAnsiTheme="minorEastAsia"/>
        </w:rPr>
        <w:t xml:space="preserve"> 교체, 신재생 확대는 수년간 이어질 설비투자 사이클입니다. 둘째, 공급이 빠르게 늘기 어렵습니다. 고압 전력기기는 인증·납기·고객 신뢰·프로젝트 수행 경험이 중요해 아무 기업이나 진입할 수 없습니다. 셋째, 고객 입장에서 실패 비용이 매우 커 가격보다 검증된 공급자를 선호합니다. 다만 </w:t>
      </w:r>
      <w:proofErr w:type="spellStart"/>
      <w:r w:rsidRPr="009876C9">
        <w:rPr>
          <w:rFonts w:asciiTheme="minorEastAsia" w:eastAsiaTheme="minorEastAsia" w:hAnsiTheme="minorEastAsia"/>
        </w:rPr>
        <w:t>전력인프라</w:t>
      </w:r>
      <w:proofErr w:type="spellEnd"/>
      <w:r w:rsidRPr="009876C9">
        <w:rPr>
          <w:rFonts w:asciiTheme="minorEastAsia" w:eastAsiaTheme="minorEastAsia" w:hAnsiTheme="minorEastAsia"/>
        </w:rPr>
        <w:t xml:space="preserve"> 섹터 ETF 단위에서 이익 컨센서스 상향이 완전히 가시화되지 않아 현재는 관찰 단계를 유지하며 LTA 계약 확대 시 편입 전환을 검토합니다.</w:t>
      </w:r>
    </w:p>
    <w:p w14:paraId="78648A4E" w14:textId="77777777" w:rsidR="00840780" w:rsidRPr="009876C9" w:rsidRDefault="00000000">
      <w:pPr>
        <w:spacing w:before="50" w:after="50" w:line="290" w:lineRule="auto"/>
        <w:jc w:val="both"/>
        <w:rPr>
          <w:rFonts w:asciiTheme="minorEastAsia" w:eastAsiaTheme="minorEastAsia" w:hAnsiTheme="minorEastAsia"/>
        </w:rPr>
      </w:pPr>
      <w:r w:rsidRPr="009876C9">
        <w:rPr>
          <w:rFonts w:asciiTheme="minorEastAsia" w:eastAsiaTheme="minorEastAsia" w:hAnsiTheme="minorEastAsia"/>
        </w:rPr>
        <w:t>미국 헬스케어·바이오 섹터는 GLP-1 비만치료제가 특허 진입장벽을 바탕으로 글로벌 Top 매출 약품으로 등극하며 기술 진입장벽형 구조적 헤게모니의 초기 신호를 보이고 있습니다. 다만 현재 금리 동결 환경이 바이오 섹터 밸류에이션을 억누르고 있어 연준 금리 인하 전환이 확인되는 시점에 편입을 검토합니다.</w:t>
      </w:r>
    </w:p>
    <w:p w14:paraId="441ABE02" w14:textId="77777777" w:rsidR="00840780" w:rsidRPr="003D74D3" w:rsidRDefault="00000000">
      <w:pPr>
        <w:spacing w:before="50" w:after="50" w:line="290" w:lineRule="auto"/>
        <w:jc w:val="both"/>
        <w:rPr>
          <w:rFonts w:asciiTheme="minorEastAsia" w:eastAsiaTheme="minorEastAsia" w:hAnsiTheme="minorEastAsia"/>
          <w:spacing w:val="-8"/>
        </w:rPr>
      </w:pPr>
      <w:r w:rsidRPr="003D74D3">
        <w:rPr>
          <w:rFonts w:asciiTheme="minorEastAsia" w:eastAsiaTheme="minorEastAsia" w:hAnsiTheme="minorEastAsia"/>
          <w:spacing w:val="-8"/>
        </w:rPr>
        <w:t>미국 배당·금융 섹터는 현재 금리 동결로 억눌려 있으나, 연준 인하 전환 시 수혜 구조가 명확합니다. Bear 시나리오 또는 3국면 전환 시 위험자산 내 방어적 완충 포지션으로 활용할 수 있어 편입 대상으로 열어두고 있습니다.</w:t>
      </w:r>
    </w:p>
    <w:p w14:paraId="50F82D50" w14:textId="77777777" w:rsidR="00840780" w:rsidRPr="009876C9" w:rsidRDefault="00000000">
      <w:pPr>
        <w:spacing w:before="50" w:after="50" w:line="290" w:lineRule="auto"/>
        <w:jc w:val="both"/>
        <w:rPr>
          <w:rFonts w:asciiTheme="minorEastAsia" w:eastAsiaTheme="minorEastAsia" w:hAnsiTheme="minorEastAsia"/>
        </w:rPr>
      </w:pPr>
      <w:r w:rsidRPr="009876C9">
        <w:rPr>
          <w:rFonts w:asciiTheme="minorEastAsia" w:eastAsiaTheme="minorEastAsia" w:hAnsiTheme="minorEastAsia"/>
        </w:rPr>
        <w:t>인도 Nifty50은 RBI 금리 인하 사이클, China+1 수혜, 제조업 이전이라는 구조적 성장 드라이버를 보유하고 있으며 IMF는 2026년 성장률을 6.5%로 전망하였습니다. 다만 에너지 수입 의존도 88%라는 구조적 취약점으로 유가 상승 시 이익 컨센서스 하향이 연쇄적으로 나타날 수 있어, 유가 안정화 확인 후 편입을 검토합니다.</w:t>
      </w:r>
    </w:p>
    <w:p w14:paraId="51BA88B2" w14:textId="77777777" w:rsidR="00840780" w:rsidRPr="009876C9" w:rsidRDefault="00840780">
      <w:pPr>
        <w:rPr>
          <w:rFonts w:asciiTheme="minorEastAsia" w:eastAsiaTheme="minorEastAsia" w:hAnsiTheme="minorEastAsia"/>
        </w:rPr>
      </w:pPr>
    </w:p>
    <w:p w14:paraId="7C1AF970" w14:textId="77777777" w:rsidR="00840780" w:rsidRPr="009876C9" w:rsidRDefault="00000000">
      <w:pPr>
        <w:pStyle w:val="2"/>
        <w:rPr>
          <w:rFonts w:asciiTheme="minorEastAsia" w:eastAsiaTheme="minorEastAsia" w:hAnsiTheme="minorEastAsia"/>
          <w:sz w:val="20"/>
          <w:szCs w:val="20"/>
        </w:rPr>
      </w:pPr>
      <w:r w:rsidRPr="009876C9">
        <w:rPr>
          <w:rFonts w:asciiTheme="minorEastAsia" w:eastAsiaTheme="minorEastAsia" w:hAnsiTheme="minorEastAsia"/>
          <w:sz w:val="20"/>
          <w:szCs w:val="20"/>
        </w:rPr>
        <w:t>2.3 안전자산</w:t>
      </w:r>
    </w:p>
    <w:p w14:paraId="31E049A8" w14:textId="77777777" w:rsidR="00840780" w:rsidRDefault="00000000">
      <w:pPr>
        <w:spacing w:before="50" w:after="50" w:line="290" w:lineRule="auto"/>
        <w:jc w:val="both"/>
        <w:rPr>
          <w:rFonts w:asciiTheme="minorEastAsia" w:eastAsiaTheme="minorEastAsia" w:hAnsiTheme="minorEastAsia"/>
        </w:rPr>
      </w:pPr>
      <w:r w:rsidRPr="009876C9">
        <w:rPr>
          <w:rFonts w:asciiTheme="minorEastAsia" w:eastAsiaTheme="minorEastAsia" w:hAnsiTheme="minorEastAsia"/>
        </w:rPr>
        <w:t xml:space="preserve">현재 채권시장은 과거와 같은 구조적 강세 국면과는 성격이 달라졌습니다. 과거에는 중국의 디플레이션 수출과 글로벌 분업체계를 바탕으로 물가와 금리가 구조적으로 낮아지는 환경이 유지되었습니다. 그러나 지금은 공급망 재편, 지정학 리스크, 보호무역 강화, 재정지출 확대가 동시에 나타나며 세계 경제는 과잉 저축이 금리를 낮추던 국면에서 과잉 부채와 재정 팽창이 장기금리의 </w:t>
      </w:r>
      <w:proofErr w:type="spellStart"/>
      <w:r w:rsidRPr="009876C9">
        <w:rPr>
          <w:rFonts w:asciiTheme="minorEastAsia" w:eastAsiaTheme="minorEastAsia" w:hAnsiTheme="minorEastAsia"/>
        </w:rPr>
        <w:t>하방을</w:t>
      </w:r>
      <w:proofErr w:type="spellEnd"/>
      <w:r w:rsidRPr="009876C9">
        <w:rPr>
          <w:rFonts w:asciiTheme="minorEastAsia" w:eastAsiaTheme="minorEastAsia" w:hAnsiTheme="minorEastAsia"/>
        </w:rPr>
        <w:t xml:space="preserve"> 제약하는 국면으로 이동하고 있습니다. 미국의 2026년 재정적자는 1.8조~2조 달러 수준으로 미 국채 10년물 금리의 </w:t>
      </w:r>
      <w:proofErr w:type="spellStart"/>
      <w:r w:rsidRPr="009876C9">
        <w:rPr>
          <w:rFonts w:asciiTheme="minorEastAsia" w:eastAsiaTheme="minorEastAsia" w:hAnsiTheme="minorEastAsia"/>
        </w:rPr>
        <w:t>박스권</w:t>
      </w:r>
      <w:proofErr w:type="spellEnd"/>
      <w:r w:rsidRPr="009876C9">
        <w:rPr>
          <w:rFonts w:asciiTheme="minorEastAsia" w:eastAsiaTheme="minorEastAsia" w:hAnsiTheme="minorEastAsia"/>
        </w:rPr>
        <w:t xml:space="preserve"> 상단이 열릴 수 있으며, 무디스의 미국 신용등급 하향(Aaa→Aa1) 이후 </w:t>
      </w:r>
      <w:proofErr w:type="spellStart"/>
      <w:r w:rsidRPr="009876C9">
        <w:rPr>
          <w:rFonts w:asciiTheme="minorEastAsia" w:eastAsiaTheme="minorEastAsia" w:hAnsiTheme="minorEastAsia"/>
        </w:rPr>
        <w:t>장기채</w:t>
      </w:r>
      <w:proofErr w:type="spellEnd"/>
      <w:r w:rsidRPr="009876C9">
        <w:rPr>
          <w:rFonts w:asciiTheme="minorEastAsia" w:eastAsiaTheme="minorEastAsia" w:hAnsiTheme="minorEastAsia"/>
        </w:rPr>
        <w:t xml:space="preserve"> 금리의 구조적 상방 압력도 지속되고 있습니다. 이에 따라 </w:t>
      </w:r>
      <w:proofErr w:type="spellStart"/>
      <w:r w:rsidRPr="009876C9">
        <w:rPr>
          <w:rFonts w:asciiTheme="minorEastAsia" w:eastAsiaTheme="minorEastAsia" w:hAnsiTheme="minorEastAsia"/>
        </w:rPr>
        <w:t>장기채</w:t>
      </w:r>
      <w:proofErr w:type="spellEnd"/>
      <w:r w:rsidRPr="009876C9">
        <w:rPr>
          <w:rFonts w:asciiTheme="minorEastAsia" w:eastAsiaTheme="minorEastAsia" w:hAnsiTheme="minorEastAsia"/>
        </w:rPr>
        <w:t xml:space="preserve"> 전반을 광범위하게 편입하기보다는 </w:t>
      </w:r>
      <w:proofErr w:type="spellStart"/>
      <w:r w:rsidRPr="009876C9">
        <w:rPr>
          <w:rFonts w:asciiTheme="minorEastAsia" w:eastAsiaTheme="minorEastAsia" w:hAnsiTheme="minorEastAsia"/>
        </w:rPr>
        <w:t>듀레이션을</w:t>
      </w:r>
      <w:proofErr w:type="spellEnd"/>
      <w:r w:rsidRPr="009876C9">
        <w:rPr>
          <w:rFonts w:asciiTheme="minorEastAsia" w:eastAsiaTheme="minorEastAsia" w:hAnsiTheme="minorEastAsia"/>
        </w:rPr>
        <w:t xml:space="preserve"> 짧게 관리하며 금리 상승 위험에 덜 노출되는 전략이 적절하다고 판단합니다.</w:t>
      </w:r>
    </w:p>
    <w:p w14:paraId="6F5D70A3" w14:textId="77777777" w:rsidR="00FC7606" w:rsidRPr="009876C9" w:rsidRDefault="00FC7606">
      <w:pPr>
        <w:spacing w:before="50" w:after="50" w:line="290" w:lineRule="auto"/>
        <w:jc w:val="both"/>
        <w:rPr>
          <w:rFonts w:asciiTheme="minorEastAsia" w:eastAsiaTheme="minorEastAsia" w:hAnsiTheme="minorEastAsia"/>
        </w:rPr>
      </w:pPr>
    </w:p>
    <w:p w14:paraId="04767133" w14:textId="7DA5E3AE" w:rsidR="00840780" w:rsidRPr="009876C9" w:rsidRDefault="00000000">
      <w:pPr>
        <w:spacing w:before="50" w:after="50" w:line="290" w:lineRule="auto"/>
        <w:jc w:val="both"/>
        <w:rPr>
          <w:rFonts w:asciiTheme="minorEastAsia" w:eastAsiaTheme="minorEastAsia" w:hAnsiTheme="minorEastAsia"/>
        </w:rPr>
      </w:pPr>
      <w:r w:rsidRPr="009876C9">
        <w:rPr>
          <w:rFonts w:asciiTheme="minorEastAsia" w:eastAsiaTheme="minorEastAsia" w:hAnsiTheme="minorEastAsia"/>
        </w:rPr>
        <w:t xml:space="preserve">따라서 금리연계형·초단기채권이 저희 팀이 활용할 핵심 안전자산입니다. CD금리·MMF 연계 ETF는 </w:t>
      </w:r>
      <w:proofErr w:type="spellStart"/>
      <w:r w:rsidRPr="009876C9">
        <w:rPr>
          <w:rFonts w:asciiTheme="minorEastAsia" w:eastAsiaTheme="minorEastAsia" w:hAnsiTheme="minorEastAsia"/>
        </w:rPr>
        <w:t>듀레이션이</w:t>
      </w:r>
      <w:proofErr w:type="spellEnd"/>
      <w:r w:rsidRPr="009876C9">
        <w:rPr>
          <w:rFonts w:asciiTheme="minorEastAsia" w:eastAsiaTheme="minorEastAsia" w:hAnsiTheme="minorEastAsia"/>
        </w:rPr>
        <w:t xml:space="preserve"> 사실상 0에 수렴하여 금리 상방 압력 구간에서도 원금 손실 없이 일별 복리 수익을 제공합니다. 금리 인하가 본격화되기 전까지는 짧은 </w:t>
      </w:r>
      <w:proofErr w:type="spellStart"/>
      <w:r w:rsidRPr="009876C9">
        <w:rPr>
          <w:rFonts w:asciiTheme="minorEastAsia" w:eastAsiaTheme="minorEastAsia" w:hAnsiTheme="minorEastAsia"/>
        </w:rPr>
        <w:t>듀레이션으로</w:t>
      </w:r>
      <w:proofErr w:type="spellEnd"/>
      <w:r w:rsidRPr="009876C9">
        <w:rPr>
          <w:rFonts w:asciiTheme="minorEastAsia" w:eastAsiaTheme="minorEastAsia" w:hAnsiTheme="minorEastAsia"/>
        </w:rPr>
        <w:t xml:space="preserve"> 유동성을 유지하면서 향후 더 매력적인 자산 가격 조정에 대응할 수 있는 선택지로, 변동성 방어와 기회 대기 자금의 성격이 가장 강한 안전자산입니다. 3국면 트리거가 발생하고 위험 자산의 변동성이 커지는 것이 확인된다면 위험자산 비중을 즉시 축소하고 안전자산 비중을 확대할 예정입니다. 2026년 5월 28일 한국은행 금통위는 기준금리를 현행 2.50%로 동결하였으나, 함께 공개된 점도표</w:t>
      </w:r>
      <w:r w:rsidR="003762E3">
        <w:rPr>
          <w:noProof/>
        </w:rPr>
        <w:drawing>
          <wp:anchor distT="0" distB="0" distL="114300" distR="114300" simplePos="0" relativeHeight="251660288" behindDoc="0" locked="0" layoutInCell="1" allowOverlap="1" wp14:anchorId="43BF9A6C" wp14:editId="601C8970">
            <wp:simplePos x="0" y="0"/>
            <wp:positionH relativeFrom="margin">
              <wp:align>right</wp:align>
            </wp:positionH>
            <wp:positionV relativeFrom="paragraph">
              <wp:posOffset>0</wp:posOffset>
            </wp:positionV>
            <wp:extent cx="2000250" cy="2021304"/>
            <wp:effectExtent l="0" t="0" r="0" b="0"/>
            <wp:wrapSquare wrapText="bothSides"/>
            <wp:docPr id="130340976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00250" cy="2021304"/>
                    </a:xfrm>
                    <a:prstGeom prst="rect">
                      <a:avLst/>
                    </a:prstGeom>
                    <a:noFill/>
                    <a:ln>
                      <a:noFill/>
                    </a:ln>
                  </pic:spPr>
                </pic:pic>
              </a:graphicData>
            </a:graphic>
          </wp:anchor>
        </w:drawing>
      </w:r>
      <w:r w:rsidRPr="009876C9">
        <w:rPr>
          <w:rFonts w:asciiTheme="minorEastAsia" w:eastAsiaTheme="minorEastAsia" w:hAnsiTheme="minorEastAsia"/>
        </w:rPr>
        <w:t>에서 위원들의 6개월 후 기준</w:t>
      </w:r>
      <w:r w:rsidRPr="009876C9">
        <w:rPr>
          <w:rFonts w:asciiTheme="minorEastAsia" w:eastAsiaTheme="minorEastAsia" w:hAnsiTheme="minorEastAsia"/>
        </w:rPr>
        <w:lastRenderedPageBreak/>
        <w:t xml:space="preserve">금리 전망이 3.25% 2개, 3.00% 10개, 2.75% 7개, 2.50% 2개로 집계되어 </w:t>
      </w:r>
      <w:proofErr w:type="spellStart"/>
      <w:r w:rsidRPr="009876C9">
        <w:rPr>
          <w:rFonts w:asciiTheme="minorEastAsia" w:eastAsiaTheme="minorEastAsia" w:hAnsiTheme="minorEastAsia"/>
        </w:rPr>
        <w:t>매파적</w:t>
      </w:r>
      <w:proofErr w:type="spellEnd"/>
      <w:r w:rsidRPr="009876C9">
        <w:rPr>
          <w:rFonts w:asciiTheme="minorEastAsia" w:eastAsiaTheme="minorEastAsia" w:hAnsiTheme="minorEastAsia"/>
        </w:rPr>
        <w:t xml:space="preserve"> 방향으로 급격히 전환됐습니다. 이는 연내 금리 인상 가능성이 시장 기대보다 빠르게 현실화되고 있음을 의미합니다. 국내채권은 이 인상 신호가 가격에 선반영되기까지 적극적 매수 유인이 낮아진 상황입니다. 국내 단기 국고채는 소규모 보완 편입에만 한정하여 활용할 계획입니다.</w:t>
      </w:r>
    </w:p>
    <w:p w14:paraId="4EE169B9" w14:textId="58883D56" w:rsidR="00840780" w:rsidRPr="003762E3" w:rsidRDefault="00840780">
      <w:pPr>
        <w:rPr>
          <w:rFonts w:asciiTheme="minorEastAsia" w:eastAsiaTheme="minorEastAsia" w:hAnsiTheme="minorEastAsia"/>
        </w:rPr>
      </w:pPr>
    </w:p>
    <w:p w14:paraId="57112D13" w14:textId="77777777" w:rsidR="003762E3" w:rsidRPr="009876C9" w:rsidRDefault="003762E3">
      <w:pPr>
        <w:rPr>
          <w:rFonts w:asciiTheme="minorEastAsia" w:eastAsiaTheme="minorEastAsia" w:hAnsiTheme="minorEastAsia"/>
        </w:rPr>
      </w:pPr>
    </w:p>
    <w:p w14:paraId="38A1C0E3" w14:textId="77777777" w:rsidR="00840780" w:rsidRPr="009876C9" w:rsidRDefault="00000000">
      <w:pPr>
        <w:pStyle w:val="2"/>
        <w:rPr>
          <w:rFonts w:asciiTheme="minorEastAsia" w:eastAsiaTheme="minorEastAsia" w:hAnsiTheme="minorEastAsia"/>
          <w:sz w:val="20"/>
          <w:szCs w:val="20"/>
        </w:rPr>
      </w:pPr>
      <w:r w:rsidRPr="009876C9">
        <w:rPr>
          <w:rFonts w:asciiTheme="minorEastAsia" w:eastAsiaTheme="minorEastAsia" w:hAnsiTheme="minorEastAsia"/>
          <w:sz w:val="20"/>
          <w:szCs w:val="20"/>
        </w:rPr>
        <w:t>2.4 FX 및 원자재</w:t>
      </w:r>
    </w:p>
    <w:p w14:paraId="3071A6C6" w14:textId="1640F77C" w:rsidR="00840780" w:rsidRPr="00435B4E" w:rsidRDefault="00000000">
      <w:pPr>
        <w:spacing w:before="50" w:after="50" w:line="290" w:lineRule="auto"/>
        <w:jc w:val="both"/>
        <w:rPr>
          <w:rFonts w:asciiTheme="minorEastAsia" w:eastAsiaTheme="minorEastAsia" w:hAnsiTheme="minorEastAsia"/>
          <w:spacing w:val="-4"/>
        </w:rPr>
      </w:pPr>
      <w:r w:rsidRPr="009876C9">
        <w:rPr>
          <w:rFonts w:asciiTheme="minorEastAsia" w:eastAsiaTheme="minorEastAsia" w:hAnsiTheme="minorEastAsia"/>
        </w:rPr>
        <w:t xml:space="preserve">원/달러 환율은 2026년 5월 기준 약 1,500원대에서 거래되고 있으며, 미국 금리 동결 지속과 중동 </w:t>
      </w:r>
      <w:proofErr w:type="spellStart"/>
      <w:r w:rsidRPr="009876C9">
        <w:rPr>
          <w:rFonts w:asciiTheme="minorEastAsia" w:eastAsiaTheme="minorEastAsia" w:hAnsiTheme="minorEastAsia"/>
        </w:rPr>
        <w:t>전쟁발</w:t>
      </w:r>
      <w:proofErr w:type="spellEnd"/>
      <w:r w:rsidRPr="009876C9">
        <w:rPr>
          <w:rFonts w:asciiTheme="minorEastAsia" w:eastAsiaTheme="minorEastAsia" w:hAnsiTheme="minorEastAsia"/>
        </w:rPr>
        <w:t xml:space="preserve"> 유가 상승이 달러 강세 압력을 유지하는 환경입니다. 원자재는 중동 분쟁으로 WTI 원유가 전쟁 전 대비 약 30% </w:t>
      </w:r>
      <w:r w:rsidRPr="00362EF2">
        <w:rPr>
          <w:rFonts w:asciiTheme="minorEastAsia" w:eastAsiaTheme="minorEastAsia" w:hAnsiTheme="minorEastAsia"/>
          <w:spacing w:val="-4"/>
        </w:rPr>
        <w:t xml:space="preserve">상승하였으며, 금은 글로벌 불확실성 확대로 안전자산 수요가 지속되고 있습니다. 최근 시장에서는 귀금속에서 비철금속으로 자금이 이동하는 조짐이 나타나고 있으며, 그 중심에는 AI 인프라, </w:t>
      </w:r>
      <w:proofErr w:type="spellStart"/>
      <w:r w:rsidRPr="00362EF2">
        <w:rPr>
          <w:rFonts w:asciiTheme="minorEastAsia" w:eastAsiaTheme="minorEastAsia" w:hAnsiTheme="minorEastAsia"/>
          <w:spacing w:val="-4"/>
        </w:rPr>
        <w:t>전력망</w:t>
      </w:r>
      <w:proofErr w:type="spellEnd"/>
      <w:r w:rsidRPr="00362EF2">
        <w:rPr>
          <w:rFonts w:asciiTheme="minorEastAsia" w:eastAsiaTheme="minorEastAsia" w:hAnsiTheme="minorEastAsia"/>
          <w:spacing w:val="-4"/>
        </w:rPr>
        <w:t xml:space="preserve"> 투자, 전기화 수요가 자리하고 있습니다. 특히 구리는 데이터센터, 송배전, 재생에너지, 전기차에 공통적으로 들어가는 핵심 금속으로, 단순 경기민감 자산이 아닌 AI 시대의 실물 인프라 병목을 반영하는 구조적 수요가 확인되고 있습니다.</w:t>
      </w:r>
      <w:r w:rsidR="00435B4E">
        <w:rPr>
          <w:rFonts w:asciiTheme="minorEastAsia" w:eastAsiaTheme="minorEastAsia" w:hAnsiTheme="minorEastAsia" w:hint="eastAsia"/>
          <w:spacing w:val="-4"/>
        </w:rPr>
        <w:t xml:space="preserve"> </w:t>
      </w:r>
      <w:r w:rsidR="00435B4E" w:rsidRPr="00435B4E">
        <w:rPr>
          <w:rFonts w:asciiTheme="minorEastAsia" w:eastAsiaTheme="minorEastAsia" w:hAnsiTheme="minorEastAsia"/>
          <w:spacing w:val="-4"/>
        </w:rPr>
        <w:t xml:space="preserve">원유는 결국 </w:t>
      </w:r>
      <w:proofErr w:type="spellStart"/>
      <w:r w:rsidR="00435B4E" w:rsidRPr="00435B4E">
        <w:rPr>
          <w:rFonts w:asciiTheme="minorEastAsia" w:eastAsiaTheme="minorEastAsia" w:hAnsiTheme="minorEastAsia"/>
          <w:spacing w:val="-4"/>
        </w:rPr>
        <w:t>호르무즈</w:t>
      </w:r>
      <w:proofErr w:type="spellEnd"/>
      <w:r w:rsidR="00435B4E" w:rsidRPr="00435B4E">
        <w:rPr>
          <w:rFonts w:asciiTheme="minorEastAsia" w:eastAsiaTheme="minorEastAsia" w:hAnsiTheme="minorEastAsia"/>
          <w:spacing w:val="-4"/>
        </w:rPr>
        <w:t xml:space="preserve"> 해협 운행이 재개되면 감소유인이 발생</w:t>
      </w:r>
      <w:r w:rsidR="00435B4E">
        <w:rPr>
          <w:rFonts w:asciiTheme="minorEastAsia" w:eastAsiaTheme="minorEastAsia" w:hAnsiTheme="minorEastAsia" w:hint="eastAsia"/>
          <w:spacing w:val="-4"/>
        </w:rPr>
        <w:t>합니</w:t>
      </w:r>
      <w:r w:rsidR="00435B4E" w:rsidRPr="00435B4E">
        <w:rPr>
          <w:rFonts w:asciiTheme="minorEastAsia" w:eastAsiaTheme="minorEastAsia" w:hAnsiTheme="minorEastAsia"/>
          <w:spacing w:val="-4"/>
        </w:rPr>
        <w:t>다. 원유 현.선물을 직접 매수하기보다는 전쟁으로 인한 구조적인 공급 감소로, 높아진 원유의 가격 상승 효과를 누릴 수 있는 미국 석유 시추기업을 매수하는 것이 더 좋은 전략이라고 생각</w:t>
      </w:r>
      <w:r w:rsidR="00435B4E">
        <w:rPr>
          <w:rFonts w:asciiTheme="minorEastAsia" w:eastAsiaTheme="minorEastAsia" w:hAnsiTheme="minorEastAsia" w:hint="eastAsia"/>
          <w:spacing w:val="-4"/>
        </w:rPr>
        <w:t>합니</w:t>
      </w:r>
      <w:r w:rsidR="00435B4E" w:rsidRPr="00435B4E">
        <w:rPr>
          <w:rFonts w:asciiTheme="minorEastAsia" w:eastAsiaTheme="minorEastAsia" w:hAnsiTheme="minorEastAsia"/>
          <w:spacing w:val="-4"/>
        </w:rPr>
        <w:t>다.</w:t>
      </w:r>
    </w:p>
    <w:p w14:paraId="68753C06" w14:textId="77777777" w:rsidR="00362EF2" w:rsidRDefault="00362EF2">
      <w:pPr>
        <w:spacing w:before="50" w:after="50" w:line="290" w:lineRule="auto"/>
        <w:jc w:val="both"/>
        <w:rPr>
          <w:rFonts w:asciiTheme="minorEastAsia" w:eastAsiaTheme="minorEastAsia" w:hAnsiTheme="minorEastAsia"/>
        </w:rPr>
      </w:pPr>
    </w:p>
    <w:p w14:paraId="1317B966" w14:textId="72FE127C" w:rsidR="00840780" w:rsidRPr="009876C9" w:rsidRDefault="00362EF2">
      <w:pPr>
        <w:spacing w:before="50" w:after="50" w:line="290" w:lineRule="auto"/>
        <w:jc w:val="both"/>
        <w:rPr>
          <w:rFonts w:asciiTheme="minorEastAsia" w:eastAsiaTheme="minorEastAsia" w:hAnsiTheme="minorEastAsia"/>
        </w:rPr>
      </w:pPr>
      <w:r>
        <w:rPr>
          <w:rFonts w:asciiTheme="minorEastAsia" w:eastAsiaTheme="minorEastAsia" w:hAnsiTheme="minorEastAsia" w:hint="eastAsia"/>
        </w:rPr>
        <w:t xml:space="preserve">마지막으로, </w:t>
      </w:r>
      <w:r w:rsidRPr="009876C9">
        <w:rPr>
          <w:rFonts w:asciiTheme="minorEastAsia" w:eastAsiaTheme="minorEastAsia" w:hAnsiTheme="minorEastAsia"/>
        </w:rPr>
        <w:t xml:space="preserve">저희 팀은 FX를 운용 기간 중 매매 대상에서 제외합니다. 구조적 헤게모니 프레임은 기술 격차와 </w:t>
      </w:r>
      <w:r w:rsidRPr="00362EF2">
        <w:rPr>
          <w:rFonts w:asciiTheme="minorEastAsia" w:eastAsiaTheme="minorEastAsia" w:hAnsiTheme="minorEastAsia"/>
          <w:spacing w:val="-2"/>
        </w:rPr>
        <w:t>수급 구조를 분석 기반으로 하며, FX는 통화정책·경상수지·지정학 등 이질적 변수가 복합적으로 작용해 헤게모니 국면 식별이 어렵습니다. 원자재의 경우, 구리와 같이 AI 인프라 투자 사이클과 구조적으로 연결된 수요가 확인되는 자산에 한해 GAPS ETF 리스트 내 관련 종목을 조건부로 편입 검토합니다. 반면 유가는 지정학 변수에 의한 단기 가격 왜곡이 크고 방향성 확신도가 낮아 편입하지 않습니다. 원/달러 환율과 유가는 해외 ETF의 헤지·</w:t>
      </w:r>
      <w:proofErr w:type="spellStart"/>
      <w:r w:rsidRPr="00362EF2">
        <w:rPr>
          <w:rFonts w:asciiTheme="minorEastAsia" w:eastAsiaTheme="minorEastAsia" w:hAnsiTheme="minorEastAsia"/>
          <w:spacing w:val="-2"/>
        </w:rPr>
        <w:t>언헤지</w:t>
      </w:r>
      <w:proofErr w:type="spellEnd"/>
      <w:r w:rsidRPr="00362EF2">
        <w:rPr>
          <w:rFonts w:asciiTheme="minorEastAsia" w:eastAsiaTheme="minorEastAsia" w:hAnsiTheme="minorEastAsia"/>
          <w:spacing w:val="-2"/>
        </w:rPr>
        <w:t xml:space="preserve"> 선택, 인도 및 수출 섹터 이익 전망에 영향을 주는 핵심 보조 지표로서 지속적으로 모니터링합니다.</w:t>
      </w:r>
    </w:p>
    <w:p w14:paraId="10302BC4" w14:textId="77777777" w:rsidR="00840780" w:rsidRPr="009876C9" w:rsidRDefault="00840780">
      <w:pPr>
        <w:rPr>
          <w:rFonts w:asciiTheme="minorEastAsia" w:eastAsiaTheme="minorEastAsia" w:hAnsiTheme="minorEastAsia"/>
        </w:rPr>
      </w:pPr>
    </w:p>
    <w:p w14:paraId="230BAA0A"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br w:type="page"/>
      </w:r>
    </w:p>
    <w:p w14:paraId="1186FF14" w14:textId="77777777" w:rsidR="00840780" w:rsidRPr="009876C9" w:rsidRDefault="00000000">
      <w:pPr>
        <w:pStyle w:val="1"/>
        <w:pBdr>
          <w:bottom w:val="single" w:sz="8" w:space="4" w:color="1F2D3D"/>
        </w:pBdr>
        <w:rPr>
          <w:rFonts w:asciiTheme="minorEastAsia" w:eastAsiaTheme="minorEastAsia" w:hAnsiTheme="minorEastAsia"/>
          <w:sz w:val="20"/>
          <w:szCs w:val="20"/>
        </w:rPr>
      </w:pPr>
      <w:r w:rsidRPr="009876C9">
        <w:rPr>
          <w:rFonts w:asciiTheme="minorEastAsia" w:eastAsiaTheme="minorEastAsia" w:hAnsiTheme="minorEastAsia"/>
          <w:sz w:val="20"/>
          <w:szCs w:val="20"/>
        </w:rPr>
        <w:lastRenderedPageBreak/>
        <w:t>3. 상품별 투자전략</w:t>
      </w:r>
    </w:p>
    <w:p w14:paraId="02F453A6" w14:textId="41E9542C" w:rsidR="00840780" w:rsidRDefault="00000000">
      <w:pPr>
        <w:spacing w:before="50" w:after="50" w:line="290" w:lineRule="auto"/>
        <w:jc w:val="both"/>
        <w:rPr>
          <w:rFonts w:asciiTheme="minorEastAsia" w:eastAsiaTheme="minorEastAsia" w:hAnsiTheme="minorEastAsia"/>
        </w:rPr>
      </w:pPr>
      <w:r w:rsidRPr="009876C9">
        <w:rPr>
          <w:rFonts w:asciiTheme="minorEastAsia" w:eastAsiaTheme="minorEastAsia" w:hAnsiTheme="minorEastAsia"/>
        </w:rPr>
        <w:t>저희 팀의 포트폴리오는 [반도체 + AI 전력·</w:t>
      </w:r>
      <w:proofErr w:type="spellStart"/>
      <w:r w:rsidRPr="009876C9">
        <w:rPr>
          <w:rFonts w:asciiTheme="minorEastAsia" w:eastAsiaTheme="minorEastAsia" w:hAnsiTheme="minorEastAsia"/>
        </w:rPr>
        <w:t>CapEx</w:t>
      </w:r>
      <w:proofErr w:type="spellEnd"/>
      <w:r w:rsidRPr="009876C9">
        <w:rPr>
          <w:rFonts w:asciiTheme="minorEastAsia" w:eastAsiaTheme="minorEastAsia" w:hAnsiTheme="minorEastAsia"/>
        </w:rPr>
        <w:t xml:space="preserve"> + </w:t>
      </w:r>
      <w:proofErr w:type="spellStart"/>
      <w:r w:rsidRPr="009876C9">
        <w:rPr>
          <w:rFonts w:asciiTheme="minorEastAsia" w:eastAsiaTheme="minorEastAsia" w:hAnsiTheme="minorEastAsia"/>
        </w:rPr>
        <w:t>현금성</w:t>
      </w:r>
      <w:proofErr w:type="spellEnd"/>
      <w:r w:rsidRPr="009876C9">
        <w:rPr>
          <w:rFonts w:asciiTheme="minorEastAsia" w:eastAsiaTheme="minorEastAsia" w:hAnsiTheme="minorEastAsia"/>
        </w:rPr>
        <w:t xml:space="preserve"> 자산(금리연계형·초단기채)]의</w:t>
      </w:r>
      <w:r w:rsidR="00B2299E">
        <w:rPr>
          <w:rFonts w:asciiTheme="minorEastAsia" w:eastAsiaTheme="minorEastAsia" w:hAnsiTheme="minorEastAsia" w:hint="eastAsia"/>
        </w:rPr>
        <w:t xml:space="preserve"> </w:t>
      </w:r>
      <w:r w:rsidRPr="009876C9">
        <w:rPr>
          <w:rFonts w:asciiTheme="minorEastAsia" w:eastAsiaTheme="minorEastAsia" w:hAnsiTheme="minorEastAsia"/>
        </w:rPr>
        <w:t>조합을 기본 골격으로 설계합니다. 반도체는 AI 생태계의 최전방에서 실제로 막대한 현금을 창출하는 핵심 자산으로 포트폴리오의 중심축을 담당합니다. AI 전력·</w:t>
      </w:r>
      <w:proofErr w:type="spellStart"/>
      <w:r w:rsidRPr="009876C9">
        <w:rPr>
          <w:rFonts w:asciiTheme="minorEastAsia" w:eastAsiaTheme="minorEastAsia" w:hAnsiTheme="minorEastAsia"/>
        </w:rPr>
        <w:t>CapEx</w:t>
      </w:r>
      <w:proofErr w:type="spellEnd"/>
      <w:r w:rsidRPr="009876C9">
        <w:rPr>
          <w:rFonts w:asciiTheme="minorEastAsia" w:eastAsiaTheme="minorEastAsia" w:hAnsiTheme="minorEastAsia"/>
        </w:rPr>
        <w:t xml:space="preserve"> 관련 자산은 반도체와 함께 AI 인프라 사이클 수혜를 공유하는 보완 자산으로, 가격이 매력적인 구간에서 비중을 확대합니다. 구체적인 편입 종목과 비중은 구조적 헤게모니 국면 판단을 기반으로 운용 기간 중 시장 상황에 따라 조정됩니다.</w:t>
      </w:r>
    </w:p>
    <w:p w14:paraId="19C4DC38" w14:textId="77777777" w:rsidR="00CE12FF" w:rsidRDefault="00CE12FF">
      <w:pPr>
        <w:spacing w:before="50" w:after="50" w:line="290" w:lineRule="auto"/>
        <w:jc w:val="both"/>
        <w:rPr>
          <w:rFonts w:asciiTheme="minorEastAsia" w:eastAsiaTheme="minorEastAsia" w:hAnsiTheme="minorEastAsia"/>
        </w:rPr>
      </w:pPr>
    </w:p>
    <w:p w14:paraId="3614C06B" w14:textId="6EB67278" w:rsidR="00CE12FF" w:rsidRPr="00CE12FF" w:rsidRDefault="00CE12FF" w:rsidP="00CE12FF">
      <w:pPr>
        <w:pStyle w:val="2"/>
        <w:rPr>
          <w:rFonts w:asciiTheme="minorEastAsia" w:eastAsiaTheme="minorEastAsia" w:hAnsiTheme="minorEastAsia"/>
          <w:sz w:val="20"/>
          <w:szCs w:val="20"/>
        </w:rPr>
      </w:pPr>
      <w:r w:rsidRPr="009876C9">
        <w:rPr>
          <w:rFonts w:asciiTheme="minorEastAsia" w:eastAsiaTheme="minorEastAsia" w:hAnsiTheme="minorEastAsia"/>
          <w:sz w:val="20"/>
          <w:szCs w:val="20"/>
        </w:rPr>
        <w:t xml:space="preserve">3.1 </w:t>
      </w:r>
      <w:r>
        <w:rPr>
          <w:rFonts w:asciiTheme="minorEastAsia" w:eastAsiaTheme="minorEastAsia" w:hAnsiTheme="minorEastAsia" w:hint="eastAsia"/>
          <w:sz w:val="20"/>
          <w:szCs w:val="20"/>
        </w:rPr>
        <w:t>리스크 관리 방식</w:t>
      </w:r>
    </w:p>
    <w:p w14:paraId="4AFFACA8" w14:textId="609633A0" w:rsidR="00CE12FF" w:rsidRDefault="00CE12FF">
      <w:pPr>
        <w:spacing w:before="50" w:after="50" w:line="290" w:lineRule="auto"/>
        <w:jc w:val="both"/>
        <w:rPr>
          <w:rFonts w:asciiTheme="minorEastAsia" w:eastAsiaTheme="minorEastAsia" w:hAnsiTheme="minorEastAsia"/>
        </w:rPr>
      </w:pPr>
      <w:r w:rsidRPr="00CE12FF">
        <w:rPr>
          <w:rFonts w:asciiTheme="minorEastAsia" w:eastAsiaTheme="minorEastAsia" w:hAnsiTheme="minorEastAsia"/>
        </w:rPr>
        <w:t>리스크 관리의 핵심은 본질적 위험과 노이즈를 구분하는 데 있</w:t>
      </w:r>
      <w:r>
        <w:rPr>
          <w:rFonts w:asciiTheme="minorEastAsia" w:eastAsiaTheme="minorEastAsia" w:hAnsiTheme="minorEastAsia" w:hint="eastAsia"/>
        </w:rPr>
        <w:t>습니</w:t>
      </w:r>
      <w:r w:rsidRPr="00CE12FF">
        <w:rPr>
          <w:rFonts w:asciiTheme="minorEastAsia" w:eastAsiaTheme="minorEastAsia" w:hAnsiTheme="minorEastAsia"/>
        </w:rPr>
        <w:t xml:space="preserve">다. 저희 팀은 현재 시장의 가장 중요한 위험 신호로 금리를 지속적으로 관찰할 계획이며, 특히 AI 기대가 높고 밸류에이션 부담이 누적된 환경에서는 미 10년물 금리 4.5~5.0% 구간을 </w:t>
      </w:r>
      <w:proofErr w:type="spellStart"/>
      <w:r w:rsidRPr="00CE12FF">
        <w:rPr>
          <w:rFonts w:asciiTheme="minorEastAsia" w:eastAsiaTheme="minorEastAsia" w:hAnsiTheme="minorEastAsia"/>
        </w:rPr>
        <w:t>멀티플</w:t>
      </w:r>
      <w:proofErr w:type="spellEnd"/>
      <w:r w:rsidRPr="00CE12FF">
        <w:rPr>
          <w:rFonts w:asciiTheme="minorEastAsia" w:eastAsiaTheme="minorEastAsia" w:hAnsiTheme="minorEastAsia"/>
        </w:rPr>
        <w:t xml:space="preserve"> 압축 위험이 커지는 핵심 경계선으로 판단</w:t>
      </w:r>
      <w:r>
        <w:rPr>
          <w:rFonts w:asciiTheme="minorEastAsia" w:eastAsiaTheme="minorEastAsia" w:hAnsiTheme="minorEastAsia" w:hint="eastAsia"/>
        </w:rPr>
        <w:t>합니</w:t>
      </w:r>
      <w:r w:rsidRPr="00CE12FF">
        <w:rPr>
          <w:rFonts w:asciiTheme="minorEastAsia" w:eastAsiaTheme="minorEastAsia" w:hAnsiTheme="minorEastAsia"/>
        </w:rPr>
        <w:t xml:space="preserve">다. 이 구간 진입 시에는 </w:t>
      </w:r>
      <w:proofErr w:type="spellStart"/>
      <w:r w:rsidRPr="00CE12FF">
        <w:rPr>
          <w:rFonts w:asciiTheme="minorEastAsia" w:eastAsiaTheme="minorEastAsia" w:hAnsiTheme="minorEastAsia"/>
        </w:rPr>
        <w:t>고밸류</w:t>
      </w:r>
      <w:proofErr w:type="spellEnd"/>
      <w:r w:rsidRPr="00CE12FF">
        <w:rPr>
          <w:rFonts w:asciiTheme="minorEastAsia" w:eastAsiaTheme="minorEastAsia" w:hAnsiTheme="minorEastAsia"/>
        </w:rPr>
        <w:t xml:space="preserve"> 자산 비중을 </w:t>
      </w:r>
      <w:r>
        <w:rPr>
          <w:rFonts w:asciiTheme="minorEastAsia" w:eastAsiaTheme="minorEastAsia" w:hAnsiTheme="minorEastAsia" w:hint="eastAsia"/>
        </w:rPr>
        <w:t xml:space="preserve">축소할 예정입니다. </w:t>
      </w:r>
      <w:r w:rsidRPr="00CE12FF">
        <w:rPr>
          <w:rFonts w:asciiTheme="minorEastAsia" w:eastAsiaTheme="minorEastAsia" w:hAnsiTheme="minorEastAsia"/>
        </w:rPr>
        <w:t>반면 환율은 내수·소비 기업에는 부담이 될 수 있으나, 저희 팀의 핵심 투자 대상인 반도체와 같은 수출기업에는 이익 방어 요인으로 작용할 수 있어 본질적 악재보다는 단기적 노이즈에 가깝다고 판단</w:t>
      </w:r>
      <w:r>
        <w:rPr>
          <w:rFonts w:asciiTheme="minorEastAsia" w:eastAsiaTheme="minorEastAsia" w:hAnsiTheme="minorEastAsia" w:hint="eastAsia"/>
        </w:rPr>
        <w:t>합니</w:t>
      </w:r>
      <w:r w:rsidRPr="00CE12FF">
        <w:rPr>
          <w:rFonts w:asciiTheme="minorEastAsia" w:eastAsiaTheme="minorEastAsia" w:hAnsiTheme="minorEastAsia"/>
        </w:rPr>
        <w:t>다. 따라서 환율 자체보다 환율 변동의 원인과 그로부터 파생될 수 있는 실제 리스크를 점검하는 데 더 집중할 예정</w:t>
      </w:r>
      <w:r>
        <w:rPr>
          <w:rFonts w:asciiTheme="minorEastAsia" w:eastAsiaTheme="minorEastAsia" w:hAnsiTheme="minorEastAsia" w:hint="eastAsia"/>
        </w:rPr>
        <w:t>입니</w:t>
      </w:r>
      <w:r w:rsidRPr="00CE12FF">
        <w:rPr>
          <w:rFonts w:asciiTheme="minorEastAsia" w:eastAsiaTheme="minorEastAsia" w:hAnsiTheme="minorEastAsia"/>
        </w:rPr>
        <w:t xml:space="preserve">다. 동시에 AI CAPAX 관련 </w:t>
      </w:r>
      <w:r>
        <w:rPr>
          <w:rFonts w:asciiTheme="minorEastAsia" w:eastAsiaTheme="minorEastAsia" w:hAnsiTheme="minorEastAsia" w:hint="eastAsia"/>
        </w:rPr>
        <w:t>이슈</w:t>
      </w:r>
      <w:r w:rsidRPr="00CE12FF">
        <w:rPr>
          <w:rFonts w:asciiTheme="minorEastAsia" w:eastAsiaTheme="minorEastAsia" w:hAnsiTheme="minorEastAsia"/>
        </w:rPr>
        <w:t xml:space="preserve"> 중에서도 빅테크의 차입 의존 심화, 데이터센터 건설 일정 차질, 감가상각 부담 확대 및 자산 감손 가능성과 같이 산업의 지속 가능성을 훼손하는 신호는 단순 노이즈가 아닌 진짜 리스크로 판단하며, 이러한 징후가 확인될 경우 AI 인프라 및 CAPAX 관련 자산 비중 전반을 재점검할 계획</w:t>
      </w:r>
      <w:r>
        <w:rPr>
          <w:rFonts w:asciiTheme="minorEastAsia" w:eastAsiaTheme="minorEastAsia" w:hAnsiTheme="minorEastAsia" w:hint="eastAsia"/>
        </w:rPr>
        <w:t>입니</w:t>
      </w:r>
      <w:r w:rsidRPr="00CE12FF">
        <w:rPr>
          <w:rFonts w:asciiTheme="minorEastAsia" w:eastAsiaTheme="minorEastAsia" w:hAnsiTheme="minorEastAsia"/>
        </w:rPr>
        <w:t>다.</w:t>
      </w:r>
    </w:p>
    <w:p w14:paraId="37571DFF" w14:textId="7617E6DC" w:rsidR="00CE12FF" w:rsidRDefault="00CE12FF" w:rsidP="00CE12FF">
      <w:pPr>
        <w:spacing w:before="50" w:after="50" w:line="290" w:lineRule="auto"/>
        <w:jc w:val="center"/>
        <w:rPr>
          <w:rFonts w:asciiTheme="minorEastAsia" w:eastAsiaTheme="minorEastAsia" w:hAnsiTheme="minorEastAsia"/>
        </w:rPr>
      </w:pPr>
      <w:r w:rsidRPr="009E167A">
        <w:rPr>
          <w:rFonts w:asciiTheme="minorEastAsia" w:hAnsiTheme="minorEastAsia"/>
          <w:noProof/>
        </w:rPr>
        <w:drawing>
          <wp:inline distT="0" distB="0" distL="0" distR="0" wp14:anchorId="0E008B13" wp14:editId="0EE41C39">
            <wp:extent cx="3848100" cy="1491746"/>
            <wp:effectExtent l="0" t="0" r="0" b="0"/>
            <wp:docPr id="136773877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4165" name=""/>
                    <pic:cNvPicPr/>
                  </pic:nvPicPr>
                  <pic:blipFill>
                    <a:blip r:embed="rId10"/>
                    <a:stretch>
                      <a:fillRect/>
                    </a:stretch>
                  </pic:blipFill>
                  <pic:spPr>
                    <a:xfrm>
                      <a:off x="0" y="0"/>
                      <a:ext cx="3862797" cy="1497444"/>
                    </a:xfrm>
                    <a:prstGeom prst="rect">
                      <a:avLst/>
                    </a:prstGeom>
                  </pic:spPr>
                </pic:pic>
              </a:graphicData>
            </a:graphic>
          </wp:inline>
        </w:drawing>
      </w:r>
    </w:p>
    <w:p w14:paraId="76877E40" w14:textId="59D891B8" w:rsidR="00CE12FF" w:rsidRPr="00CE12FF" w:rsidRDefault="00CE12FF">
      <w:pPr>
        <w:spacing w:before="50" w:after="50" w:line="290" w:lineRule="auto"/>
        <w:jc w:val="both"/>
        <w:rPr>
          <w:rFonts w:asciiTheme="minorEastAsia" w:eastAsiaTheme="minorEastAsia" w:hAnsiTheme="minorEastAsia"/>
        </w:rPr>
      </w:pPr>
      <w:r w:rsidRPr="00CE12FF">
        <w:rPr>
          <w:rFonts w:asciiTheme="minorEastAsia" w:eastAsiaTheme="minorEastAsia" w:hAnsiTheme="minorEastAsia"/>
        </w:rPr>
        <w:t xml:space="preserve">주가 과열에 대한 기술적 관리도 병행할 예정입니다. KB증권의 </w:t>
      </w:r>
      <w:proofErr w:type="spellStart"/>
      <w:r w:rsidRPr="00CE12FF">
        <w:rPr>
          <w:rFonts w:asciiTheme="minorEastAsia" w:eastAsiaTheme="minorEastAsia" w:hAnsiTheme="minorEastAsia"/>
        </w:rPr>
        <w:t>이은택</w:t>
      </w:r>
      <w:proofErr w:type="spellEnd"/>
      <w:r w:rsidRPr="00CE12FF">
        <w:rPr>
          <w:rFonts w:asciiTheme="minorEastAsia" w:eastAsiaTheme="minorEastAsia" w:hAnsiTheme="minorEastAsia"/>
        </w:rPr>
        <w:t xml:space="preserve"> 의원의 </w:t>
      </w:r>
      <w:proofErr w:type="spellStart"/>
      <w:r w:rsidRPr="00CE12FF">
        <w:rPr>
          <w:rFonts w:asciiTheme="minorEastAsia" w:eastAsiaTheme="minorEastAsia" w:hAnsiTheme="minorEastAsia"/>
        </w:rPr>
        <w:t>이그전</w:t>
      </w:r>
      <w:proofErr w:type="spellEnd"/>
      <w:r w:rsidRPr="00CE12FF">
        <w:rPr>
          <w:rFonts w:asciiTheme="minorEastAsia" w:eastAsiaTheme="minorEastAsia" w:hAnsiTheme="minorEastAsia"/>
        </w:rPr>
        <w:t xml:space="preserve"> 리포트에 의하면 50일 이동평균선 </w:t>
      </w:r>
      <w:proofErr w:type="spellStart"/>
      <w:r w:rsidRPr="00CE12FF">
        <w:rPr>
          <w:rFonts w:asciiTheme="minorEastAsia" w:eastAsiaTheme="minorEastAsia" w:hAnsiTheme="minorEastAsia"/>
        </w:rPr>
        <w:t>이격도가</w:t>
      </w:r>
      <w:proofErr w:type="spellEnd"/>
      <w:r w:rsidRPr="00CE12FF">
        <w:rPr>
          <w:rFonts w:asciiTheme="minorEastAsia" w:eastAsiaTheme="minorEastAsia" w:hAnsiTheme="minorEastAsia"/>
        </w:rPr>
        <w:t xml:space="preserve"> 과도하게 확대되는 경우 1~3주 내 단기조정 가능성이 높아질 수 있습니다. 따라서 주요 </w:t>
      </w:r>
      <w:proofErr w:type="spellStart"/>
      <w:r w:rsidRPr="00CE12FF">
        <w:rPr>
          <w:rFonts w:asciiTheme="minorEastAsia" w:eastAsiaTheme="minorEastAsia" w:hAnsiTheme="minorEastAsia"/>
        </w:rPr>
        <w:t>이평선과</w:t>
      </w:r>
      <w:proofErr w:type="spellEnd"/>
      <w:r w:rsidRPr="00CE12FF">
        <w:rPr>
          <w:rFonts w:asciiTheme="minorEastAsia" w:eastAsiaTheme="minorEastAsia" w:hAnsiTheme="minorEastAsia"/>
        </w:rPr>
        <w:t xml:space="preserve"> </w:t>
      </w:r>
      <w:proofErr w:type="spellStart"/>
      <w:r w:rsidRPr="00CE12FF">
        <w:rPr>
          <w:rFonts w:asciiTheme="minorEastAsia" w:eastAsiaTheme="minorEastAsia" w:hAnsiTheme="minorEastAsia"/>
        </w:rPr>
        <w:t>이격이</w:t>
      </w:r>
      <w:proofErr w:type="spellEnd"/>
      <w:r w:rsidRPr="00CE12FF">
        <w:rPr>
          <w:rFonts w:asciiTheme="minorEastAsia" w:eastAsiaTheme="minorEastAsia" w:hAnsiTheme="minorEastAsia"/>
        </w:rPr>
        <w:t xml:space="preserve"> 과도하게 확대되는 경우 포트폴리오를 단기적으로 방어적으로 구축하는 판단을 할 예정입니다. 과거 강한 상승장에서도 -10% 내외의 단기조정은 자주 나타났습니다. 이때 조정은 주요 이동평균선(보고서에서는 50일) 부근에서 지지를 받는 경우가 많았습니다. 다만 이러한 해석은 경기 사이클이 반등하고 있다는 전제가 있을 때 유효합니다. 즉 ISM 지수 등 경기 선행지표가 개선되는 국면이라면, 50일 </w:t>
      </w:r>
      <w:proofErr w:type="spellStart"/>
      <w:r w:rsidRPr="00CE12FF">
        <w:rPr>
          <w:rFonts w:asciiTheme="minorEastAsia" w:eastAsiaTheme="minorEastAsia" w:hAnsiTheme="minorEastAsia"/>
        </w:rPr>
        <w:t>이평선은</w:t>
      </w:r>
      <w:proofErr w:type="spellEnd"/>
      <w:r w:rsidRPr="00CE12FF">
        <w:rPr>
          <w:rFonts w:asciiTheme="minorEastAsia" w:eastAsiaTheme="minorEastAsia" w:hAnsiTheme="minorEastAsia"/>
        </w:rPr>
        <w:t xml:space="preserve"> 단기조정의 유효한 1차 지지선으로 작동할 가능성이 높다고 판단해 운용에 참고할 예정입니다.</w:t>
      </w:r>
    </w:p>
    <w:p w14:paraId="7239AF50" w14:textId="77777777" w:rsidR="00840780" w:rsidRDefault="00840780">
      <w:pPr>
        <w:rPr>
          <w:rFonts w:asciiTheme="minorEastAsia" w:eastAsiaTheme="minorEastAsia" w:hAnsiTheme="minorEastAsia"/>
        </w:rPr>
      </w:pPr>
    </w:p>
    <w:p w14:paraId="016F0984" w14:textId="77777777" w:rsidR="00FC7606" w:rsidRDefault="00FC7606">
      <w:pPr>
        <w:rPr>
          <w:rFonts w:asciiTheme="minorEastAsia" w:eastAsiaTheme="minorEastAsia" w:hAnsiTheme="minorEastAsia"/>
        </w:rPr>
      </w:pPr>
    </w:p>
    <w:p w14:paraId="1A130139" w14:textId="77777777" w:rsidR="00FC7606" w:rsidRDefault="00FC7606">
      <w:pPr>
        <w:rPr>
          <w:rFonts w:asciiTheme="minorEastAsia" w:eastAsiaTheme="minorEastAsia" w:hAnsiTheme="minorEastAsia"/>
        </w:rPr>
      </w:pPr>
    </w:p>
    <w:p w14:paraId="58843D5D" w14:textId="77777777" w:rsidR="00FC7606" w:rsidRPr="009876C9" w:rsidRDefault="00FC7606">
      <w:pPr>
        <w:rPr>
          <w:rFonts w:asciiTheme="minorEastAsia" w:eastAsiaTheme="minorEastAsia" w:hAnsiTheme="minorEastAsia"/>
        </w:rPr>
      </w:pPr>
    </w:p>
    <w:p w14:paraId="2A07901E" w14:textId="3763AAF8" w:rsidR="00840780" w:rsidRPr="009876C9" w:rsidRDefault="00000000">
      <w:pPr>
        <w:pStyle w:val="2"/>
        <w:rPr>
          <w:rFonts w:asciiTheme="minorEastAsia" w:eastAsiaTheme="minorEastAsia" w:hAnsiTheme="minorEastAsia"/>
          <w:sz w:val="20"/>
          <w:szCs w:val="20"/>
        </w:rPr>
      </w:pPr>
      <w:r w:rsidRPr="009876C9">
        <w:rPr>
          <w:rFonts w:asciiTheme="minorEastAsia" w:eastAsiaTheme="minorEastAsia" w:hAnsiTheme="minorEastAsia"/>
          <w:sz w:val="20"/>
          <w:szCs w:val="20"/>
        </w:rPr>
        <w:lastRenderedPageBreak/>
        <w:t>3.</w:t>
      </w:r>
      <w:r w:rsidR="00CE12FF">
        <w:rPr>
          <w:rFonts w:asciiTheme="minorEastAsia" w:eastAsiaTheme="minorEastAsia" w:hAnsiTheme="minorEastAsia" w:hint="eastAsia"/>
          <w:sz w:val="20"/>
          <w:szCs w:val="20"/>
        </w:rPr>
        <w:t>2</w:t>
      </w:r>
      <w:r w:rsidRPr="009876C9">
        <w:rPr>
          <w:rFonts w:asciiTheme="minorEastAsia" w:eastAsiaTheme="minorEastAsia" w:hAnsiTheme="minorEastAsia"/>
          <w:sz w:val="20"/>
          <w:szCs w:val="20"/>
        </w:rPr>
        <w:t xml:space="preserve"> 자산군별 방향성</w:t>
      </w:r>
    </w:p>
    <w:tbl>
      <w:tblPr>
        <w:tblW w:w="9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1156"/>
        <w:gridCol w:w="6361"/>
      </w:tblGrid>
      <w:tr w:rsidR="00840780" w:rsidRPr="009876C9" w14:paraId="6D4EF1B9" w14:textId="77777777">
        <w:tc>
          <w:tcPr>
            <w:tcW w:w="2120" w:type="dxa"/>
            <w:tcBorders>
              <w:top w:val="single" w:sz="4" w:space="0" w:color="CCCCCC"/>
              <w:left w:val="single" w:sz="4" w:space="0" w:color="CCCCCC"/>
              <w:bottom w:val="single" w:sz="4" w:space="0" w:color="CCCCCC"/>
              <w:right w:val="single" w:sz="4" w:space="0" w:color="CCCCCC"/>
            </w:tcBorders>
            <w:shd w:val="clear" w:color="auto" w:fill="1F2D3D"/>
            <w:tcMar>
              <w:top w:w="50" w:type="dxa"/>
              <w:left w:w="90" w:type="dxa"/>
              <w:bottom w:w="50" w:type="dxa"/>
              <w:right w:w="90" w:type="dxa"/>
            </w:tcMar>
            <w:vAlign w:val="center"/>
          </w:tcPr>
          <w:p w14:paraId="7F30A9A2" w14:textId="77777777" w:rsidR="00840780" w:rsidRPr="009876C9" w:rsidRDefault="00000000">
            <w:pPr>
              <w:jc w:val="center"/>
              <w:rPr>
                <w:rFonts w:asciiTheme="minorEastAsia" w:eastAsiaTheme="minorEastAsia" w:hAnsiTheme="minorEastAsia"/>
              </w:rPr>
            </w:pPr>
            <w:proofErr w:type="spellStart"/>
            <w:r w:rsidRPr="009876C9">
              <w:rPr>
                <w:rFonts w:asciiTheme="minorEastAsia" w:eastAsiaTheme="minorEastAsia" w:hAnsiTheme="minorEastAsia"/>
                <w:b/>
                <w:bCs/>
                <w:color w:val="FFFFFF"/>
              </w:rPr>
              <w:t>자산군</w:t>
            </w:r>
            <w:proofErr w:type="spellEnd"/>
          </w:p>
        </w:tc>
        <w:tc>
          <w:tcPr>
            <w:tcW w:w="1156" w:type="dxa"/>
            <w:tcBorders>
              <w:top w:val="single" w:sz="4" w:space="0" w:color="CCCCCC"/>
              <w:left w:val="single" w:sz="4" w:space="0" w:color="CCCCCC"/>
              <w:bottom w:val="single" w:sz="4" w:space="0" w:color="CCCCCC"/>
              <w:right w:val="single" w:sz="4" w:space="0" w:color="CCCCCC"/>
            </w:tcBorders>
            <w:shd w:val="clear" w:color="auto" w:fill="1F2D3D"/>
            <w:tcMar>
              <w:top w:w="50" w:type="dxa"/>
              <w:left w:w="90" w:type="dxa"/>
              <w:bottom w:w="50" w:type="dxa"/>
              <w:right w:w="90" w:type="dxa"/>
            </w:tcMar>
            <w:vAlign w:val="center"/>
          </w:tcPr>
          <w:p w14:paraId="08E8AAC9" w14:textId="77777777" w:rsidR="00840780" w:rsidRPr="009876C9" w:rsidRDefault="00000000">
            <w:pPr>
              <w:jc w:val="center"/>
              <w:rPr>
                <w:rFonts w:asciiTheme="minorEastAsia" w:eastAsiaTheme="minorEastAsia" w:hAnsiTheme="minorEastAsia"/>
              </w:rPr>
            </w:pPr>
            <w:r w:rsidRPr="009876C9">
              <w:rPr>
                <w:rFonts w:asciiTheme="minorEastAsia" w:eastAsiaTheme="minorEastAsia" w:hAnsiTheme="minorEastAsia"/>
                <w:b/>
                <w:bCs/>
                <w:color w:val="FFFFFF"/>
              </w:rPr>
              <w:t>방향성</w:t>
            </w:r>
          </w:p>
        </w:tc>
        <w:tc>
          <w:tcPr>
            <w:tcW w:w="6361" w:type="dxa"/>
            <w:tcBorders>
              <w:top w:val="single" w:sz="4" w:space="0" w:color="CCCCCC"/>
              <w:left w:val="single" w:sz="4" w:space="0" w:color="CCCCCC"/>
              <w:bottom w:val="single" w:sz="4" w:space="0" w:color="CCCCCC"/>
              <w:right w:val="single" w:sz="4" w:space="0" w:color="CCCCCC"/>
            </w:tcBorders>
            <w:shd w:val="clear" w:color="auto" w:fill="1F2D3D"/>
            <w:tcMar>
              <w:top w:w="50" w:type="dxa"/>
              <w:left w:w="90" w:type="dxa"/>
              <w:bottom w:w="50" w:type="dxa"/>
              <w:right w:w="90" w:type="dxa"/>
            </w:tcMar>
            <w:vAlign w:val="center"/>
          </w:tcPr>
          <w:p w14:paraId="60EC88F4" w14:textId="77777777" w:rsidR="00840780" w:rsidRPr="009876C9" w:rsidRDefault="00000000">
            <w:pPr>
              <w:jc w:val="center"/>
              <w:rPr>
                <w:rFonts w:asciiTheme="minorEastAsia" w:eastAsiaTheme="minorEastAsia" w:hAnsiTheme="minorEastAsia"/>
              </w:rPr>
            </w:pPr>
            <w:r w:rsidRPr="009876C9">
              <w:rPr>
                <w:rFonts w:asciiTheme="minorEastAsia" w:eastAsiaTheme="minorEastAsia" w:hAnsiTheme="minorEastAsia"/>
                <w:b/>
                <w:bCs/>
                <w:color w:val="FFFFFF"/>
              </w:rPr>
              <w:t>운용 원칙</w:t>
            </w:r>
          </w:p>
        </w:tc>
      </w:tr>
      <w:tr w:rsidR="00840780" w:rsidRPr="009876C9" w14:paraId="6382DCE0" w14:textId="77777777">
        <w:tc>
          <w:tcPr>
            <w:tcW w:w="2120" w:type="dxa"/>
            <w:tcBorders>
              <w:top w:val="single" w:sz="4" w:space="0" w:color="CCCCCC"/>
              <w:left w:val="single" w:sz="4" w:space="0" w:color="CCCCCC"/>
              <w:bottom w:val="single" w:sz="4" w:space="0" w:color="CCCCCC"/>
              <w:right w:val="single" w:sz="4" w:space="0" w:color="CCCCCC"/>
            </w:tcBorders>
            <w:shd w:val="clear" w:color="auto" w:fill="F2F4F7"/>
            <w:tcMar>
              <w:top w:w="50" w:type="dxa"/>
              <w:left w:w="90" w:type="dxa"/>
              <w:bottom w:w="50" w:type="dxa"/>
              <w:right w:w="90" w:type="dxa"/>
            </w:tcMar>
            <w:vAlign w:val="center"/>
          </w:tcPr>
          <w:p w14:paraId="089C346E"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해외주식 (지수)</w:t>
            </w:r>
          </w:p>
        </w:tc>
        <w:tc>
          <w:tcPr>
            <w:tcW w:w="1156" w:type="dxa"/>
            <w:tcBorders>
              <w:top w:val="single" w:sz="4" w:space="0" w:color="CCCCCC"/>
              <w:left w:val="single" w:sz="4" w:space="0" w:color="CCCCCC"/>
              <w:bottom w:val="single" w:sz="4" w:space="0" w:color="CCCCCC"/>
              <w:right w:val="single" w:sz="4" w:space="0" w:color="CCCCCC"/>
            </w:tcBorders>
            <w:shd w:val="clear" w:color="auto" w:fill="F2F4F7"/>
            <w:tcMar>
              <w:top w:w="50" w:type="dxa"/>
              <w:left w:w="90" w:type="dxa"/>
              <w:bottom w:w="50" w:type="dxa"/>
              <w:right w:w="90" w:type="dxa"/>
            </w:tcMar>
            <w:vAlign w:val="center"/>
          </w:tcPr>
          <w:p w14:paraId="6B941AED" w14:textId="77777777" w:rsidR="00840780" w:rsidRPr="009876C9" w:rsidRDefault="00000000">
            <w:pPr>
              <w:jc w:val="center"/>
              <w:rPr>
                <w:rFonts w:asciiTheme="minorEastAsia" w:eastAsiaTheme="minorEastAsia" w:hAnsiTheme="minorEastAsia"/>
              </w:rPr>
            </w:pPr>
            <w:r w:rsidRPr="009876C9">
              <w:rPr>
                <w:rFonts w:asciiTheme="minorEastAsia" w:eastAsiaTheme="minorEastAsia" w:hAnsiTheme="minorEastAsia"/>
              </w:rPr>
              <w:t>확대</w:t>
            </w:r>
          </w:p>
        </w:tc>
        <w:tc>
          <w:tcPr>
            <w:tcW w:w="6361" w:type="dxa"/>
            <w:tcBorders>
              <w:top w:val="single" w:sz="4" w:space="0" w:color="CCCCCC"/>
              <w:left w:val="single" w:sz="4" w:space="0" w:color="CCCCCC"/>
              <w:bottom w:val="single" w:sz="4" w:space="0" w:color="CCCCCC"/>
              <w:right w:val="single" w:sz="4" w:space="0" w:color="CCCCCC"/>
            </w:tcBorders>
            <w:shd w:val="clear" w:color="auto" w:fill="F2F4F7"/>
            <w:tcMar>
              <w:top w:w="50" w:type="dxa"/>
              <w:left w:w="90" w:type="dxa"/>
              <w:bottom w:w="50" w:type="dxa"/>
              <w:right w:w="90" w:type="dxa"/>
            </w:tcMar>
            <w:vAlign w:val="center"/>
          </w:tcPr>
          <w:p w14:paraId="2BD9F46E"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AI·반도체 구조적 헤게모니를 광범위하게 담는 지수 ETF. 섹터 상한 초과 시 완충. 상한(30%) 내 운용</w:t>
            </w:r>
          </w:p>
        </w:tc>
      </w:tr>
      <w:tr w:rsidR="00840780" w:rsidRPr="009876C9" w14:paraId="6A5EFDA0" w14:textId="77777777">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50" w:type="dxa"/>
              <w:left w:w="90" w:type="dxa"/>
              <w:bottom w:w="50" w:type="dxa"/>
              <w:right w:w="90" w:type="dxa"/>
            </w:tcMar>
            <w:vAlign w:val="center"/>
          </w:tcPr>
          <w:p w14:paraId="2E607111"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해외주식 (섹터)</w:t>
            </w:r>
          </w:p>
        </w:tc>
        <w:tc>
          <w:tcPr>
            <w:tcW w:w="1156" w:type="dxa"/>
            <w:tcBorders>
              <w:top w:val="single" w:sz="4" w:space="0" w:color="CCCCCC"/>
              <w:left w:val="single" w:sz="4" w:space="0" w:color="CCCCCC"/>
              <w:bottom w:val="single" w:sz="4" w:space="0" w:color="CCCCCC"/>
              <w:right w:val="single" w:sz="4" w:space="0" w:color="CCCCCC"/>
            </w:tcBorders>
            <w:shd w:val="clear" w:color="auto" w:fill="FFFFFF"/>
            <w:tcMar>
              <w:top w:w="50" w:type="dxa"/>
              <w:left w:w="90" w:type="dxa"/>
              <w:bottom w:w="50" w:type="dxa"/>
              <w:right w:w="90" w:type="dxa"/>
            </w:tcMar>
            <w:vAlign w:val="center"/>
          </w:tcPr>
          <w:p w14:paraId="44DE5E09" w14:textId="77777777" w:rsidR="00840780" w:rsidRPr="009876C9" w:rsidRDefault="00000000">
            <w:pPr>
              <w:jc w:val="center"/>
              <w:rPr>
                <w:rFonts w:asciiTheme="minorEastAsia" w:eastAsiaTheme="minorEastAsia" w:hAnsiTheme="minorEastAsia"/>
              </w:rPr>
            </w:pPr>
            <w:r w:rsidRPr="009876C9">
              <w:rPr>
                <w:rFonts w:asciiTheme="minorEastAsia" w:eastAsiaTheme="minorEastAsia" w:hAnsiTheme="minorEastAsia"/>
              </w:rPr>
              <w:t>확대</w:t>
            </w:r>
          </w:p>
        </w:tc>
        <w:tc>
          <w:tcPr>
            <w:tcW w:w="6361" w:type="dxa"/>
            <w:tcBorders>
              <w:top w:val="single" w:sz="4" w:space="0" w:color="CCCCCC"/>
              <w:left w:val="single" w:sz="4" w:space="0" w:color="CCCCCC"/>
              <w:bottom w:val="single" w:sz="4" w:space="0" w:color="CCCCCC"/>
              <w:right w:val="single" w:sz="4" w:space="0" w:color="CCCCCC"/>
            </w:tcBorders>
            <w:shd w:val="clear" w:color="auto" w:fill="FFFFFF"/>
            <w:tcMar>
              <w:top w:w="50" w:type="dxa"/>
              <w:left w:w="90" w:type="dxa"/>
              <w:bottom w:w="50" w:type="dxa"/>
              <w:right w:w="90" w:type="dxa"/>
            </w:tcMar>
            <w:vAlign w:val="center"/>
          </w:tcPr>
          <w:p w14:paraId="21CA5657"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AI·반도체 기술 진입장벽형 집중 노출. 해외주식_섹터 상한(10%) 내 운용</w:t>
            </w:r>
          </w:p>
        </w:tc>
      </w:tr>
      <w:tr w:rsidR="00840780" w:rsidRPr="009876C9" w14:paraId="75615863" w14:textId="77777777">
        <w:tc>
          <w:tcPr>
            <w:tcW w:w="2120" w:type="dxa"/>
            <w:tcBorders>
              <w:top w:val="single" w:sz="4" w:space="0" w:color="CCCCCC"/>
              <w:left w:val="single" w:sz="4" w:space="0" w:color="CCCCCC"/>
              <w:bottom w:val="single" w:sz="4" w:space="0" w:color="CCCCCC"/>
              <w:right w:val="single" w:sz="4" w:space="0" w:color="CCCCCC"/>
            </w:tcBorders>
            <w:shd w:val="clear" w:color="auto" w:fill="F2F4F7"/>
            <w:tcMar>
              <w:top w:w="50" w:type="dxa"/>
              <w:left w:w="90" w:type="dxa"/>
              <w:bottom w:w="50" w:type="dxa"/>
              <w:right w:w="90" w:type="dxa"/>
            </w:tcMar>
            <w:vAlign w:val="center"/>
          </w:tcPr>
          <w:p w14:paraId="5934E1E7"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국내주식 (지수)</w:t>
            </w:r>
          </w:p>
        </w:tc>
        <w:tc>
          <w:tcPr>
            <w:tcW w:w="1156" w:type="dxa"/>
            <w:tcBorders>
              <w:top w:val="single" w:sz="4" w:space="0" w:color="CCCCCC"/>
              <w:left w:val="single" w:sz="4" w:space="0" w:color="CCCCCC"/>
              <w:bottom w:val="single" w:sz="4" w:space="0" w:color="CCCCCC"/>
              <w:right w:val="single" w:sz="4" w:space="0" w:color="CCCCCC"/>
            </w:tcBorders>
            <w:shd w:val="clear" w:color="auto" w:fill="F2F4F7"/>
            <w:tcMar>
              <w:top w:w="50" w:type="dxa"/>
              <w:left w:w="90" w:type="dxa"/>
              <w:bottom w:w="50" w:type="dxa"/>
              <w:right w:w="90" w:type="dxa"/>
            </w:tcMar>
            <w:vAlign w:val="center"/>
          </w:tcPr>
          <w:p w14:paraId="5CCB41A5" w14:textId="17848163" w:rsidR="00840780" w:rsidRPr="009876C9" w:rsidRDefault="00000000">
            <w:pPr>
              <w:jc w:val="center"/>
              <w:rPr>
                <w:rFonts w:asciiTheme="minorEastAsia" w:eastAsiaTheme="minorEastAsia" w:hAnsiTheme="minorEastAsia"/>
              </w:rPr>
            </w:pPr>
            <w:r w:rsidRPr="009876C9">
              <w:rPr>
                <w:rFonts w:asciiTheme="minorEastAsia" w:eastAsiaTheme="minorEastAsia" w:hAnsiTheme="minorEastAsia"/>
              </w:rPr>
              <w:t>확대</w:t>
            </w:r>
          </w:p>
        </w:tc>
        <w:tc>
          <w:tcPr>
            <w:tcW w:w="6361" w:type="dxa"/>
            <w:tcBorders>
              <w:top w:val="single" w:sz="4" w:space="0" w:color="CCCCCC"/>
              <w:left w:val="single" w:sz="4" w:space="0" w:color="CCCCCC"/>
              <w:bottom w:val="single" w:sz="4" w:space="0" w:color="CCCCCC"/>
              <w:right w:val="single" w:sz="4" w:space="0" w:color="CCCCCC"/>
            </w:tcBorders>
            <w:shd w:val="clear" w:color="auto" w:fill="F2F4F7"/>
            <w:tcMar>
              <w:top w:w="50" w:type="dxa"/>
              <w:left w:w="90" w:type="dxa"/>
              <w:bottom w:w="50" w:type="dxa"/>
              <w:right w:w="90" w:type="dxa"/>
            </w:tcMar>
            <w:vAlign w:val="center"/>
          </w:tcPr>
          <w:p w14:paraId="7CA231E7" w14:textId="7D5DA80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반도체·</w:t>
            </w:r>
            <w:r w:rsidR="00516875">
              <w:rPr>
                <w:rFonts w:asciiTheme="minorEastAsia" w:eastAsiaTheme="minorEastAsia" w:hAnsiTheme="minorEastAsia"/>
              </w:rPr>
              <w:t>AI</w:t>
            </w:r>
            <w:r w:rsidR="00516875" w:rsidRPr="009876C9">
              <w:rPr>
                <w:rFonts w:asciiTheme="minorEastAsia" w:eastAsiaTheme="minorEastAsia" w:hAnsiTheme="minorEastAsia"/>
              </w:rPr>
              <w:t>·</w:t>
            </w:r>
            <w:r w:rsidR="00680C83">
              <w:rPr>
                <w:rFonts w:asciiTheme="minorEastAsia" w:eastAsiaTheme="minorEastAsia" w:hAnsiTheme="minorEastAsia" w:hint="eastAsia"/>
              </w:rPr>
              <w:t>전력</w:t>
            </w:r>
            <w:r w:rsidRPr="009876C9">
              <w:rPr>
                <w:rFonts w:asciiTheme="minorEastAsia" w:eastAsiaTheme="minorEastAsia" w:hAnsiTheme="minorEastAsia"/>
              </w:rPr>
              <w:t xml:space="preserve"> 구조적 헤게모니 간접 반영. 국내주식_지수 상한(30%) 내 운용</w:t>
            </w:r>
          </w:p>
        </w:tc>
      </w:tr>
      <w:tr w:rsidR="00840780" w:rsidRPr="009876C9" w14:paraId="7AD6A3D9" w14:textId="77777777">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50" w:type="dxa"/>
              <w:left w:w="90" w:type="dxa"/>
              <w:bottom w:w="50" w:type="dxa"/>
              <w:right w:w="90" w:type="dxa"/>
            </w:tcMar>
            <w:vAlign w:val="center"/>
          </w:tcPr>
          <w:p w14:paraId="3288B657"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국내주식 (섹터)</w:t>
            </w:r>
          </w:p>
        </w:tc>
        <w:tc>
          <w:tcPr>
            <w:tcW w:w="1156" w:type="dxa"/>
            <w:tcBorders>
              <w:top w:val="single" w:sz="4" w:space="0" w:color="CCCCCC"/>
              <w:left w:val="single" w:sz="4" w:space="0" w:color="CCCCCC"/>
              <w:bottom w:val="single" w:sz="4" w:space="0" w:color="CCCCCC"/>
              <w:right w:val="single" w:sz="4" w:space="0" w:color="CCCCCC"/>
            </w:tcBorders>
            <w:shd w:val="clear" w:color="auto" w:fill="FFFFFF"/>
            <w:tcMar>
              <w:top w:w="50" w:type="dxa"/>
              <w:left w:w="90" w:type="dxa"/>
              <w:bottom w:w="50" w:type="dxa"/>
              <w:right w:w="90" w:type="dxa"/>
            </w:tcMar>
            <w:vAlign w:val="center"/>
          </w:tcPr>
          <w:p w14:paraId="41C8027E" w14:textId="58740132" w:rsidR="00840780" w:rsidRPr="009876C9" w:rsidRDefault="00E73BEF">
            <w:pPr>
              <w:jc w:val="center"/>
              <w:rPr>
                <w:rFonts w:asciiTheme="minorEastAsia" w:eastAsiaTheme="minorEastAsia" w:hAnsiTheme="minorEastAsia"/>
              </w:rPr>
            </w:pPr>
            <w:r>
              <w:rPr>
                <w:rFonts w:asciiTheme="minorEastAsia" w:eastAsiaTheme="minorEastAsia" w:hAnsiTheme="minorEastAsia" w:hint="eastAsia"/>
              </w:rPr>
              <w:t xml:space="preserve">최대 </w:t>
            </w:r>
            <w:r w:rsidRPr="009876C9">
              <w:rPr>
                <w:rFonts w:asciiTheme="minorEastAsia" w:eastAsiaTheme="minorEastAsia" w:hAnsiTheme="minorEastAsia"/>
              </w:rPr>
              <w:t>확대</w:t>
            </w:r>
          </w:p>
        </w:tc>
        <w:tc>
          <w:tcPr>
            <w:tcW w:w="6361" w:type="dxa"/>
            <w:tcBorders>
              <w:top w:val="single" w:sz="4" w:space="0" w:color="CCCCCC"/>
              <w:left w:val="single" w:sz="4" w:space="0" w:color="CCCCCC"/>
              <w:bottom w:val="single" w:sz="4" w:space="0" w:color="CCCCCC"/>
              <w:right w:val="single" w:sz="4" w:space="0" w:color="CCCCCC"/>
            </w:tcBorders>
            <w:shd w:val="clear" w:color="auto" w:fill="FFFFFF"/>
            <w:tcMar>
              <w:top w:w="50" w:type="dxa"/>
              <w:left w:w="90" w:type="dxa"/>
              <w:bottom w:w="50" w:type="dxa"/>
              <w:right w:w="90" w:type="dxa"/>
            </w:tcMar>
            <w:vAlign w:val="center"/>
          </w:tcPr>
          <w:p w14:paraId="31148247" w14:textId="51CAE172" w:rsidR="00840780" w:rsidRPr="00E870A9" w:rsidRDefault="00680C83">
            <w:pPr>
              <w:rPr>
                <w:rFonts w:asciiTheme="minorEastAsia" w:eastAsiaTheme="minorEastAsia" w:hAnsiTheme="minorEastAsia"/>
                <w:spacing w:val="-6"/>
              </w:rPr>
            </w:pPr>
            <w:r w:rsidRPr="00E870A9">
              <w:rPr>
                <w:rFonts w:asciiTheme="minorEastAsia" w:eastAsiaTheme="minorEastAsia" w:hAnsiTheme="minorEastAsia"/>
                <w:spacing w:val="-6"/>
              </w:rPr>
              <w:t>반도체·AI·</w:t>
            </w:r>
            <w:r w:rsidRPr="00E870A9">
              <w:rPr>
                <w:rFonts w:asciiTheme="minorEastAsia" w:eastAsiaTheme="minorEastAsia" w:hAnsiTheme="minorEastAsia" w:hint="eastAsia"/>
                <w:spacing w:val="-6"/>
              </w:rPr>
              <w:t>전력</w:t>
            </w:r>
            <w:r w:rsidRPr="00E870A9">
              <w:rPr>
                <w:rFonts w:asciiTheme="minorEastAsia" w:eastAsiaTheme="minorEastAsia" w:hAnsiTheme="minorEastAsia"/>
                <w:spacing w:val="-6"/>
              </w:rPr>
              <w:t xml:space="preserve"> 섹터 ETF 집중 편입. 국내주식_섹터 상한(15%) 내 운용</w:t>
            </w:r>
          </w:p>
        </w:tc>
      </w:tr>
      <w:tr w:rsidR="00840780" w:rsidRPr="009876C9" w14:paraId="6CE44E8A" w14:textId="77777777">
        <w:tc>
          <w:tcPr>
            <w:tcW w:w="2120" w:type="dxa"/>
            <w:tcBorders>
              <w:top w:val="single" w:sz="4" w:space="0" w:color="CCCCCC"/>
              <w:left w:val="single" w:sz="4" w:space="0" w:color="CCCCCC"/>
              <w:bottom w:val="single" w:sz="4" w:space="0" w:color="CCCCCC"/>
              <w:right w:val="single" w:sz="4" w:space="0" w:color="CCCCCC"/>
            </w:tcBorders>
            <w:shd w:val="clear" w:color="auto" w:fill="F2F4F7"/>
            <w:tcMar>
              <w:top w:w="50" w:type="dxa"/>
              <w:left w:w="90" w:type="dxa"/>
              <w:bottom w:w="50" w:type="dxa"/>
              <w:right w:w="90" w:type="dxa"/>
            </w:tcMar>
            <w:vAlign w:val="center"/>
          </w:tcPr>
          <w:p w14:paraId="1758B5AB"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금리연계형/초단기채권</w:t>
            </w:r>
          </w:p>
        </w:tc>
        <w:tc>
          <w:tcPr>
            <w:tcW w:w="1156" w:type="dxa"/>
            <w:tcBorders>
              <w:top w:val="single" w:sz="4" w:space="0" w:color="CCCCCC"/>
              <w:left w:val="single" w:sz="4" w:space="0" w:color="CCCCCC"/>
              <w:bottom w:val="single" w:sz="4" w:space="0" w:color="CCCCCC"/>
              <w:right w:val="single" w:sz="4" w:space="0" w:color="CCCCCC"/>
            </w:tcBorders>
            <w:shd w:val="clear" w:color="auto" w:fill="F2F4F7"/>
            <w:tcMar>
              <w:top w:w="50" w:type="dxa"/>
              <w:left w:w="90" w:type="dxa"/>
              <w:bottom w:w="50" w:type="dxa"/>
              <w:right w:w="90" w:type="dxa"/>
            </w:tcMar>
            <w:vAlign w:val="center"/>
          </w:tcPr>
          <w:p w14:paraId="413E21EF" w14:textId="77777777" w:rsidR="00840780" w:rsidRPr="009876C9" w:rsidRDefault="00000000">
            <w:pPr>
              <w:jc w:val="center"/>
              <w:rPr>
                <w:rFonts w:asciiTheme="minorEastAsia" w:eastAsiaTheme="minorEastAsia" w:hAnsiTheme="minorEastAsia"/>
              </w:rPr>
            </w:pPr>
            <w:r w:rsidRPr="009876C9">
              <w:rPr>
                <w:rFonts w:asciiTheme="minorEastAsia" w:eastAsiaTheme="minorEastAsia" w:hAnsiTheme="minorEastAsia"/>
              </w:rPr>
              <w:t>유지</w:t>
            </w:r>
          </w:p>
        </w:tc>
        <w:tc>
          <w:tcPr>
            <w:tcW w:w="6361" w:type="dxa"/>
            <w:tcBorders>
              <w:top w:val="single" w:sz="4" w:space="0" w:color="CCCCCC"/>
              <w:left w:val="single" w:sz="4" w:space="0" w:color="CCCCCC"/>
              <w:bottom w:val="single" w:sz="4" w:space="0" w:color="CCCCCC"/>
              <w:right w:val="single" w:sz="4" w:space="0" w:color="CCCCCC"/>
            </w:tcBorders>
            <w:shd w:val="clear" w:color="auto" w:fill="F2F4F7"/>
            <w:tcMar>
              <w:top w:w="50" w:type="dxa"/>
              <w:left w:w="90" w:type="dxa"/>
              <w:bottom w:w="50" w:type="dxa"/>
              <w:right w:w="90" w:type="dxa"/>
            </w:tcMar>
            <w:vAlign w:val="center"/>
          </w:tcPr>
          <w:p w14:paraId="07A8AC3D"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 xml:space="preserve">위험자산 상한 충족 후 잔여 비중. 3국면 </w:t>
            </w:r>
            <w:proofErr w:type="spellStart"/>
            <w:r w:rsidRPr="009876C9">
              <w:rPr>
                <w:rFonts w:asciiTheme="minorEastAsia" w:eastAsiaTheme="minorEastAsia" w:hAnsiTheme="minorEastAsia"/>
              </w:rPr>
              <w:t>대피처</w:t>
            </w:r>
            <w:proofErr w:type="spellEnd"/>
            <w:r w:rsidRPr="009876C9">
              <w:rPr>
                <w:rFonts w:asciiTheme="minorEastAsia" w:eastAsiaTheme="minorEastAsia" w:hAnsiTheme="minorEastAsia"/>
              </w:rPr>
              <w:t xml:space="preserve"> 및 유동성 버퍼. 상한(50%) 내 운용</w:t>
            </w:r>
          </w:p>
        </w:tc>
      </w:tr>
      <w:tr w:rsidR="00840780" w:rsidRPr="009876C9" w14:paraId="2F89F6AF" w14:textId="77777777">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50" w:type="dxa"/>
              <w:left w:w="90" w:type="dxa"/>
              <w:bottom w:w="50" w:type="dxa"/>
              <w:right w:w="90" w:type="dxa"/>
            </w:tcMar>
            <w:vAlign w:val="center"/>
          </w:tcPr>
          <w:p w14:paraId="0DA5EEAF"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국내채권 (단기)</w:t>
            </w:r>
          </w:p>
        </w:tc>
        <w:tc>
          <w:tcPr>
            <w:tcW w:w="1156" w:type="dxa"/>
            <w:tcBorders>
              <w:top w:val="single" w:sz="4" w:space="0" w:color="CCCCCC"/>
              <w:left w:val="single" w:sz="4" w:space="0" w:color="CCCCCC"/>
              <w:bottom w:val="single" w:sz="4" w:space="0" w:color="CCCCCC"/>
              <w:right w:val="single" w:sz="4" w:space="0" w:color="CCCCCC"/>
            </w:tcBorders>
            <w:shd w:val="clear" w:color="auto" w:fill="FFFFFF"/>
            <w:tcMar>
              <w:top w:w="50" w:type="dxa"/>
              <w:left w:w="90" w:type="dxa"/>
              <w:bottom w:w="50" w:type="dxa"/>
              <w:right w:w="90" w:type="dxa"/>
            </w:tcMar>
            <w:vAlign w:val="center"/>
          </w:tcPr>
          <w:p w14:paraId="31C26E4A" w14:textId="77777777" w:rsidR="00840780" w:rsidRPr="009876C9" w:rsidRDefault="00000000">
            <w:pPr>
              <w:jc w:val="center"/>
              <w:rPr>
                <w:rFonts w:asciiTheme="minorEastAsia" w:eastAsiaTheme="minorEastAsia" w:hAnsiTheme="minorEastAsia"/>
              </w:rPr>
            </w:pPr>
            <w:r w:rsidRPr="009876C9">
              <w:rPr>
                <w:rFonts w:asciiTheme="minorEastAsia" w:eastAsiaTheme="minorEastAsia" w:hAnsiTheme="minorEastAsia"/>
              </w:rPr>
              <w:t>소극적 편입</w:t>
            </w:r>
          </w:p>
        </w:tc>
        <w:tc>
          <w:tcPr>
            <w:tcW w:w="6361" w:type="dxa"/>
            <w:tcBorders>
              <w:top w:val="single" w:sz="4" w:space="0" w:color="CCCCCC"/>
              <w:left w:val="single" w:sz="4" w:space="0" w:color="CCCCCC"/>
              <w:bottom w:val="single" w:sz="4" w:space="0" w:color="CCCCCC"/>
              <w:right w:val="single" w:sz="4" w:space="0" w:color="CCCCCC"/>
            </w:tcBorders>
            <w:shd w:val="clear" w:color="auto" w:fill="FFFFFF"/>
            <w:tcMar>
              <w:top w:w="50" w:type="dxa"/>
              <w:left w:w="90" w:type="dxa"/>
              <w:bottom w:w="50" w:type="dxa"/>
              <w:right w:w="90" w:type="dxa"/>
            </w:tcMar>
            <w:vAlign w:val="center"/>
          </w:tcPr>
          <w:p w14:paraId="0B0DE800"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 xml:space="preserve">단기 </w:t>
            </w:r>
            <w:proofErr w:type="spellStart"/>
            <w:r w:rsidRPr="009876C9">
              <w:rPr>
                <w:rFonts w:asciiTheme="minorEastAsia" w:eastAsiaTheme="minorEastAsia" w:hAnsiTheme="minorEastAsia"/>
              </w:rPr>
              <w:t>국고채</w:t>
            </w:r>
            <w:proofErr w:type="spellEnd"/>
            <w:r w:rsidRPr="009876C9">
              <w:rPr>
                <w:rFonts w:asciiTheme="minorEastAsia" w:eastAsiaTheme="minorEastAsia" w:hAnsiTheme="minorEastAsia"/>
              </w:rPr>
              <w:t>·</w:t>
            </w:r>
            <w:proofErr w:type="spellStart"/>
            <w:r w:rsidRPr="009876C9">
              <w:rPr>
                <w:rFonts w:asciiTheme="minorEastAsia" w:eastAsiaTheme="minorEastAsia" w:hAnsiTheme="minorEastAsia"/>
              </w:rPr>
              <w:t>통안채</w:t>
            </w:r>
            <w:proofErr w:type="spellEnd"/>
            <w:r w:rsidRPr="009876C9">
              <w:rPr>
                <w:rFonts w:asciiTheme="minorEastAsia" w:eastAsiaTheme="minorEastAsia" w:hAnsiTheme="minorEastAsia"/>
              </w:rPr>
              <w:t xml:space="preserve"> 한정. </w:t>
            </w:r>
            <w:proofErr w:type="spellStart"/>
            <w:r w:rsidRPr="009876C9">
              <w:rPr>
                <w:rFonts w:asciiTheme="minorEastAsia" w:eastAsiaTheme="minorEastAsia" w:hAnsiTheme="minorEastAsia"/>
              </w:rPr>
              <w:t>장기채</w:t>
            </w:r>
            <w:proofErr w:type="spellEnd"/>
            <w:r w:rsidRPr="009876C9">
              <w:rPr>
                <w:rFonts w:asciiTheme="minorEastAsia" w:eastAsiaTheme="minorEastAsia" w:hAnsiTheme="minorEastAsia"/>
              </w:rPr>
              <w:t xml:space="preserve"> 편입 제외</w:t>
            </w:r>
          </w:p>
        </w:tc>
      </w:tr>
      <w:tr w:rsidR="00840780" w:rsidRPr="009876C9" w14:paraId="6832DBAE" w14:textId="77777777">
        <w:tc>
          <w:tcPr>
            <w:tcW w:w="2120" w:type="dxa"/>
            <w:tcBorders>
              <w:top w:val="single" w:sz="4" w:space="0" w:color="CCCCCC"/>
              <w:left w:val="single" w:sz="4" w:space="0" w:color="CCCCCC"/>
              <w:bottom w:val="single" w:sz="4" w:space="0" w:color="CCCCCC"/>
              <w:right w:val="single" w:sz="4" w:space="0" w:color="CCCCCC"/>
            </w:tcBorders>
            <w:shd w:val="clear" w:color="auto" w:fill="F2F4F7"/>
            <w:tcMar>
              <w:top w:w="50" w:type="dxa"/>
              <w:left w:w="90" w:type="dxa"/>
              <w:bottom w:w="50" w:type="dxa"/>
              <w:right w:w="90" w:type="dxa"/>
            </w:tcMar>
            <w:vAlign w:val="center"/>
          </w:tcPr>
          <w:p w14:paraId="5AC95145"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해외채권 / FX·원자재</w:t>
            </w:r>
          </w:p>
        </w:tc>
        <w:tc>
          <w:tcPr>
            <w:tcW w:w="1156" w:type="dxa"/>
            <w:tcBorders>
              <w:top w:val="single" w:sz="4" w:space="0" w:color="CCCCCC"/>
              <w:left w:val="single" w:sz="4" w:space="0" w:color="CCCCCC"/>
              <w:bottom w:val="single" w:sz="4" w:space="0" w:color="CCCCCC"/>
              <w:right w:val="single" w:sz="4" w:space="0" w:color="CCCCCC"/>
            </w:tcBorders>
            <w:shd w:val="clear" w:color="auto" w:fill="F2F4F7"/>
            <w:tcMar>
              <w:top w:w="50" w:type="dxa"/>
              <w:left w:w="90" w:type="dxa"/>
              <w:bottom w:w="50" w:type="dxa"/>
              <w:right w:w="90" w:type="dxa"/>
            </w:tcMar>
            <w:vAlign w:val="center"/>
          </w:tcPr>
          <w:p w14:paraId="783F98A8" w14:textId="77777777" w:rsidR="00840780" w:rsidRPr="009876C9" w:rsidRDefault="00000000">
            <w:pPr>
              <w:jc w:val="center"/>
              <w:rPr>
                <w:rFonts w:asciiTheme="minorEastAsia" w:eastAsiaTheme="minorEastAsia" w:hAnsiTheme="minorEastAsia"/>
              </w:rPr>
            </w:pPr>
            <w:r w:rsidRPr="009876C9">
              <w:rPr>
                <w:rFonts w:asciiTheme="minorEastAsia" w:eastAsiaTheme="minorEastAsia" w:hAnsiTheme="minorEastAsia"/>
              </w:rPr>
              <w:t>조건부</w:t>
            </w:r>
          </w:p>
        </w:tc>
        <w:tc>
          <w:tcPr>
            <w:tcW w:w="6361" w:type="dxa"/>
            <w:tcBorders>
              <w:top w:val="single" w:sz="4" w:space="0" w:color="CCCCCC"/>
              <w:left w:val="single" w:sz="4" w:space="0" w:color="CCCCCC"/>
              <w:bottom w:val="single" w:sz="4" w:space="0" w:color="CCCCCC"/>
              <w:right w:val="single" w:sz="4" w:space="0" w:color="CCCCCC"/>
            </w:tcBorders>
            <w:shd w:val="clear" w:color="auto" w:fill="F2F4F7"/>
            <w:tcMar>
              <w:top w:w="50" w:type="dxa"/>
              <w:left w:w="90" w:type="dxa"/>
              <w:bottom w:w="50" w:type="dxa"/>
              <w:right w:w="90" w:type="dxa"/>
            </w:tcMar>
            <w:vAlign w:val="center"/>
          </w:tcPr>
          <w:p w14:paraId="3AD06802"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 xml:space="preserve">미국 </w:t>
            </w:r>
            <w:proofErr w:type="spellStart"/>
            <w:r w:rsidRPr="009876C9">
              <w:rPr>
                <w:rFonts w:asciiTheme="minorEastAsia" w:eastAsiaTheme="minorEastAsia" w:hAnsiTheme="minorEastAsia"/>
              </w:rPr>
              <w:t>장기채</w:t>
            </w:r>
            <w:proofErr w:type="spellEnd"/>
            <w:r w:rsidRPr="009876C9">
              <w:rPr>
                <w:rFonts w:asciiTheme="minorEastAsia" w:eastAsiaTheme="minorEastAsia" w:hAnsiTheme="minorEastAsia"/>
              </w:rPr>
              <w:t>·FX: 편입 제외. 원자재: AI 인프라 수요와 구조적으로 연결된 자산(구리 등)에 한해 GAPS ETF 리스트 내 조건부 편입 검토</w:t>
            </w:r>
          </w:p>
        </w:tc>
      </w:tr>
    </w:tbl>
    <w:p w14:paraId="0222A2F1" w14:textId="77777777" w:rsidR="00840780" w:rsidRPr="009876C9" w:rsidRDefault="00840780">
      <w:pPr>
        <w:rPr>
          <w:rFonts w:asciiTheme="minorEastAsia" w:eastAsiaTheme="minorEastAsia" w:hAnsiTheme="minorEastAsia"/>
        </w:rPr>
      </w:pPr>
    </w:p>
    <w:p w14:paraId="05D1AD47" w14:textId="508D53A0" w:rsidR="00840780" w:rsidRPr="009876C9" w:rsidRDefault="00000000">
      <w:pPr>
        <w:pStyle w:val="2"/>
        <w:rPr>
          <w:rFonts w:asciiTheme="minorEastAsia" w:eastAsiaTheme="minorEastAsia" w:hAnsiTheme="minorEastAsia"/>
          <w:sz w:val="20"/>
          <w:szCs w:val="20"/>
        </w:rPr>
      </w:pPr>
      <w:r w:rsidRPr="009876C9">
        <w:rPr>
          <w:rFonts w:asciiTheme="minorEastAsia" w:eastAsiaTheme="minorEastAsia" w:hAnsiTheme="minorEastAsia"/>
          <w:sz w:val="20"/>
          <w:szCs w:val="20"/>
        </w:rPr>
        <w:t>3.</w:t>
      </w:r>
      <w:r w:rsidR="00CE12FF">
        <w:rPr>
          <w:rFonts w:asciiTheme="minorEastAsia" w:eastAsiaTheme="minorEastAsia" w:hAnsiTheme="minorEastAsia" w:hint="eastAsia"/>
          <w:sz w:val="20"/>
          <w:szCs w:val="20"/>
        </w:rPr>
        <w:t>3</w:t>
      </w:r>
      <w:r w:rsidRPr="009876C9">
        <w:rPr>
          <w:rFonts w:asciiTheme="minorEastAsia" w:eastAsiaTheme="minorEastAsia" w:hAnsiTheme="minorEastAsia"/>
          <w:sz w:val="20"/>
          <w:szCs w:val="20"/>
        </w:rPr>
        <w:t xml:space="preserve"> 섹터별 ETF 선택 근거</w:t>
      </w:r>
    </w:p>
    <w:p w14:paraId="57F13956" w14:textId="77777777" w:rsidR="00840780" w:rsidRPr="009876C9" w:rsidRDefault="00000000">
      <w:pPr>
        <w:spacing w:before="50" w:after="50" w:line="290" w:lineRule="auto"/>
        <w:jc w:val="both"/>
        <w:rPr>
          <w:rFonts w:asciiTheme="minorEastAsia" w:eastAsiaTheme="minorEastAsia" w:hAnsiTheme="minorEastAsia"/>
        </w:rPr>
      </w:pPr>
      <w:r w:rsidRPr="009876C9">
        <w:rPr>
          <w:rFonts w:asciiTheme="minorEastAsia" w:eastAsiaTheme="minorEastAsia" w:hAnsiTheme="minorEastAsia"/>
        </w:rPr>
        <w:t>저희 팀은 GAPS ETF 리스트 내 종목을 대상으로 구조적 헤게모니 국면 판단에 따라 편입 종목을 결정합니다. 동일 섹터 내 복수 ETF가 존재하는 경우</w:t>
      </w:r>
    </w:p>
    <w:p w14:paraId="5C318016" w14:textId="77777777" w:rsidR="00840780" w:rsidRPr="009876C9" w:rsidRDefault="00000000">
      <w:pPr>
        <w:pStyle w:val="a4"/>
        <w:numPr>
          <w:ilvl w:val="0"/>
          <w:numId w:val="2"/>
        </w:numPr>
        <w:spacing w:before="50" w:after="50" w:line="290" w:lineRule="auto"/>
        <w:rPr>
          <w:rFonts w:asciiTheme="minorEastAsia" w:eastAsiaTheme="minorEastAsia" w:hAnsiTheme="minorEastAsia"/>
        </w:rPr>
      </w:pPr>
      <w:r w:rsidRPr="009876C9">
        <w:rPr>
          <w:rFonts w:asciiTheme="minorEastAsia" w:eastAsiaTheme="minorEastAsia" w:hAnsiTheme="minorEastAsia"/>
        </w:rPr>
        <w:t>AUM 규모(유동성)</w:t>
      </w:r>
    </w:p>
    <w:p w14:paraId="720BBB1C" w14:textId="77777777" w:rsidR="00840780" w:rsidRPr="009876C9" w:rsidRDefault="00000000">
      <w:pPr>
        <w:pStyle w:val="a4"/>
        <w:numPr>
          <w:ilvl w:val="0"/>
          <w:numId w:val="2"/>
        </w:numPr>
        <w:spacing w:before="50" w:after="50" w:line="290" w:lineRule="auto"/>
        <w:rPr>
          <w:rFonts w:asciiTheme="minorEastAsia" w:eastAsiaTheme="minorEastAsia" w:hAnsiTheme="minorEastAsia"/>
        </w:rPr>
      </w:pPr>
      <w:r w:rsidRPr="009876C9">
        <w:rPr>
          <w:rFonts w:asciiTheme="minorEastAsia" w:eastAsiaTheme="minorEastAsia" w:hAnsiTheme="minorEastAsia"/>
        </w:rPr>
        <w:t>기초지수의 구조적 헤게모니 노출도</w:t>
      </w:r>
    </w:p>
    <w:p w14:paraId="47160952" w14:textId="77777777" w:rsidR="00840780" w:rsidRPr="009876C9" w:rsidRDefault="00000000">
      <w:pPr>
        <w:pStyle w:val="a4"/>
        <w:numPr>
          <w:ilvl w:val="0"/>
          <w:numId w:val="2"/>
        </w:numPr>
        <w:spacing w:before="50" w:after="50" w:line="290" w:lineRule="auto"/>
        <w:rPr>
          <w:rFonts w:asciiTheme="minorEastAsia" w:eastAsiaTheme="minorEastAsia" w:hAnsiTheme="minorEastAsia"/>
        </w:rPr>
      </w:pPr>
      <w:r w:rsidRPr="009876C9">
        <w:rPr>
          <w:rFonts w:asciiTheme="minorEastAsia" w:eastAsiaTheme="minorEastAsia" w:hAnsiTheme="minorEastAsia"/>
        </w:rPr>
        <w:t>타 ETF와의 중복 여부</w:t>
      </w:r>
    </w:p>
    <w:p w14:paraId="33707B10" w14:textId="77777777" w:rsidR="00840780" w:rsidRPr="009876C9" w:rsidRDefault="00000000">
      <w:pPr>
        <w:spacing w:before="50" w:after="50" w:line="290" w:lineRule="auto"/>
        <w:jc w:val="both"/>
        <w:rPr>
          <w:rFonts w:asciiTheme="minorEastAsia" w:eastAsiaTheme="minorEastAsia" w:hAnsiTheme="minorEastAsia"/>
        </w:rPr>
      </w:pPr>
      <w:proofErr w:type="spellStart"/>
      <w:r w:rsidRPr="009876C9">
        <w:rPr>
          <w:rFonts w:asciiTheme="minorEastAsia" w:eastAsiaTheme="minorEastAsia" w:hAnsiTheme="minorEastAsia"/>
        </w:rPr>
        <w:t>를</w:t>
      </w:r>
      <w:proofErr w:type="spellEnd"/>
      <w:r w:rsidRPr="009876C9">
        <w:rPr>
          <w:rFonts w:asciiTheme="minorEastAsia" w:eastAsiaTheme="minorEastAsia" w:hAnsiTheme="minorEastAsia"/>
        </w:rPr>
        <w:t xml:space="preserve"> 우선 기준으로 삼습니다. 단, 시장 상황과 국면 변화에 따라 편입 종목은 유연하게 조정될 수 있습니다.</w:t>
      </w:r>
    </w:p>
    <w:p w14:paraId="631E5163" w14:textId="2BC988C2" w:rsidR="00840780" w:rsidRPr="009876C9" w:rsidRDefault="00000000" w:rsidP="00F3430A">
      <w:pPr>
        <w:spacing w:before="50" w:after="50" w:line="290" w:lineRule="auto"/>
        <w:jc w:val="both"/>
        <w:rPr>
          <w:rFonts w:asciiTheme="minorEastAsia" w:eastAsiaTheme="minorEastAsia" w:hAnsiTheme="minorEastAsia"/>
        </w:rPr>
      </w:pPr>
      <w:r w:rsidRPr="009876C9">
        <w:rPr>
          <w:rFonts w:asciiTheme="minorEastAsia" w:eastAsiaTheme="minorEastAsia" w:hAnsiTheme="minorEastAsia"/>
        </w:rPr>
        <w:t xml:space="preserve">또한 구조적 헤게모니의 핵심 수혜 기업에 대한 실질 노출도를 높이기 위해 ETF </w:t>
      </w:r>
      <w:proofErr w:type="spellStart"/>
      <w:r w:rsidRPr="009876C9">
        <w:rPr>
          <w:rFonts w:asciiTheme="minorEastAsia" w:eastAsiaTheme="minorEastAsia" w:hAnsiTheme="minorEastAsia"/>
        </w:rPr>
        <w:t>레이어링</w:t>
      </w:r>
      <w:proofErr w:type="spellEnd"/>
      <w:r w:rsidRPr="009876C9">
        <w:rPr>
          <w:rFonts w:asciiTheme="minorEastAsia" w:eastAsiaTheme="minorEastAsia" w:hAnsiTheme="minorEastAsia"/>
        </w:rPr>
        <w:t xml:space="preserve"> 전략을 적극 활용할 예정입니다. 동일 기업을 편입한 복수의 ETF를 조합함으로써 개별 ETF의 비중 상한 제약 내에서 특정 핵심 기업의 포트폴리오 내 실질 비중을 의도적으로 확대하는 방식입니다. 어떤 기업을 </w:t>
      </w:r>
      <w:proofErr w:type="spellStart"/>
      <w:r w:rsidRPr="009876C9">
        <w:rPr>
          <w:rFonts w:asciiTheme="minorEastAsia" w:eastAsiaTheme="minorEastAsia" w:hAnsiTheme="minorEastAsia"/>
        </w:rPr>
        <w:t>레이어링</w:t>
      </w:r>
      <w:proofErr w:type="spellEnd"/>
      <w:r w:rsidRPr="009876C9">
        <w:rPr>
          <w:rFonts w:asciiTheme="minorEastAsia" w:eastAsiaTheme="minorEastAsia" w:hAnsiTheme="minorEastAsia"/>
        </w:rPr>
        <w:t xml:space="preserve"> 대상으로 선정할 것인지는 구조적 헤게모니 2국면 판단의 결과에 따릅니다.</w:t>
      </w:r>
    </w:p>
    <w:p w14:paraId="1D2520B4" w14:textId="71AE8110" w:rsidR="00840780" w:rsidRPr="009876C9" w:rsidRDefault="00000000">
      <w:pPr>
        <w:pStyle w:val="2"/>
        <w:rPr>
          <w:rFonts w:asciiTheme="minorEastAsia" w:eastAsiaTheme="minorEastAsia" w:hAnsiTheme="minorEastAsia"/>
          <w:sz w:val="20"/>
          <w:szCs w:val="20"/>
        </w:rPr>
      </w:pPr>
      <w:r w:rsidRPr="009876C9">
        <w:rPr>
          <w:rFonts w:asciiTheme="minorEastAsia" w:eastAsiaTheme="minorEastAsia" w:hAnsiTheme="minorEastAsia"/>
          <w:sz w:val="20"/>
          <w:szCs w:val="20"/>
        </w:rPr>
        <w:t>3.</w:t>
      </w:r>
      <w:r w:rsidR="00CE12FF">
        <w:rPr>
          <w:rFonts w:asciiTheme="minorEastAsia" w:eastAsiaTheme="minorEastAsia" w:hAnsiTheme="minorEastAsia" w:hint="eastAsia"/>
          <w:sz w:val="20"/>
          <w:szCs w:val="20"/>
        </w:rPr>
        <w:t>4</w:t>
      </w:r>
      <w:r w:rsidRPr="009876C9">
        <w:rPr>
          <w:rFonts w:asciiTheme="minorEastAsia" w:eastAsiaTheme="minorEastAsia" w:hAnsiTheme="minorEastAsia"/>
          <w:sz w:val="20"/>
          <w:szCs w:val="20"/>
        </w:rPr>
        <w:t xml:space="preserve"> 헤게모니 이상 신호 모니터링</w:t>
      </w:r>
    </w:p>
    <w:p w14:paraId="346455C9" w14:textId="77777777" w:rsidR="00840780" w:rsidRPr="009876C9" w:rsidRDefault="00000000">
      <w:pPr>
        <w:spacing w:before="50" w:after="50" w:line="290" w:lineRule="auto"/>
        <w:jc w:val="both"/>
        <w:rPr>
          <w:rFonts w:asciiTheme="minorEastAsia" w:eastAsiaTheme="minorEastAsia" w:hAnsiTheme="minorEastAsia"/>
        </w:rPr>
      </w:pPr>
      <w:r w:rsidRPr="009876C9">
        <w:rPr>
          <w:rFonts w:asciiTheme="minorEastAsia" w:eastAsiaTheme="minorEastAsia" w:hAnsiTheme="minorEastAsia"/>
        </w:rPr>
        <w:t>모든 지표는 무료 공개 소스를 통해 확인합니다. 아래는 대표적인 모니터링 지표와 판단 기준의 예시이며, 실제 위험 판단은 개별 지표의 절대 수준보다 방향성과 변화 속도를 종합적으로 고려하여 판단합니다.</w:t>
      </w:r>
    </w:p>
    <w:p w14:paraId="083BC2EF" w14:textId="77777777" w:rsidR="00840780" w:rsidRPr="009876C9" w:rsidRDefault="00840780">
      <w:pPr>
        <w:rPr>
          <w:rFonts w:asciiTheme="minorEastAsia" w:eastAsiaTheme="minorEastAsia" w:hAnsiTheme="minorEastAsia"/>
        </w:rPr>
      </w:pPr>
    </w:p>
    <w:p w14:paraId="77B2062A" w14:textId="77777777" w:rsidR="00840780" w:rsidRPr="009876C9" w:rsidRDefault="00000000">
      <w:pPr>
        <w:spacing w:before="50" w:after="50" w:line="290" w:lineRule="auto"/>
        <w:jc w:val="both"/>
        <w:rPr>
          <w:rFonts w:asciiTheme="minorEastAsia" w:eastAsiaTheme="minorEastAsia" w:hAnsiTheme="minorEastAsia"/>
        </w:rPr>
      </w:pPr>
      <w:r w:rsidRPr="009876C9">
        <w:rPr>
          <w:rFonts w:asciiTheme="minorEastAsia" w:eastAsiaTheme="minorEastAsia" w:hAnsiTheme="minorEastAsia"/>
        </w:rPr>
        <w:t>구조적 헤게모니 2국면의 균열을 나타내는 섹터별 선행 신호를 주기적으로 점검합니다. 주요 점검 항목은 다음과 같습니다.</w:t>
      </w:r>
    </w:p>
    <w:p w14:paraId="03A37412" w14:textId="73F1D274" w:rsidR="00840780" w:rsidRDefault="00000000">
      <w:pPr>
        <w:pStyle w:val="a4"/>
        <w:numPr>
          <w:ilvl w:val="0"/>
          <w:numId w:val="2"/>
        </w:numPr>
        <w:spacing w:before="50" w:after="50" w:line="290" w:lineRule="auto"/>
        <w:rPr>
          <w:rFonts w:asciiTheme="minorEastAsia" w:eastAsiaTheme="minorEastAsia" w:hAnsiTheme="minorEastAsia"/>
        </w:rPr>
      </w:pPr>
      <w:r w:rsidRPr="009876C9">
        <w:rPr>
          <w:rFonts w:asciiTheme="minorEastAsia" w:eastAsiaTheme="minorEastAsia" w:hAnsiTheme="minorEastAsia"/>
        </w:rPr>
        <w:t xml:space="preserve">반도체(국내·해외): 글로벌 반도체 지수 방향성, 섹터 내 외국인 수급 전환 여부, 빅테크 </w:t>
      </w:r>
      <w:proofErr w:type="spellStart"/>
      <w:r w:rsidRPr="009876C9">
        <w:rPr>
          <w:rFonts w:asciiTheme="minorEastAsia" w:eastAsiaTheme="minorEastAsia" w:hAnsiTheme="minorEastAsia"/>
        </w:rPr>
        <w:t>CapEx</w:t>
      </w:r>
      <w:proofErr w:type="spellEnd"/>
      <w:r w:rsidRPr="009876C9">
        <w:rPr>
          <w:rFonts w:asciiTheme="minorEastAsia" w:eastAsiaTheme="minorEastAsia" w:hAnsiTheme="minorEastAsia"/>
        </w:rPr>
        <w:t xml:space="preserve"> </w:t>
      </w:r>
      <w:proofErr w:type="spellStart"/>
      <w:r w:rsidRPr="009876C9">
        <w:rPr>
          <w:rFonts w:asciiTheme="minorEastAsia" w:eastAsiaTheme="minorEastAsia" w:hAnsiTheme="minorEastAsia"/>
        </w:rPr>
        <w:t>가이던스</w:t>
      </w:r>
      <w:proofErr w:type="spellEnd"/>
      <w:r w:rsidRPr="009876C9">
        <w:rPr>
          <w:rFonts w:asciiTheme="minorEastAsia" w:eastAsiaTheme="minorEastAsia" w:hAnsiTheme="minorEastAsia"/>
        </w:rPr>
        <w:t xml:space="preserve"> 방향성, 경쟁국 기술 추격 관련 뉴스</w:t>
      </w:r>
      <w:r w:rsidR="004A1642">
        <w:rPr>
          <w:rFonts w:asciiTheme="minorEastAsia" w:eastAsiaTheme="minorEastAsia" w:hAnsiTheme="minorEastAsia" w:hint="eastAsia"/>
        </w:rPr>
        <w:t xml:space="preserve"> 등</w:t>
      </w:r>
    </w:p>
    <w:p w14:paraId="44A5CF33" w14:textId="7EA7E8F8" w:rsidR="0077711C" w:rsidRPr="0077711C" w:rsidRDefault="0077711C">
      <w:pPr>
        <w:pStyle w:val="a4"/>
        <w:numPr>
          <w:ilvl w:val="0"/>
          <w:numId w:val="2"/>
        </w:numPr>
        <w:spacing w:before="50" w:after="50" w:line="290" w:lineRule="auto"/>
        <w:rPr>
          <w:rFonts w:asciiTheme="minorEastAsia" w:eastAsiaTheme="minorEastAsia" w:hAnsiTheme="minorEastAsia"/>
        </w:rPr>
      </w:pPr>
      <w:r w:rsidRPr="0077711C">
        <w:rPr>
          <w:rStyle w:val="aa"/>
          <w:b w:val="0"/>
          <w:bCs w:val="0"/>
        </w:rPr>
        <w:lastRenderedPageBreak/>
        <w:t>로봇</w:t>
      </w:r>
      <w:r w:rsidRPr="0077711C">
        <w:t>: 국내 로봇 기업 수주 공시 및 분기 흑자 전환 여부, 피지컬 AI 관련 글로벌 빅테크 발표 동향 (편입 전환 트리거 겸용)</w:t>
      </w:r>
    </w:p>
    <w:p w14:paraId="30A87EED" w14:textId="599B9CD6" w:rsidR="00840780" w:rsidRPr="009876C9" w:rsidRDefault="00000000">
      <w:pPr>
        <w:pStyle w:val="a4"/>
        <w:numPr>
          <w:ilvl w:val="0"/>
          <w:numId w:val="2"/>
        </w:numPr>
        <w:spacing w:before="50" w:after="50" w:line="290" w:lineRule="auto"/>
        <w:rPr>
          <w:rFonts w:asciiTheme="minorEastAsia" w:eastAsiaTheme="minorEastAsia" w:hAnsiTheme="minorEastAsia"/>
        </w:rPr>
      </w:pPr>
      <w:r w:rsidRPr="009876C9">
        <w:rPr>
          <w:rFonts w:asciiTheme="minorEastAsia" w:eastAsiaTheme="minorEastAsia" w:hAnsiTheme="minorEastAsia"/>
        </w:rPr>
        <w:t xml:space="preserve">조선: 국내 월간 </w:t>
      </w:r>
      <w:proofErr w:type="spellStart"/>
      <w:r w:rsidRPr="009876C9">
        <w:rPr>
          <w:rFonts w:asciiTheme="minorEastAsia" w:eastAsiaTheme="minorEastAsia" w:hAnsiTheme="minorEastAsia"/>
        </w:rPr>
        <w:t>수주량</w:t>
      </w:r>
      <w:proofErr w:type="spellEnd"/>
      <w:r w:rsidRPr="009876C9">
        <w:rPr>
          <w:rFonts w:asciiTheme="minorEastAsia" w:eastAsiaTheme="minorEastAsia" w:hAnsiTheme="minorEastAsia"/>
        </w:rPr>
        <w:t xml:space="preserve"> 추이, 주요 조선사 공시 수주 동향, 글로벌 해운 운임 방향성</w:t>
      </w:r>
      <w:r w:rsidR="004A1642">
        <w:rPr>
          <w:rFonts w:asciiTheme="minorEastAsia" w:eastAsiaTheme="minorEastAsia" w:hAnsiTheme="minorEastAsia" w:hint="eastAsia"/>
        </w:rPr>
        <w:t xml:space="preserve"> 등</w:t>
      </w:r>
    </w:p>
    <w:p w14:paraId="4B1A2044" w14:textId="62721612" w:rsidR="00840780" w:rsidRPr="009876C9" w:rsidRDefault="00000000">
      <w:pPr>
        <w:pStyle w:val="a4"/>
        <w:numPr>
          <w:ilvl w:val="0"/>
          <w:numId w:val="2"/>
        </w:numPr>
        <w:spacing w:before="50" w:after="50" w:line="290" w:lineRule="auto"/>
        <w:rPr>
          <w:rFonts w:asciiTheme="minorEastAsia" w:eastAsiaTheme="minorEastAsia" w:hAnsiTheme="minorEastAsia"/>
        </w:rPr>
      </w:pPr>
      <w:r w:rsidRPr="009876C9">
        <w:rPr>
          <w:rFonts w:asciiTheme="minorEastAsia" w:eastAsiaTheme="minorEastAsia" w:hAnsiTheme="minorEastAsia"/>
        </w:rPr>
        <w:t>방산·우주: 방산 4사 신규 수주 공시, 지정학 리스크 완화 신호</w:t>
      </w:r>
      <w:r w:rsidR="004A1642">
        <w:rPr>
          <w:rFonts w:asciiTheme="minorEastAsia" w:eastAsiaTheme="minorEastAsia" w:hAnsiTheme="minorEastAsia" w:hint="eastAsia"/>
        </w:rPr>
        <w:t xml:space="preserve"> 등</w:t>
      </w:r>
    </w:p>
    <w:p w14:paraId="4454A632" w14:textId="1D7F54D1" w:rsidR="00840780" w:rsidRPr="009876C9" w:rsidRDefault="00000000">
      <w:pPr>
        <w:pStyle w:val="a4"/>
        <w:numPr>
          <w:ilvl w:val="0"/>
          <w:numId w:val="2"/>
        </w:numPr>
        <w:spacing w:before="50" w:after="50" w:line="290" w:lineRule="auto"/>
        <w:rPr>
          <w:rFonts w:asciiTheme="minorEastAsia" w:eastAsiaTheme="minorEastAsia" w:hAnsiTheme="minorEastAsia"/>
        </w:rPr>
      </w:pPr>
      <w:r w:rsidRPr="009876C9">
        <w:rPr>
          <w:rFonts w:asciiTheme="minorEastAsia" w:eastAsiaTheme="minorEastAsia" w:hAnsiTheme="minorEastAsia"/>
        </w:rPr>
        <w:t xml:space="preserve">AI </w:t>
      </w:r>
      <w:proofErr w:type="spellStart"/>
      <w:r w:rsidRPr="009876C9">
        <w:rPr>
          <w:rFonts w:asciiTheme="minorEastAsia" w:eastAsiaTheme="minorEastAsia" w:hAnsiTheme="minorEastAsia"/>
        </w:rPr>
        <w:t>전력인프라</w:t>
      </w:r>
      <w:proofErr w:type="spellEnd"/>
      <w:r w:rsidRPr="009876C9">
        <w:rPr>
          <w:rFonts w:asciiTheme="minorEastAsia" w:eastAsiaTheme="minorEastAsia" w:hAnsiTheme="minorEastAsia"/>
        </w:rPr>
        <w:t>·원자력: 데이터센터 전력 수요 관련 빅테크 발표, 국내외 전력기기 기업 수주 공시, 원전 계약 진행 상황</w:t>
      </w:r>
      <w:r w:rsidR="0077711C">
        <w:rPr>
          <w:rFonts w:asciiTheme="minorEastAsia" w:eastAsiaTheme="minorEastAsia" w:hAnsiTheme="minorEastAsia" w:hint="eastAsia"/>
        </w:rPr>
        <w:t xml:space="preserve"> 등</w:t>
      </w:r>
    </w:p>
    <w:p w14:paraId="7E78AFAA" w14:textId="13BC30E0" w:rsidR="00840780" w:rsidRPr="009876C9" w:rsidRDefault="00000000">
      <w:pPr>
        <w:pStyle w:val="a4"/>
        <w:numPr>
          <w:ilvl w:val="0"/>
          <w:numId w:val="2"/>
        </w:numPr>
        <w:spacing w:before="50" w:after="50" w:line="290" w:lineRule="auto"/>
        <w:rPr>
          <w:rFonts w:asciiTheme="minorEastAsia" w:eastAsiaTheme="minorEastAsia" w:hAnsiTheme="minorEastAsia"/>
        </w:rPr>
      </w:pPr>
      <w:r w:rsidRPr="009876C9">
        <w:rPr>
          <w:rFonts w:asciiTheme="minorEastAsia" w:eastAsiaTheme="minorEastAsia" w:hAnsiTheme="minorEastAsia"/>
        </w:rPr>
        <w:t xml:space="preserve">2차전지·헬스케어: 분기 실적 및 이익 컨센서스 방향성 전환 여부 </w:t>
      </w:r>
      <w:r w:rsidR="0077711C">
        <w:rPr>
          <w:rFonts w:asciiTheme="minorEastAsia" w:eastAsiaTheme="minorEastAsia" w:hAnsiTheme="minorEastAsia" w:hint="eastAsia"/>
        </w:rPr>
        <w:t xml:space="preserve">등 </w:t>
      </w:r>
      <w:r w:rsidRPr="009876C9">
        <w:rPr>
          <w:rFonts w:asciiTheme="minorEastAsia" w:eastAsiaTheme="minorEastAsia" w:hAnsiTheme="minorEastAsia"/>
        </w:rPr>
        <w:t>(편입 전환 트리거 겸용)</w:t>
      </w:r>
    </w:p>
    <w:p w14:paraId="76F81559" w14:textId="77777777" w:rsidR="00840780" w:rsidRPr="009876C9" w:rsidRDefault="00000000">
      <w:pPr>
        <w:pStyle w:val="a4"/>
        <w:numPr>
          <w:ilvl w:val="0"/>
          <w:numId w:val="2"/>
        </w:numPr>
        <w:spacing w:before="50" w:after="50" w:line="290" w:lineRule="auto"/>
        <w:rPr>
          <w:rFonts w:asciiTheme="minorEastAsia" w:eastAsiaTheme="minorEastAsia" w:hAnsiTheme="minorEastAsia"/>
        </w:rPr>
      </w:pPr>
      <w:r w:rsidRPr="009876C9">
        <w:rPr>
          <w:rFonts w:asciiTheme="minorEastAsia" w:eastAsiaTheme="minorEastAsia" w:hAnsiTheme="minorEastAsia"/>
        </w:rPr>
        <w:t>인도: 유가 방향성, Nifty50 이익 컨센서스 흐름</w:t>
      </w:r>
    </w:p>
    <w:p w14:paraId="2657FCA2" w14:textId="77777777" w:rsidR="00840780" w:rsidRPr="009876C9" w:rsidRDefault="00000000">
      <w:pPr>
        <w:pStyle w:val="a4"/>
        <w:numPr>
          <w:ilvl w:val="0"/>
          <w:numId w:val="2"/>
        </w:numPr>
        <w:spacing w:before="50" w:after="50" w:line="290" w:lineRule="auto"/>
        <w:rPr>
          <w:rFonts w:asciiTheme="minorEastAsia" w:eastAsiaTheme="minorEastAsia" w:hAnsiTheme="minorEastAsia"/>
        </w:rPr>
      </w:pPr>
      <w:r w:rsidRPr="009876C9">
        <w:rPr>
          <w:rFonts w:asciiTheme="minorEastAsia" w:eastAsiaTheme="minorEastAsia" w:hAnsiTheme="minorEastAsia"/>
        </w:rPr>
        <w:t>공통: 글로벌 변동성 지수(VIX) 방향성, 엔 캐리 청산 리스크(BOJ 금리 결정 + 엔/달러 환율 급변), 원/달러 환율 급변</w:t>
      </w:r>
    </w:p>
    <w:p w14:paraId="18838BBA" w14:textId="43B50430" w:rsidR="00840780" w:rsidRPr="009876C9" w:rsidRDefault="00000000">
      <w:pPr>
        <w:pStyle w:val="a4"/>
        <w:numPr>
          <w:ilvl w:val="0"/>
          <w:numId w:val="2"/>
        </w:numPr>
        <w:spacing w:before="50" w:after="50" w:line="290" w:lineRule="auto"/>
        <w:rPr>
          <w:rFonts w:asciiTheme="minorEastAsia" w:eastAsiaTheme="minorEastAsia" w:hAnsiTheme="minorEastAsia"/>
        </w:rPr>
      </w:pPr>
      <w:r w:rsidRPr="009876C9">
        <w:rPr>
          <w:rFonts w:asciiTheme="minorEastAsia" w:eastAsiaTheme="minorEastAsia" w:hAnsiTheme="minorEastAsia"/>
        </w:rPr>
        <w:t xml:space="preserve">기술적 보조 지표: 주요 지수 및 섹터 ETF의 이동평균선 </w:t>
      </w:r>
      <w:proofErr w:type="spellStart"/>
      <w:r w:rsidRPr="009876C9">
        <w:rPr>
          <w:rFonts w:asciiTheme="minorEastAsia" w:eastAsiaTheme="minorEastAsia" w:hAnsiTheme="minorEastAsia"/>
        </w:rPr>
        <w:t>이격</w:t>
      </w:r>
      <w:proofErr w:type="spellEnd"/>
      <w:r w:rsidRPr="009876C9">
        <w:rPr>
          <w:rFonts w:asciiTheme="minorEastAsia" w:eastAsiaTheme="minorEastAsia" w:hAnsiTheme="minorEastAsia"/>
        </w:rPr>
        <w:t xml:space="preserve">·이탈 여부를 보조적으로 확인하여 단기 과열 또는 조정 구간의 진입 시점을 </w:t>
      </w:r>
      <w:r w:rsidR="00240D39">
        <w:rPr>
          <w:rFonts w:asciiTheme="minorEastAsia" w:eastAsiaTheme="minorEastAsia" w:hAnsiTheme="minorEastAsia" w:hint="eastAsia"/>
        </w:rPr>
        <w:t>파악</w:t>
      </w:r>
    </w:p>
    <w:p w14:paraId="09940CE1" w14:textId="77777777" w:rsidR="00840780" w:rsidRPr="009876C9" w:rsidRDefault="00840780">
      <w:pPr>
        <w:rPr>
          <w:rFonts w:asciiTheme="minorEastAsia" w:eastAsiaTheme="minorEastAsia" w:hAnsiTheme="minorEastAsia"/>
        </w:rPr>
      </w:pPr>
    </w:p>
    <w:p w14:paraId="0FBED0F5" w14:textId="0D747483" w:rsidR="00840780" w:rsidRPr="009876C9" w:rsidRDefault="00000000">
      <w:pPr>
        <w:pStyle w:val="2"/>
        <w:rPr>
          <w:rFonts w:asciiTheme="minorEastAsia" w:eastAsiaTheme="minorEastAsia" w:hAnsiTheme="minorEastAsia"/>
          <w:sz w:val="20"/>
          <w:szCs w:val="20"/>
        </w:rPr>
      </w:pPr>
      <w:r w:rsidRPr="009876C9">
        <w:rPr>
          <w:rFonts w:asciiTheme="minorEastAsia" w:eastAsiaTheme="minorEastAsia" w:hAnsiTheme="minorEastAsia"/>
          <w:sz w:val="20"/>
          <w:szCs w:val="20"/>
        </w:rPr>
        <w:t>3.</w:t>
      </w:r>
      <w:r w:rsidR="00CE12FF">
        <w:rPr>
          <w:rFonts w:asciiTheme="minorEastAsia" w:eastAsiaTheme="minorEastAsia" w:hAnsiTheme="minorEastAsia" w:hint="eastAsia"/>
          <w:sz w:val="20"/>
          <w:szCs w:val="20"/>
        </w:rPr>
        <w:t>5</w:t>
      </w:r>
      <w:r w:rsidRPr="009876C9">
        <w:rPr>
          <w:rFonts w:asciiTheme="minorEastAsia" w:eastAsiaTheme="minorEastAsia" w:hAnsiTheme="minorEastAsia"/>
          <w:sz w:val="20"/>
          <w:szCs w:val="20"/>
        </w:rPr>
        <w:t xml:space="preserve"> 운용 기간 내 주요 이벤트 캘린더</w:t>
      </w:r>
    </w:p>
    <w:p w14:paraId="266309D8" w14:textId="77777777" w:rsidR="00840780" w:rsidRPr="009876C9" w:rsidRDefault="00000000">
      <w:pPr>
        <w:spacing w:before="50" w:after="50" w:line="290" w:lineRule="auto"/>
        <w:jc w:val="both"/>
        <w:rPr>
          <w:rFonts w:asciiTheme="minorEastAsia" w:eastAsiaTheme="minorEastAsia" w:hAnsiTheme="minorEastAsia"/>
        </w:rPr>
      </w:pPr>
      <w:r w:rsidRPr="009876C9">
        <w:rPr>
          <w:rFonts w:asciiTheme="minorEastAsia" w:eastAsiaTheme="minorEastAsia" w:hAnsiTheme="minorEastAsia"/>
        </w:rPr>
        <w:t>자산 운용 기간(2026.06~08) 중 발생할 수 있는 주요 이벤트를 사전에 인지하고, 각 이벤트가 구조적 헤게모니 판단 및 포트폴리오에 미치는 영향을 월별 운용보고서에서 점검할 계획입니다.</w:t>
      </w:r>
    </w:p>
    <w:p w14:paraId="407D57D8" w14:textId="77777777" w:rsidR="00840780" w:rsidRPr="009876C9" w:rsidRDefault="00840780">
      <w:pPr>
        <w:rPr>
          <w:rFonts w:asciiTheme="minorEastAsia" w:eastAsiaTheme="minorEastAsia" w:hAnsiTheme="minorEastAsia"/>
        </w:rPr>
      </w:pPr>
    </w:p>
    <w:p w14:paraId="239FD209" w14:textId="77777777" w:rsidR="00840780" w:rsidRPr="009876C9" w:rsidRDefault="00000000">
      <w:pPr>
        <w:spacing w:before="140" w:after="60"/>
        <w:rPr>
          <w:rFonts w:asciiTheme="minorEastAsia" w:eastAsiaTheme="minorEastAsia" w:hAnsiTheme="minorEastAsia"/>
        </w:rPr>
      </w:pPr>
      <w:r w:rsidRPr="009876C9">
        <w:rPr>
          <w:rFonts w:asciiTheme="minorEastAsia" w:eastAsiaTheme="minorEastAsia" w:hAnsiTheme="minorEastAsia"/>
          <w:b/>
          <w:bCs/>
        </w:rPr>
        <w:t>6월 — 운용 개시, 최대 변동성 구간</w:t>
      </w:r>
    </w:p>
    <w:p w14:paraId="45497192" w14:textId="1C4E7E0C" w:rsidR="00840780" w:rsidRPr="00C264BA" w:rsidRDefault="00000000" w:rsidP="00320CC9">
      <w:pPr>
        <w:pStyle w:val="a4"/>
        <w:numPr>
          <w:ilvl w:val="0"/>
          <w:numId w:val="3"/>
        </w:numPr>
        <w:spacing w:before="50" w:after="50" w:line="290" w:lineRule="auto"/>
        <w:rPr>
          <w:rFonts w:asciiTheme="minorEastAsia" w:eastAsiaTheme="minorEastAsia" w:hAnsiTheme="minorEastAsia"/>
        </w:rPr>
      </w:pPr>
      <w:r w:rsidRPr="00C264BA">
        <w:rPr>
          <w:rFonts w:asciiTheme="minorEastAsia" w:eastAsiaTheme="minorEastAsia" w:hAnsiTheme="minorEastAsia"/>
        </w:rPr>
        <w:t>FOMC 금리 결정(6월 18일, 한국 시간 기준 새벽 3시). 점도표가 함께 발표되는 분기 회의로 시장 변동성이 가장 큰 이벤트입니다. 금리 동결 지속 여부 및 하반기 인하 경로 시그널이 위험자산 비중 판단의 핵심 근거가 됩니다.</w:t>
      </w:r>
    </w:p>
    <w:p w14:paraId="2D96C0C3" w14:textId="435C5F4E" w:rsidR="00840780" w:rsidRPr="00C264BA" w:rsidRDefault="00000000" w:rsidP="00320CC9">
      <w:pPr>
        <w:pStyle w:val="a4"/>
        <w:numPr>
          <w:ilvl w:val="0"/>
          <w:numId w:val="3"/>
        </w:numPr>
        <w:spacing w:before="50" w:after="50" w:line="290" w:lineRule="auto"/>
        <w:rPr>
          <w:rFonts w:asciiTheme="minorEastAsia" w:eastAsiaTheme="minorEastAsia" w:hAnsiTheme="minorEastAsia"/>
        </w:rPr>
      </w:pPr>
      <w:r w:rsidRPr="00C264BA">
        <w:rPr>
          <w:rFonts w:asciiTheme="minorEastAsia" w:eastAsiaTheme="minorEastAsia" w:hAnsiTheme="minorEastAsia"/>
        </w:rPr>
        <w:t>스페이스X 나스닥 상장(</w:t>
      </w:r>
      <w:proofErr w:type="spellStart"/>
      <w:r w:rsidRPr="00C264BA">
        <w:rPr>
          <w:rFonts w:asciiTheme="minorEastAsia" w:eastAsiaTheme="minorEastAsia" w:hAnsiTheme="minorEastAsia"/>
        </w:rPr>
        <w:t>티커</w:t>
      </w:r>
      <w:proofErr w:type="spellEnd"/>
      <w:r w:rsidRPr="00C264BA">
        <w:rPr>
          <w:rFonts w:asciiTheme="minorEastAsia" w:eastAsiaTheme="minorEastAsia" w:hAnsiTheme="minorEastAsia"/>
        </w:rPr>
        <w:t xml:space="preserve"> SPCX) — 이르면 6월 12일. 공모 규모 최대 800억 달러(약 117조 원)로 역대 최대 IPO가 될 전망입니다. 글로벌 유동성이 일시적으로 공모 청약으로 쏠리며 AI·반도체 ETF 수급에 단기 공백이 발생할 수 있습니다. 또한 나스닥100 지수 편입 규칙 변경으로 상장 후 15거래일 내 나스닥100 편입이 가능해져, 나스닥100 ETF(133690)의 구성이 자동으로 변경될 수 있습니다.</w:t>
      </w:r>
    </w:p>
    <w:p w14:paraId="0B6DC0B3" w14:textId="6AE167A1" w:rsidR="00840780" w:rsidRPr="00C264BA" w:rsidRDefault="00000000" w:rsidP="00320CC9">
      <w:pPr>
        <w:pStyle w:val="a4"/>
        <w:numPr>
          <w:ilvl w:val="0"/>
          <w:numId w:val="3"/>
        </w:numPr>
        <w:spacing w:before="50" w:after="50" w:line="290" w:lineRule="auto"/>
        <w:rPr>
          <w:rFonts w:asciiTheme="minorEastAsia" w:eastAsiaTheme="minorEastAsia" w:hAnsiTheme="minorEastAsia"/>
        </w:rPr>
      </w:pPr>
      <w:r w:rsidRPr="00C264BA">
        <w:rPr>
          <w:rFonts w:asciiTheme="minorEastAsia" w:eastAsiaTheme="minorEastAsia" w:hAnsiTheme="minorEastAsia"/>
        </w:rPr>
        <w:t>BOJ 금리 결정(6월). 4월 회의에서 복수의 위원이 '다음 회의부터 금리를 인상할 가능성이 꽤 있다'고 언급한 바 있어 6월 인상 가능성이 있습니다. 엔 캐리 청산 리스크 직결 이벤트이므로 주의가 필요합니다.</w:t>
      </w:r>
    </w:p>
    <w:p w14:paraId="0C864DED" w14:textId="2F73BB21" w:rsidR="00840780" w:rsidRPr="00C264BA" w:rsidRDefault="00000000" w:rsidP="00320CC9">
      <w:pPr>
        <w:pStyle w:val="a4"/>
        <w:numPr>
          <w:ilvl w:val="0"/>
          <w:numId w:val="3"/>
        </w:numPr>
        <w:spacing w:before="50" w:after="50" w:line="290" w:lineRule="auto"/>
        <w:rPr>
          <w:rFonts w:asciiTheme="minorEastAsia" w:eastAsiaTheme="minorEastAsia" w:hAnsiTheme="minorEastAsia"/>
        </w:rPr>
      </w:pPr>
      <w:r w:rsidRPr="00C264BA">
        <w:rPr>
          <w:rFonts w:asciiTheme="minorEastAsia" w:eastAsiaTheme="minorEastAsia" w:hAnsiTheme="minorEastAsia"/>
        </w:rPr>
        <w:t>미국 5월 CPI·PPI 발표(6월 중순). 인플레이션 방향성 확인 및 FOMC 결정과 연동됩니다.</w:t>
      </w:r>
    </w:p>
    <w:p w14:paraId="176827BC" w14:textId="77777777" w:rsidR="00840780" w:rsidRPr="009876C9" w:rsidRDefault="00840780">
      <w:pPr>
        <w:rPr>
          <w:rFonts w:asciiTheme="minorEastAsia" w:eastAsiaTheme="minorEastAsia" w:hAnsiTheme="minorEastAsia"/>
        </w:rPr>
      </w:pPr>
    </w:p>
    <w:p w14:paraId="11C91856" w14:textId="77777777" w:rsidR="00840780" w:rsidRPr="009876C9" w:rsidRDefault="00000000">
      <w:pPr>
        <w:spacing w:before="140" w:after="60"/>
        <w:rPr>
          <w:rFonts w:asciiTheme="minorEastAsia" w:eastAsiaTheme="minorEastAsia" w:hAnsiTheme="minorEastAsia"/>
        </w:rPr>
      </w:pPr>
      <w:r w:rsidRPr="009876C9">
        <w:rPr>
          <w:rFonts w:asciiTheme="minorEastAsia" w:eastAsiaTheme="minorEastAsia" w:hAnsiTheme="minorEastAsia"/>
          <w:b/>
          <w:bCs/>
        </w:rPr>
        <w:t>7월 — 빅테크 실적 시즌</w:t>
      </w:r>
    </w:p>
    <w:p w14:paraId="6AB76831" w14:textId="24872F9C" w:rsidR="00840780" w:rsidRPr="00C264BA" w:rsidRDefault="00000000" w:rsidP="00320CC9">
      <w:pPr>
        <w:pStyle w:val="a4"/>
        <w:numPr>
          <w:ilvl w:val="0"/>
          <w:numId w:val="4"/>
        </w:numPr>
        <w:spacing w:before="50" w:after="50" w:line="290" w:lineRule="auto"/>
        <w:rPr>
          <w:rFonts w:asciiTheme="minorEastAsia" w:eastAsiaTheme="minorEastAsia" w:hAnsiTheme="minorEastAsia"/>
        </w:rPr>
      </w:pPr>
      <w:r w:rsidRPr="00C264BA">
        <w:rPr>
          <w:rFonts w:asciiTheme="minorEastAsia" w:eastAsiaTheme="minorEastAsia" w:hAnsiTheme="minorEastAsia"/>
        </w:rPr>
        <w:t xml:space="preserve">FOMC 금리 결정(7월 30일, 한국 시간 기준 새벽 3시). </w:t>
      </w:r>
      <w:proofErr w:type="spellStart"/>
      <w:r w:rsidRPr="00C264BA">
        <w:rPr>
          <w:rFonts w:asciiTheme="minorEastAsia" w:eastAsiaTheme="minorEastAsia" w:hAnsiTheme="minorEastAsia"/>
        </w:rPr>
        <w:t>점도표</w:t>
      </w:r>
      <w:proofErr w:type="spellEnd"/>
      <w:r w:rsidRPr="00C264BA">
        <w:rPr>
          <w:rFonts w:asciiTheme="minorEastAsia" w:eastAsiaTheme="minorEastAsia" w:hAnsiTheme="minorEastAsia"/>
        </w:rPr>
        <w:t xml:space="preserve"> 없는 일반 회의, 6월 결정의 연장선입니다.</w:t>
      </w:r>
    </w:p>
    <w:p w14:paraId="19250E8C" w14:textId="3381B26F" w:rsidR="00840780" w:rsidRPr="00C264BA" w:rsidRDefault="00000000" w:rsidP="00320CC9">
      <w:pPr>
        <w:pStyle w:val="a4"/>
        <w:numPr>
          <w:ilvl w:val="0"/>
          <w:numId w:val="4"/>
        </w:numPr>
        <w:spacing w:before="50" w:after="50" w:line="290" w:lineRule="auto"/>
        <w:rPr>
          <w:rFonts w:asciiTheme="minorEastAsia" w:eastAsiaTheme="minorEastAsia" w:hAnsiTheme="minorEastAsia"/>
        </w:rPr>
      </w:pPr>
      <w:r w:rsidRPr="00C264BA">
        <w:rPr>
          <w:rFonts w:asciiTheme="minorEastAsia" w:eastAsiaTheme="minorEastAsia" w:hAnsiTheme="minorEastAsia"/>
        </w:rPr>
        <w:lastRenderedPageBreak/>
        <w:t xml:space="preserve">빅테크 2분기 실적 발표(7월 중~하순). 알파벳·MS·메타·아마존·애플 순으로 발표됩니다. </w:t>
      </w:r>
      <w:proofErr w:type="spellStart"/>
      <w:r w:rsidRPr="00C264BA">
        <w:rPr>
          <w:rFonts w:asciiTheme="minorEastAsia" w:eastAsiaTheme="minorEastAsia" w:hAnsiTheme="minorEastAsia"/>
        </w:rPr>
        <w:t>CapEx</w:t>
      </w:r>
      <w:proofErr w:type="spellEnd"/>
      <w:r w:rsidRPr="00C264BA">
        <w:rPr>
          <w:rFonts w:asciiTheme="minorEastAsia" w:eastAsiaTheme="minorEastAsia" w:hAnsiTheme="minorEastAsia"/>
        </w:rPr>
        <w:t xml:space="preserve"> </w:t>
      </w:r>
      <w:proofErr w:type="spellStart"/>
      <w:r w:rsidRPr="00C264BA">
        <w:rPr>
          <w:rFonts w:asciiTheme="minorEastAsia" w:eastAsiaTheme="minorEastAsia" w:hAnsiTheme="minorEastAsia"/>
        </w:rPr>
        <w:t>가이던스</w:t>
      </w:r>
      <w:proofErr w:type="spellEnd"/>
      <w:r w:rsidRPr="00C264BA">
        <w:rPr>
          <w:rFonts w:asciiTheme="minorEastAsia" w:eastAsiaTheme="minorEastAsia" w:hAnsiTheme="minorEastAsia"/>
        </w:rPr>
        <w:t xml:space="preserve"> 방향성이 AI 반도체 구조적 헤게모니 2국면 지속 여부의 핵심 판단 근거이므로, 저희 팀 포트폴리오 전체 방향성에 가장 직접적인 영향을 미치는 이벤트입니다.</w:t>
      </w:r>
    </w:p>
    <w:p w14:paraId="3DABD62B" w14:textId="6AF4F795" w:rsidR="00840780" w:rsidRPr="00C264BA" w:rsidRDefault="00000000" w:rsidP="00320CC9">
      <w:pPr>
        <w:pStyle w:val="a4"/>
        <w:numPr>
          <w:ilvl w:val="0"/>
          <w:numId w:val="4"/>
        </w:numPr>
        <w:spacing w:before="50" w:after="50" w:line="290" w:lineRule="auto"/>
        <w:rPr>
          <w:rFonts w:asciiTheme="minorEastAsia" w:eastAsiaTheme="minorEastAsia" w:hAnsiTheme="minorEastAsia"/>
        </w:rPr>
      </w:pPr>
      <w:r w:rsidRPr="00C264BA">
        <w:rPr>
          <w:rFonts w:asciiTheme="minorEastAsia" w:eastAsiaTheme="minorEastAsia" w:hAnsiTheme="minorEastAsia"/>
        </w:rPr>
        <w:t>국내 반도체 2분기 실적 발표(7월 말). SK하이닉스·삼성전자 영업이익률 추이 확인 및 구조적 헤게모니 2국면 지속 여부 재점검이 필요한 구간입니다.</w:t>
      </w:r>
    </w:p>
    <w:p w14:paraId="04440A23" w14:textId="5482F6F3" w:rsidR="00840780" w:rsidRPr="00C264BA" w:rsidRDefault="00000000" w:rsidP="00320CC9">
      <w:pPr>
        <w:pStyle w:val="a4"/>
        <w:numPr>
          <w:ilvl w:val="0"/>
          <w:numId w:val="4"/>
        </w:numPr>
        <w:spacing w:before="50" w:after="50" w:line="290" w:lineRule="auto"/>
        <w:rPr>
          <w:rFonts w:asciiTheme="minorEastAsia" w:eastAsiaTheme="minorEastAsia" w:hAnsiTheme="minorEastAsia"/>
        </w:rPr>
      </w:pPr>
      <w:r w:rsidRPr="00C264BA">
        <w:rPr>
          <w:rFonts w:asciiTheme="minorEastAsia" w:eastAsiaTheme="minorEastAsia" w:hAnsiTheme="minorEastAsia"/>
        </w:rPr>
        <w:t>SK에코플랜트 코스피 상장(7월 데드라인). AI 인프라 테마 관련 국내 유동성 분산 가능성이 존재합니다.</w:t>
      </w:r>
    </w:p>
    <w:p w14:paraId="4145A460" w14:textId="77777777" w:rsidR="00840780" w:rsidRPr="009876C9" w:rsidRDefault="00840780">
      <w:pPr>
        <w:rPr>
          <w:rFonts w:asciiTheme="minorEastAsia" w:eastAsiaTheme="minorEastAsia" w:hAnsiTheme="minorEastAsia"/>
        </w:rPr>
      </w:pPr>
    </w:p>
    <w:p w14:paraId="27BFD18A" w14:textId="77777777" w:rsidR="00840780" w:rsidRPr="009876C9" w:rsidRDefault="00000000">
      <w:pPr>
        <w:spacing w:before="140" w:after="60"/>
        <w:rPr>
          <w:rFonts w:asciiTheme="minorEastAsia" w:eastAsiaTheme="minorEastAsia" w:hAnsiTheme="minorEastAsia"/>
        </w:rPr>
      </w:pPr>
      <w:r w:rsidRPr="009876C9">
        <w:rPr>
          <w:rFonts w:asciiTheme="minorEastAsia" w:eastAsiaTheme="minorEastAsia" w:hAnsiTheme="minorEastAsia"/>
          <w:b/>
          <w:bCs/>
        </w:rPr>
        <w:t xml:space="preserve">8월 — 실적 시즌 마무리, </w:t>
      </w:r>
      <w:proofErr w:type="spellStart"/>
      <w:r w:rsidRPr="009876C9">
        <w:rPr>
          <w:rFonts w:asciiTheme="minorEastAsia" w:eastAsiaTheme="minorEastAsia" w:hAnsiTheme="minorEastAsia"/>
          <w:b/>
          <w:bCs/>
        </w:rPr>
        <w:t>잭슨홀</w:t>
      </w:r>
      <w:proofErr w:type="spellEnd"/>
      <w:r w:rsidRPr="009876C9">
        <w:rPr>
          <w:rFonts w:asciiTheme="minorEastAsia" w:eastAsiaTheme="minorEastAsia" w:hAnsiTheme="minorEastAsia"/>
          <w:b/>
          <w:bCs/>
        </w:rPr>
        <w:t xml:space="preserve"> 미팅 등 단기 변동성 주의</w:t>
      </w:r>
    </w:p>
    <w:p w14:paraId="04D66CBC" w14:textId="68640451" w:rsidR="00840780" w:rsidRPr="00C264BA" w:rsidRDefault="00000000" w:rsidP="00320CC9">
      <w:pPr>
        <w:pStyle w:val="a4"/>
        <w:numPr>
          <w:ilvl w:val="0"/>
          <w:numId w:val="5"/>
        </w:numPr>
        <w:spacing w:before="50" w:after="50" w:line="290" w:lineRule="auto"/>
        <w:rPr>
          <w:rFonts w:asciiTheme="minorEastAsia" w:eastAsiaTheme="minorEastAsia" w:hAnsiTheme="minorEastAsia"/>
        </w:rPr>
      </w:pPr>
      <w:r w:rsidRPr="00C264BA">
        <w:rPr>
          <w:rFonts w:asciiTheme="minorEastAsia" w:eastAsiaTheme="minorEastAsia" w:hAnsiTheme="minorEastAsia"/>
        </w:rPr>
        <w:t xml:space="preserve">미국 7월 고용·물가 지표(8월 초~중순). </w:t>
      </w:r>
      <w:proofErr w:type="spellStart"/>
      <w:r w:rsidRPr="00C264BA">
        <w:rPr>
          <w:rFonts w:asciiTheme="minorEastAsia" w:eastAsiaTheme="minorEastAsia" w:hAnsiTheme="minorEastAsia"/>
        </w:rPr>
        <w:t>잭슨홀</w:t>
      </w:r>
      <w:proofErr w:type="spellEnd"/>
      <w:r w:rsidRPr="00C264BA">
        <w:rPr>
          <w:rFonts w:asciiTheme="minorEastAsia" w:eastAsiaTheme="minorEastAsia" w:hAnsiTheme="minorEastAsia"/>
        </w:rPr>
        <w:t xml:space="preserve"> 심포지엄과 연달아 발표되며, 두 이벤트의 조합이 9월 FOMC 금리 방향성을 시장이 </w:t>
      </w:r>
      <w:proofErr w:type="spellStart"/>
      <w:r w:rsidRPr="00C264BA">
        <w:rPr>
          <w:rFonts w:asciiTheme="minorEastAsia" w:eastAsiaTheme="minorEastAsia" w:hAnsiTheme="minorEastAsia"/>
        </w:rPr>
        <w:t>선반영하는</w:t>
      </w:r>
      <w:proofErr w:type="spellEnd"/>
      <w:r w:rsidRPr="00C264BA">
        <w:rPr>
          <w:rFonts w:asciiTheme="minorEastAsia" w:eastAsiaTheme="minorEastAsia" w:hAnsiTheme="minorEastAsia"/>
        </w:rPr>
        <w:t xml:space="preserve"> 근거가 됩니다.</w:t>
      </w:r>
    </w:p>
    <w:p w14:paraId="3116145B" w14:textId="0ED73891" w:rsidR="00840780" w:rsidRPr="00C264BA" w:rsidRDefault="00000000" w:rsidP="00320CC9">
      <w:pPr>
        <w:pStyle w:val="a4"/>
        <w:numPr>
          <w:ilvl w:val="0"/>
          <w:numId w:val="5"/>
        </w:numPr>
        <w:spacing w:before="50" w:after="50" w:line="290" w:lineRule="auto"/>
        <w:rPr>
          <w:rFonts w:asciiTheme="minorEastAsia" w:eastAsiaTheme="minorEastAsia" w:hAnsiTheme="minorEastAsia"/>
        </w:rPr>
      </w:pPr>
      <w:proofErr w:type="spellStart"/>
      <w:r w:rsidRPr="00C264BA">
        <w:rPr>
          <w:rFonts w:asciiTheme="minorEastAsia" w:eastAsiaTheme="minorEastAsia" w:hAnsiTheme="minorEastAsia"/>
        </w:rPr>
        <w:t>잭슨홀</w:t>
      </w:r>
      <w:proofErr w:type="spellEnd"/>
      <w:r w:rsidRPr="00C264BA">
        <w:rPr>
          <w:rFonts w:asciiTheme="minorEastAsia" w:eastAsiaTheme="minorEastAsia" w:hAnsiTheme="minorEastAsia"/>
        </w:rPr>
        <w:t xml:space="preserve"> 경제 심포지엄(8월 하순). 연준 의장의 하반기 통화정책 방향 힌트가 제시됩니다. 금리 인하 경로 변화 시 위험자산 전반에 즉각적 영향이 발생합니다.</w:t>
      </w:r>
    </w:p>
    <w:p w14:paraId="3717B968" w14:textId="3AF0CCAF" w:rsidR="00840780" w:rsidRPr="00C264BA" w:rsidRDefault="00000000" w:rsidP="00320CC9">
      <w:pPr>
        <w:pStyle w:val="a4"/>
        <w:numPr>
          <w:ilvl w:val="0"/>
          <w:numId w:val="5"/>
        </w:numPr>
        <w:spacing w:before="50" w:after="50" w:line="290" w:lineRule="auto"/>
        <w:rPr>
          <w:rFonts w:asciiTheme="minorEastAsia" w:eastAsiaTheme="minorEastAsia" w:hAnsiTheme="minorEastAsia"/>
        </w:rPr>
      </w:pPr>
      <w:r w:rsidRPr="00C264BA">
        <w:rPr>
          <w:rFonts w:asciiTheme="minorEastAsia" w:eastAsiaTheme="minorEastAsia" w:hAnsiTheme="minorEastAsia"/>
        </w:rPr>
        <w:t xml:space="preserve">엔비디아 2분기 실적 발표(8월 말). 운용 기간 중 가장 중요한 단일 이벤트입니다. </w:t>
      </w:r>
      <w:proofErr w:type="spellStart"/>
      <w:r w:rsidRPr="00C264BA">
        <w:rPr>
          <w:rFonts w:asciiTheme="minorEastAsia" w:eastAsiaTheme="minorEastAsia" w:hAnsiTheme="minorEastAsia"/>
        </w:rPr>
        <w:t>가이던스</w:t>
      </w:r>
      <w:proofErr w:type="spellEnd"/>
      <w:r w:rsidRPr="00C264BA">
        <w:rPr>
          <w:rFonts w:asciiTheme="minorEastAsia" w:eastAsiaTheme="minorEastAsia" w:hAnsiTheme="minorEastAsia"/>
        </w:rPr>
        <w:t xml:space="preserve"> 방향성이 AI 반도체 섹터 전체의 3국면 전환 여부를 결정짓는 신호입니다.</w:t>
      </w:r>
    </w:p>
    <w:p w14:paraId="24309629" w14:textId="77777777" w:rsidR="00840780" w:rsidRPr="009876C9" w:rsidRDefault="00840780">
      <w:pPr>
        <w:rPr>
          <w:rFonts w:asciiTheme="minorEastAsia" w:eastAsiaTheme="minorEastAsia" w:hAnsiTheme="minorEastAsia"/>
        </w:rPr>
      </w:pPr>
    </w:p>
    <w:p w14:paraId="76FD7264" w14:textId="5B5C51DE" w:rsidR="00840780" w:rsidRPr="009876C9" w:rsidRDefault="00000000">
      <w:pPr>
        <w:pStyle w:val="2"/>
        <w:rPr>
          <w:rFonts w:asciiTheme="minorEastAsia" w:eastAsiaTheme="minorEastAsia" w:hAnsiTheme="minorEastAsia"/>
          <w:sz w:val="20"/>
          <w:szCs w:val="20"/>
        </w:rPr>
      </w:pPr>
      <w:r w:rsidRPr="009876C9">
        <w:rPr>
          <w:rFonts w:asciiTheme="minorEastAsia" w:eastAsiaTheme="minorEastAsia" w:hAnsiTheme="minorEastAsia"/>
          <w:sz w:val="20"/>
          <w:szCs w:val="20"/>
        </w:rPr>
        <w:t>3.</w:t>
      </w:r>
      <w:r w:rsidR="00CE12FF">
        <w:rPr>
          <w:rFonts w:asciiTheme="minorEastAsia" w:eastAsiaTheme="minorEastAsia" w:hAnsiTheme="minorEastAsia" w:hint="eastAsia"/>
          <w:sz w:val="20"/>
          <w:szCs w:val="20"/>
        </w:rPr>
        <w:t>6</w:t>
      </w:r>
      <w:r w:rsidRPr="009876C9">
        <w:rPr>
          <w:rFonts w:asciiTheme="minorEastAsia" w:eastAsiaTheme="minorEastAsia" w:hAnsiTheme="minorEastAsia"/>
          <w:sz w:val="20"/>
          <w:szCs w:val="20"/>
        </w:rPr>
        <w:t xml:space="preserve"> 운용 기간 시나리오</w:t>
      </w:r>
    </w:p>
    <w:p w14:paraId="741A5BD0" w14:textId="77777777" w:rsidR="00840780" w:rsidRPr="009876C9" w:rsidRDefault="00000000">
      <w:pPr>
        <w:spacing w:before="140" w:after="60"/>
        <w:rPr>
          <w:rFonts w:asciiTheme="minorEastAsia" w:eastAsiaTheme="minorEastAsia" w:hAnsiTheme="minorEastAsia"/>
        </w:rPr>
      </w:pPr>
      <w:r w:rsidRPr="009876C9">
        <w:rPr>
          <w:rFonts w:asciiTheme="minorEastAsia" w:eastAsiaTheme="minorEastAsia" w:hAnsiTheme="minorEastAsia"/>
          <w:b/>
          <w:bCs/>
        </w:rPr>
        <w:t>Bear 시나리오 발화 경로</w:t>
      </w:r>
    </w:p>
    <w:p w14:paraId="32413393" w14:textId="1B3F8680" w:rsidR="00840780" w:rsidRPr="009876C9" w:rsidRDefault="00000000">
      <w:pPr>
        <w:spacing w:before="50" w:after="50" w:line="290" w:lineRule="auto"/>
        <w:jc w:val="both"/>
        <w:rPr>
          <w:rFonts w:asciiTheme="minorEastAsia" w:eastAsiaTheme="minorEastAsia" w:hAnsiTheme="minorEastAsia"/>
        </w:rPr>
      </w:pPr>
      <w:r w:rsidRPr="009876C9">
        <w:rPr>
          <w:rFonts w:asciiTheme="minorEastAsia" w:eastAsiaTheme="minorEastAsia" w:hAnsiTheme="minorEastAsia"/>
        </w:rPr>
        <w:t>저희 팀은 구조적 헤게모니 2국면이 지속될 것으로 판단하지만, Bear 시나리오의 발화 경로를 사전에 인지하고 모니터링합니다. 다음 세 가지가 복합적으로 발생할 경우 아래 Bear 대응</w:t>
      </w:r>
      <w:r w:rsidR="004D0F27">
        <w:rPr>
          <w:rFonts w:asciiTheme="minorEastAsia" w:eastAsiaTheme="minorEastAsia" w:hAnsiTheme="minorEastAsia" w:hint="eastAsia"/>
        </w:rPr>
        <w:t xml:space="preserve"> 전략을 활용할 계획입</w:t>
      </w:r>
      <w:r w:rsidRPr="009876C9">
        <w:rPr>
          <w:rFonts w:asciiTheme="minorEastAsia" w:eastAsiaTheme="minorEastAsia" w:hAnsiTheme="minorEastAsia"/>
        </w:rPr>
        <w:t>니다.</w:t>
      </w:r>
    </w:p>
    <w:p w14:paraId="0A644F5E" w14:textId="77777777" w:rsidR="00840780" w:rsidRPr="009876C9" w:rsidRDefault="00000000">
      <w:pPr>
        <w:pStyle w:val="a4"/>
        <w:numPr>
          <w:ilvl w:val="0"/>
          <w:numId w:val="2"/>
        </w:numPr>
        <w:spacing w:before="50" w:after="50" w:line="290" w:lineRule="auto"/>
        <w:rPr>
          <w:rFonts w:asciiTheme="minorEastAsia" w:eastAsiaTheme="minorEastAsia" w:hAnsiTheme="minorEastAsia"/>
        </w:rPr>
      </w:pPr>
      <w:r w:rsidRPr="009876C9">
        <w:rPr>
          <w:rFonts w:asciiTheme="minorEastAsia" w:eastAsiaTheme="minorEastAsia" w:hAnsiTheme="minorEastAsia"/>
        </w:rPr>
        <w:t xml:space="preserve">빅테크 차입 구조 전환 리스크: </w:t>
      </w:r>
      <w:proofErr w:type="spellStart"/>
      <w:r w:rsidRPr="009876C9">
        <w:rPr>
          <w:rFonts w:asciiTheme="minorEastAsia" w:eastAsiaTheme="minorEastAsia" w:hAnsiTheme="minorEastAsia"/>
        </w:rPr>
        <w:t>하이퍼스케일러들이</w:t>
      </w:r>
      <w:proofErr w:type="spellEnd"/>
      <w:r w:rsidRPr="009876C9">
        <w:rPr>
          <w:rFonts w:asciiTheme="minorEastAsia" w:eastAsiaTheme="minorEastAsia" w:hAnsiTheme="minorEastAsia"/>
        </w:rPr>
        <w:t xml:space="preserve"> 자사 유보금이 아닌 외부 차입 구조로 전환되기 시작했습니다. 빅테크들의 채권 </w:t>
      </w:r>
      <w:proofErr w:type="spellStart"/>
      <w:r w:rsidRPr="009876C9">
        <w:rPr>
          <w:rFonts w:asciiTheme="minorEastAsia" w:eastAsiaTheme="minorEastAsia" w:hAnsiTheme="minorEastAsia"/>
        </w:rPr>
        <w:t>발행량</w:t>
      </w:r>
      <w:proofErr w:type="spellEnd"/>
      <w:r w:rsidRPr="009876C9">
        <w:rPr>
          <w:rFonts w:asciiTheme="minorEastAsia" w:eastAsiaTheme="minorEastAsia" w:hAnsiTheme="minorEastAsia"/>
        </w:rPr>
        <w:t xml:space="preserve"> 증가는 채권금리를 높여 </w:t>
      </w:r>
      <w:proofErr w:type="spellStart"/>
      <w:r w:rsidRPr="009876C9">
        <w:rPr>
          <w:rFonts w:asciiTheme="minorEastAsia" w:eastAsiaTheme="minorEastAsia" w:hAnsiTheme="minorEastAsia"/>
        </w:rPr>
        <w:t>멀티플</w:t>
      </w:r>
      <w:proofErr w:type="spellEnd"/>
      <w:r w:rsidRPr="009876C9">
        <w:rPr>
          <w:rFonts w:asciiTheme="minorEastAsia" w:eastAsiaTheme="minorEastAsia" w:hAnsiTheme="minorEastAsia"/>
        </w:rPr>
        <w:t xml:space="preserve"> 압축으로 이어질 수 있습니다.</w:t>
      </w:r>
    </w:p>
    <w:p w14:paraId="45458F22" w14:textId="77777777" w:rsidR="00840780" w:rsidRPr="009876C9" w:rsidRDefault="00000000">
      <w:pPr>
        <w:pStyle w:val="a4"/>
        <w:numPr>
          <w:ilvl w:val="0"/>
          <w:numId w:val="2"/>
        </w:numPr>
        <w:spacing w:before="50" w:after="50" w:line="290" w:lineRule="auto"/>
        <w:rPr>
          <w:rFonts w:asciiTheme="minorEastAsia" w:eastAsiaTheme="minorEastAsia" w:hAnsiTheme="minorEastAsia"/>
        </w:rPr>
      </w:pPr>
      <w:r w:rsidRPr="009876C9">
        <w:rPr>
          <w:rFonts w:asciiTheme="minorEastAsia" w:eastAsiaTheme="minorEastAsia" w:hAnsiTheme="minorEastAsia"/>
        </w:rPr>
        <w:t>데이터센터 건설 일정 차질 리스크: 2027년까지 계획된 글로벌 데이터센터 가동 일정이 환경 반대·전력 인프라 부족·인허가 지연으로 뒤틀릴 경우 AI 반도체 수요에 단기 공백이 발생합니다.</w:t>
      </w:r>
    </w:p>
    <w:p w14:paraId="1890D7DB" w14:textId="78F48006" w:rsidR="00840780" w:rsidRPr="009876C9" w:rsidRDefault="00000000">
      <w:pPr>
        <w:pStyle w:val="a4"/>
        <w:numPr>
          <w:ilvl w:val="0"/>
          <w:numId w:val="2"/>
        </w:numPr>
        <w:spacing w:before="50" w:after="50" w:line="290" w:lineRule="auto"/>
        <w:rPr>
          <w:rFonts w:asciiTheme="minorEastAsia" w:eastAsiaTheme="minorEastAsia" w:hAnsiTheme="minorEastAsia"/>
        </w:rPr>
      </w:pPr>
      <w:r w:rsidRPr="009876C9">
        <w:rPr>
          <w:rFonts w:asciiTheme="minorEastAsia" w:eastAsiaTheme="minorEastAsia" w:hAnsiTheme="minorEastAsia"/>
        </w:rPr>
        <w:t xml:space="preserve">감가상각·자산 감손 Big Bath 리스크: 데이터센터 가동이 지연되면 대규모 </w:t>
      </w:r>
      <w:proofErr w:type="spellStart"/>
      <w:r w:rsidRPr="009876C9">
        <w:rPr>
          <w:rFonts w:asciiTheme="minorEastAsia" w:eastAsiaTheme="minorEastAsia" w:hAnsiTheme="minorEastAsia"/>
        </w:rPr>
        <w:t>CapEx</w:t>
      </w:r>
      <w:proofErr w:type="spellEnd"/>
      <w:r w:rsidRPr="009876C9">
        <w:rPr>
          <w:rFonts w:asciiTheme="minorEastAsia" w:eastAsiaTheme="minorEastAsia" w:hAnsiTheme="minorEastAsia"/>
        </w:rPr>
        <w:t xml:space="preserve">가 회계상 감손 처리되어 과거 건설사 </w:t>
      </w:r>
      <w:proofErr w:type="spellStart"/>
      <w:r w:rsidRPr="009876C9">
        <w:rPr>
          <w:rFonts w:asciiTheme="minorEastAsia" w:eastAsiaTheme="minorEastAsia" w:hAnsiTheme="minorEastAsia"/>
        </w:rPr>
        <w:t>빅배스</w:t>
      </w:r>
      <w:proofErr w:type="spellEnd"/>
      <w:r w:rsidRPr="009876C9">
        <w:rPr>
          <w:rFonts w:asciiTheme="minorEastAsia" w:eastAsiaTheme="minorEastAsia" w:hAnsiTheme="minorEastAsia"/>
        </w:rPr>
        <w:t xml:space="preserve"> 사태와 유사한 충격이 </w:t>
      </w:r>
      <w:proofErr w:type="spellStart"/>
      <w:r w:rsidRPr="009876C9">
        <w:rPr>
          <w:rFonts w:asciiTheme="minorEastAsia" w:eastAsiaTheme="minorEastAsia" w:hAnsiTheme="minorEastAsia"/>
        </w:rPr>
        <w:t>기술주</w:t>
      </w:r>
      <w:proofErr w:type="spellEnd"/>
      <w:r w:rsidRPr="009876C9">
        <w:rPr>
          <w:rFonts w:asciiTheme="minorEastAsia" w:eastAsiaTheme="minorEastAsia" w:hAnsiTheme="minorEastAsia"/>
        </w:rPr>
        <w:t>·반도체 시장에 재현될 수 있습니다.</w:t>
      </w:r>
    </w:p>
    <w:p w14:paraId="07B5B17F" w14:textId="77777777" w:rsidR="00840780" w:rsidRPr="009876C9" w:rsidRDefault="00840780">
      <w:pPr>
        <w:rPr>
          <w:rFonts w:asciiTheme="minorEastAsia" w:eastAsiaTheme="minorEastAsia" w:hAnsiTheme="minorEastAsia"/>
        </w:rPr>
      </w:pPr>
    </w:p>
    <w:p w14:paraId="60670CCF" w14:textId="77777777" w:rsidR="00840780" w:rsidRPr="009876C9" w:rsidRDefault="00000000">
      <w:pPr>
        <w:spacing w:before="140" w:after="60"/>
        <w:rPr>
          <w:rFonts w:asciiTheme="minorEastAsia" w:eastAsiaTheme="minorEastAsia" w:hAnsiTheme="minorEastAsia"/>
        </w:rPr>
      </w:pPr>
      <w:r w:rsidRPr="009876C9">
        <w:rPr>
          <w:rFonts w:asciiTheme="minorEastAsia" w:eastAsiaTheme="minorEastAsia" w:hAnsiTheme="minorEastAsia"/>
          <w:b/>
          <w:bCs/>
        </w:rPr>
        <w:t>시나리오별 대응 전략</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6"/>
        <w:gridCol w:w="4047"/>
        <w:gridCol w:w="4433"/>
      </w:tblGrid>
      <w:tr w:rsidR="00840780" w:rsidRPr="009876C9" w14:paraId="563B7E68" w14:textId="77777777">
        <w:tc>
          <w:tcPr>
            <w:tcW w:w="1156" w:type="dxa"/>
            <w:tcBorders>
              <w:top w:val="single" w:sz="4" w:space="0" w:color="CCCCCC"/>
              <w:left w:val="single" w:sz="4" w:space="0" w:color="CCCCCC"/>
              <w:bottom w:val="single" w:sz="4" w:space="0" w:color="CCCCCC"/>
              <w:right w:val="single" w:sz="4" w:space="0" w:color="CCCCCC"/>
            </w:tcBorders>
            <w:shd w:val="clear" w:color="auto" w:fill="1F2D3D"/>
            <w:tcMar>
              <w:top w:w="50" w:type="dxa"/>
              <w:left w:w="90" w:type="dxa"/>
              <w:bottom w:w="50" w:type="dxa"/>
              <w:right w:w="90" w:type="dxa"/>
            </w:tcMar>
            <w:vAlign w:val="center"/>
          </w:tcPr>
          <w:p w14:paraId="6C633976" w14:textId="77777777" w:rsidR="00840780" w:rsidRPr="009876C9" w:rsidRDefault="00000000">
            <w:pPr>
              <w:jc w:val="center"/>
              <w:rPr>
                <w:rFonts w:asciiTheme="minorEastAsia" w:eastAsiaTheme="minorEastAsia" w:hAnsiTheme="minorEastAsia"/>
              </w:rPr>
            </w:pPr>
            <w:r w:rsidRPr="009876C9">
              <w:rPr>
                <w:rFonts w:asciiTheme="minorEastAsia" w:eastAsiaTheme="minorEastAsia" w:hAnsiTheme="minorEastAsia"/>
                <w:b/>
                <w:bCs/>
                <w:color w:val="FFFFFF"/>
              </w:rPr>
              <w:t>시나리오</w:t>
            </w:r>
          </w:p>
        </w:tc>
        <w:tc>
          <w:tcPr>
            <w:tcW w:w="4047" w:type="dxa"/>
            <w:tcBorders>
              <w:top w:val="single" w:sz="4" w:space="0" w:color="CCCCCC"/>
              <w:left w:val="single" w:sz="4" w:space="0" w:color="CCCCCC"/>
              <w:bottom w:val="single" w:sz="4" w:space="0" w:color="CCCCCC"/>
              <w:right w:val="single" w:sz="4" w:space="0" w:color="CCCCCC"/>
            </w:tcBorders>
            <w:shd w:val="clear" w:color="auto" w:fill="1F2D3D"/>
            <w:tcMar>
              <w:top w:w="50" w:type="dxa"/>
              <w:left w:w="90" w:type="dxa"/>
              <w:bottom w:w="50" w:type="dxa"/>
              <w:right w:w="90" w:type="dxa"/>
            </w:tcMar>
            <w:vAlign w:val="center"/>
          </w:tcPr>
          <w:p w14:paraId="35A06305" w14:textId="77777777" w:rsidR="00840780" w:rsidRPr="009876C9" w:rsidRDefault="00000000">
            <w:pPr>
              <w:jc w:val="center"/>
              <w:rPr>
                <w:rFonts w:asciiTheme="minorEastAsia" w:eastAsiaTheme="minorEastAsia" w:hAnsiTheme="minorEastAsia"/>
              </w:rPr>
            </w:pPr>
            <w:r w:rsidRPr="009876C9">
              <w:rPr>
                <w:rFonts w:asciiTheme="minorEastAsia" w:eastAsiaTheme="minorEastAsia" w:hAnsiTheme="minorEastAsia"/>
                <w:b/>
                <w:bCs/>
                <w:color w:val="FFFFFF"/>
              </w:rPr>
              <w:t>핵심 조건</w:t>
            </w:r>
          </w:p>
        </w:tc>
        <w:tc>
          <w:tcPr>
            <w:tcW w:w="4433" w:type="dxa"/>
            <w:tcBorders>
              <w:top w:val="single" w:sz="4" w:space="0" w:color="CCCCCC"/>
              <w:left w:val="single" w:sz="4" w:space="0" w:color="CCCCCC"/>
              <w:bottom w:val="single" w:sz="4" w:space="0" w:color="CCCCCC"/>
              <w:right w:val="single" w:sz="4" w:space="0" w:color="CCCCCC"/>
            </w:tcBorders>
            <w:shd w:val="clear" w:color="auto" w:fill="1F2D3D"/>
            <w:tcMar>
              <w:top w:w="50" w:type="dxa"/>
              <w:left w:w="90" w:type="dxa"/>
              <w:bottom w:w="50" w:type="dxa"/>
              <w:right w:w="90" w:type="dxa"/>
            </w:tcMar>
            <w:vAlign w:val="center"/>
          </w:tcPr>
          <w:p w14:paraId="65039A18" w14:textId="77777777" w:rsidR="00840780" w:rsidRPr="009876C9" w:rsidRDefault="00000000">
            <w:pPr>
              <w:jc w:val="center"/>
              <w:rPr>
                <w:rFonts w:asciiTheme="minorEastAsia" w:eastAsiaTheme="minorEastAsia" w:hAnsiTheme="minorEastAsia"/>
              </w:rPr>
            </w:pPr>
            <w:r w:rsidRPr="009876C9">
              <w:rPr>
                <w:rFonts w:asciiTheme="minorEastAsia" w:eastAsiaTheme="minorEastAsia" w:hAnsiTheme="minorEastAsia"/>
                <w:b/>
                <w:bCs/>
                <w:color w:val="FFFFFF"/>
              </w:rPr>
              <w:t>대응 전략</w:t>
            </w:r>
          </w:p>
        </w:tc>
      </w:tr>
      <w:tr w:rsidR="00840780" w:rsidRPr="009876C9" w14:paraId="1C692EC0" w14:textId="77777777">
        <w:tc>
          <w:tcPr>
            <w:tcW w:w="1156" w:type="dxa"/>
            <w:tcBorders>
              <w:top w:val="single" w:sz="4" w:space="0" w:color="CCCCCC"/>
              <w:left w:val="single" w:sz="4" w:space="0" w:color="CCCCCC"/>
              <w:bottom w:val="single" w:sz="4" w:space="0" w:color="CCCCCC"/>
              <w:right w:val="single" w:sz="4" w:space="0" w:color="CCCCCC"/>
            </w:tcBorders>
            <w:shd w:val="clear" w:color="auto" w:fill="F2F4F7"/>
            <w:tcMar>
              <w:top w:w="50" w:type="dxa"/>
              <w:left w:w="90" w:type="dxa"/>
              <w:bottom w:w="50" w:type="dxa"/>
              <w:right w:w="90" w:type="dxa"/>
            </w:tcMar>
            <w:vAlign w:val="center"/>
          </w:tcPr>
          <w:p w14:paraId="436D4701"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b/>
                <w:bCs/>
              </w:rPr>
              <w:t>Bull</w:t>
            </w:r>
          </w:p>
        </w:tc>
        <w:tc>
          <w:tcPr>
            <w:tcW w:w="4047" w:type="dxa"/>
            <w:tcBorders>
              <w:top w:val="single" w:sz="4" w:space="0" w:color="CCCCCC"/>
              <w:left w:val="single" w:sz="4" w:space="0" w:color="CCCCCC"/>
              <w:bottom w:val="single" w:sz="4" w:space="0" w:color="CCCCCC"/>
              <w:right w:val="single" w:sz="4" w:space="0" w:color="CCCCCC"/>
            </w:tcBorders>
            <w:shd w:val="clear" w:color="auto" w:fill="F2F4F7"/>
            <w:tcMar>
              <w:top w:w="50" w:type="dxa"/>
              <w:left w:w="90" w:type="dxa"/>
              <w:bottom w:w="50" w:type="dxa"/>
              <w:right w:w="90" w:type="dxa"/>
            </w:tcMar>
            <w:vAlign w:val="center"/>
          </w:tcPr>
          <w:p w14:paraId="5249C86E" w14:textId="77777777" w:rsidR="00840780" w:rsidRPr="009876C9" w:rsidRDefault="00000000">
            <w:pPr>
              <w:rPr>
                <w:rFonts w:asciiTheme="minorEastAsia" w:eastAsiaTheme="minorEastAsia" w:hAnsiTheme="minorEastAsia"/>
              </w:rPr>
            </w:pPr>
            <w:proofErr w:type="spellStart"/>
            <w:r w:rsidRPr="009876C9">
              <w:rPr>
                <w:rFonts w:asciiTheme="minorEastAsia" w:eastAsiaTheme="minorEastAsia" w:hAnsiTheme="minorEastAsia"/>
              </w:rPr>
              <w:t>CapEx</w:t>
            </w:r>
            <w:proofErr w:type="spellEnd"/>
            <w:r w:rsidRPr="009876C9">
              <w:rPr>
                <w:rFonts w:asciiTheme="minorEastAsia" w:eastAsiaTheme="minorEastAsia" w:hAnsiTheme="minorEastAsia"/>
              </w:rPr>
              <w:t xml:space="preserve"> 확대 + 빅테크 </w:t>
            </w:r>
            <w:proofErr w:type="spellStart"/>
            <w:r w:rsidRPr="009876C9">
              <w:rPr>
                <w:rFonts w:asciiTheme="minorEastAsia" w:eastAsiaTheme="minorEastAsia" w:hAnsiTheme="minorEastAsia"/>
              </w:rPr>
              <w:t>가이던스</w:t>
            </w:r>
            <w:proofErr w:type="spellEnd"/>
            <w:r w:rsidRPr="009876C9">
              <w:rPr>
                <w:rFonts w:asciiTheme="minorEastAsia" w:eastAsiaTheme="minorEastAsia" w:hAnsiTheme="minorEastAsia"/>
              </w:rPr>
              <w:t xml:space="preserve"> 상향 + 기술 격차 유지 + 유가 안정화</w:t>
            </w:r>
          </w:p>
        </w:tc>
        <w:tc>
          <w:tcPr>
            <w:tcW w:w="4433" w:type="dxa"/>
            <w:tcBorders>
              <w:top w:val="single" w:sz="4" w:space="0" w:color="CCCCCC"/>
              <w:left w:val="single" w:sz="4" w:space="0" w:color="CCCCCC"/>
              <w:bottom w:val="single" w:sz="4" w:space="0" w:color="CCCCCC"/>
              <w:right w:val="single" w:sz="4" w:space="0" w:color="CCCCCC"/>
            </w:tcBorders>
            <w:shd w:val="clear" w:color="auto" w:fill="F2F4F7"/>
            <w:tcMar>
              <w:top w:w="50" w:type="dxa"/>
              <w:left w:w="90" w:type="dxa"/>
              <w:bottom w:w="50" w:type="dxa"/>
              <w:right w:w="90" w:type="dxa"/>
            </w:tcMar>
            <w:vAlign w:val="center"/>
          </w:tcPr>
          <w:p w14:paraId="739B0058"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반도체·방산·조선 등의 비중 최대화. 인도·원자력 조건부 편입 고려. 위험자산 70% 상한 활용</w:t>
            </w:r>
          </w:p>
        </w:tc>
      </w:tr>
      <w:tr w:rsidR="00840780" w:rsidRPr="009876C9" w14:paraId="62265A9B" w14:textId="77777777">
        <w:tc>
          <w:tcPr>
            <w:tcW w:w="1156" w:type="dxa"/>
            <w:tcBorders>
              <w:top w:val="single" w:sz="4" w:space="0" w:color="CCCCCC"/>
              <w:left w:val="single" w:sz="4" w:space="0" w:color="CCCCCC"/>
              <w:bottom w:val="single" w:sz="4" w:space="0" w:color="CCCCCC"/>
              <w:right w:val="single" w:sz="4" w:space="0" w:color="CCCCCC"/>
            </w:tcBorders>
            <w:shd w:val="clear" w:color="auto" w:fill="FFFFFF"/>
            <w:tcMar>
              <w:top w:w="50" w:type="dxa"/>
              <w:left w:w="90" w:type="dxa"/>
              <w:bottom w:w="50" w:type="dxa"/>
              <w:right w:w="90" w:type="dxa"/>
            </w:tcMar>
            <w:vAlign w:val="center"/>
          </w:tcPr>
          <w:p w14:paraId="0A333C1E"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b/>
                <w:bCs/>
              </w:rPr>
              <w:t>Base</w:t>
            </w:r>
          </w:p>
        </w:tc>
        <w:tc>
          <w:tcPr>
            <w:tcW w:w="4047" w:type="dxa"/>
            <w:tcBorders>
              <w:top w:val="single" w:sz="4" w:space="0" w:color="CCCCCC"/>
              <w:left w:val="single" w:sz="4" w:space="0" w:color="CCCCCC"/>
              <w:bottom w:val="single" w:sz="4" w:space="0" w:color="CCCCCC"/>
              <w:right w:val="single" w:sz="4" w:space="0" w:color="CCCCCC"/>
            </w:tcBorders>
            <w:shd w:val="clear" w:color="auto" w:fill="FFFFFF"/>
            <w:tcMar>
              <w:top w:w="50" w:type="dxa"/>
              <w:left w:w="90" w:type="dxa"/>
              <w:bottom w:w="50" w:type="dxa"/>
              <w:right w:w="90" w:type="dxa"/>
            </w:tcMar>
            <w:vAlign w:val="center"/>
          </w:tcPr>
          <w:p w14:paraId="6A95FF7F"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AI 수요 유지 + 연준 동결 지속 + 기술 장벽 현상 유지</w:t>
            </w:r>
          </w:p>
        </w:tc>
        <w:tc>
          <w:tcPr>
            <w:tcW w:w="4433" w:type="dxa"/>
            <w:tcBorders>
              <w:top w:val="single" w:sz="4" w:space="0" w:color="CCCCCC"/>
              <w:left w:val="single" w:sz="4" w:space="0" w:color="CCCCCC"/>
              <w:bottom w:val="single" w:sz="4" w:space="0" w:color="CCCCCC"/>
              <w:right w:val="single" w:sz="4" w:space="0" w:color="CCCCCC"/>
            </w:tcBorders>
            <w:shd w:val="clear" w:color="auto" w:fill="FFFFFF"/>
            <w:tcMar>
              <w:top w:w="50" w:type="dxa"/>
              <w:left w:w="90" w:type="dxa"/>
              <w:bottom w:w="50" w:type="dxa"/>
              <w:right w:w="90" w:type="dxa"/>
            </w:tcMar>
            <w:vAlign w:val="center"/>
          </w:tcPr>
          <w:p w14:paraId="1777989C"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rPr>
              <w:t>현 방향성 유지. 정기적으로 구조적 헤게모니 국면 재점검. 섹터 간 비중 소폭 전환</w:t>
            </w:r>
          </w:p>
        </w:tc>
      </w:tr>
      <w:tr w:rsidR="00840780" w:rsidRPr="009876C9" w14:paraId="513E21F0" w14:textId="77777777">
        <w:tc>
          <w:tcPr>
            <w:tcW w:w="1156" w:type="dxa"/>
            <w:tcBorders>
              <w:top w:val="single" w:sz="4" w:space="0" w:color="CCCCCC"/>
              <w:left w:val="single" w:sz="4" w:space="0" w:color="CCCCCC"/>
              <w:bottom w:val="single" w:sz="4" w:space="0" w:color="CCCCCC"/>
              <w:right w:val="single" w:sz="4" w:space="0" w:color="CCCCCC"/>
            </w:tcBorders>
            <w:shd w:val="clear" w:color="auto" w:fill="F2F4F7"/>
            <w:tcMar>
              <w:top w:w="50" w:type="dxa"/>
              <w:left w:w="90" w:type="dxa"/>
              <w:bottom w:w="50" w:type="dxa"/>
              <w:right w:w="90" w:type="dxa"/>
            </w:tcMar>
            <w:vAlign w:val="center"/>
          </w:tcPr>
          <w:p w14:paraId="746EE684" w14:textId="77777777" w:rsidR="00840780" w:rsidRPr="009876C9" w:rsidRDefault="00000000">
            <w:pPr>
              <w:rPr>
                <w:rFonts w:asciiTheme="minorEastAsia" w:eastAsiaTheme="minorEastAsia" w:hAnsiTheme="minorEastAsia"/>
              </w:rPr>
            </w:pPr>
            <w:r w:rsidRPr="009876C9">
              <w:rPr>
                <w:rFonts w:asciiTheme="minorEastAsia" w:eastAsiaTheme="minorEastAsia" w:hAnsiTheme="minorEastAsia"/>
                <w:b/>
                <w:bCs/>
              </w:rPr>
              <w:t>Bear</w:t>
            </w:r>
          </w:p>
        </w:tc>
        <w:tc>
          <w:tcPr>
            <w:tcW w:w="4047" w:type="dxa"/>
            <w:tcBorders>
              <w:top w:val="single" w:sz="4" w:space="0" w:color="CCCCCC"/>
              <w:left w:val="single" w:sz="4" w:space="0" w:color="CCCCCC"/>
              <w:bottom w:val="single" w:sz="4" w:space="0" w:color="CCCCCC"/>
              <w:right w:val="single" w:sz="4" w:space="0" w:color="CCCCCC"/>
            </w:tcBorders>
            <w:shd w:val="clear" w:color="auto" w:fill="F2F4F7"/>
            <w:tcMar>
              <w:top w:w="50" w:type="dxa"/>
              <w:left w:w="90" w:type="dxa"/>
              <w:bottom w:w="50" w:type="dxa"/>
              <w:right w:w="90" w:type="dxa"/>
            </w:tcMar>
            <w:vAlign w:val="center"/>
          </w:tcPr>
          <w:p w14:paraId="5D8E399B" w14:textId="2F3290A4" w:rsidR="00840780" w:rsidRPr="009876C9" w:rsidRDefault="00000000">
            <w:pPr>
              <w:rPr>
                <w:rFonts w:asciiTheme="minorEastAsia" w:eastAsiaTheme="minorEastAsia" w:hAnsiTheme="minorEastAsia"/>
              </w:rPr>
            </w:pPr>
            <w:proofErr w:type="spellStart"/>
            <w:r w:rsidRPr="009876C9">
              <w:rPr>
                <w:rFonts w:asciiTheme="minorEastAsia" w:eastAsiaTheme="minorEastAsia" w:hAnsiTheme="minorEastAsia"/>
              </w:rPr>
              <w:t>CapEx</w:t>
            </w:r>
            <w:proofErr w:type="spellEnd"/>
            <w:r w:rsidRPr="009876C9">
              <w:rPr>
                <w:rFonts w:asciiTheme="minorEastAsia" w:eastAsiaTheme="minorEastAsia" w:hAnsiTheme="minorEastAsia"/>
              </w:rPr>
              <w:t xml:space="preserve"> 하향 또는 </w:t>
            </w:r>
            <w:proofErr w:type="spellStart"/>
            <w:r w:rsidRPr="009876C9">
              <w:rPr>
                <w:rFonts w:asciiTheme="minorEastAsia" w:eastAsiaTheme="minorEastAsia" w:hAnsiTheme="minorEastAsia"/>
              </w:rPr>
              <w:t>가이던스</w:t>
            </w:r>
            <w:proofErr w:type="spellEnd"/>
            <w:r w:rsidRPr="009876C9">
              <w:rPr>
                <w:rFonts w:asciiTheme="minorEastAsia" w:eastAsiaTheme="minorEastAsia" w:hAnsiTheme="minorEastAsia"/>
              </w:rPr>
              <w:t xml:space="preserve"> 미달 + 글로벌 </w:t>
            </w:r>
            <w:r w:rsidRPr="009876C9">
              <w:rPr>
                <w:rFonts w:asciiTheme="minorEastAsia" w:eastAsiaTheme="minorEastAsia" w:hAnsiTheme="minorEastAsia"/>
              </w:rPr>
              <w:lastRenderedPageBreak/>
              <w:t>변동성 급등</w:t>
            </w:r>
            <w:r w:rsidR="00AC66CF">
              <w:rPr>
                <w:rFonts w:asciiTheme="minorEastAsia" w:eastAsiaTheme="minorEastAsia" w:hAnsiTheme="minorEastAsia"/>
              </w:rPr>
              <w:t xml:space="preserve"> </w:t>
            </w:r>
            <w:r w:rsidR="00AC66CF">
              <w:rPr>
                <w:rFonts w:asciiTheme="minorEastAsia" w:eastAsiaTheme="minorEastAsia" w:hAnsiTheme="minorEastAsia" w:hint="eastAsia"/>
              </w:rPr>
              <w:t>등</w:t>
            </w:r>
          </w:p>
        </w:tc>
        <w:tc>
          <w:tcPr>
            <w:tcW w:w="4433" w:type="dxa"/>
            <w:tcBorders>
              <w:top w:val="single" w:sz="4" w:space="0" w:color="CCCCCC"/>
              <w:left w:val="single" w:sz="4" w:space="0" w:color="CCCCCC"/>
              <w:bottom w:val="single" w:sz="4" w:space="0" w:color="CCCCCC"/>
              <w:right w:val="single" w:sz="4" w:space="0" w:color="CCCCCC"/>
            </w:tcBorders>
            <w:shd w:val="clear" w:color="auto" w:fill="F2F4F7"/>
            <w:tcMar>
              <w:top w:w="50" w:type="dxa"/>
              <w:left w:w="90" w:type="dxa"/>
              <w:bottom w:w="50" w:type="dxa"/>
              <w:right w:w="90" w:type="dxa"/>
            </w:tcMar>
            <w:vAlign w:val="center"/>
          </w:tcPr>
          <w:p w14:paraId="3444DF7A" w14:textId="1C605DEF" w:rsidR="00840780" w:rsidRPr="009876C9" w:rsidRDefault="00000000">
            <w:pPr>
              <w:rPr>
                <w:rFonts w:asciiTheme="minorEastAsia" w:eastAsiaTheme="minorEastAsia" w:hAnsiTheme="minorEastAsia"/>
              </w:rPr>
            </w:pPr>
            <w:r w:rsidRPr="009876C9">
              <w:rPr>
                <w:rFonts w:asciiTheme="minorEastAsia" w:eastAsiaTheme="minorEastAsia" w:hAnsiTheme="minorEastAsia"/>
              </w:rPr>
              <w:lastRenderedPageBreak/>
              <w:t xml:space="preserve">위험자산 30% 이하로 단계적 축소. </w:t>
            </w:r>
            <w:r w:rsidR="00A07376">
              <w:rPr>
                <w:rFonts w:asciiTheme="minorEastAsia" w:eastAsiaTheme="minorEastAsia" w:hAnsiTheme="minorEastAsia" w:hint="eastAsia"/>
              </w:rPr>
              <w:t xml:space="preserve">안전자산 </w:t>
            </w:r>
            <w:r w:rsidR="00A07376">
              <w:rPr>
                <w:rFonts w:asciiTheme="minorEastAsia" w:eastAsiaTheme="minorEastAsia" w:hAnsiTheme="minorEastAsia"/>
              </w:rPr>
              <w:lastRenderedPageBreak/>
              <w:t>ETF</w:t>
            </w:r>
            <w:r w:rsidRPr="009876C9">
              <w:rPr>
                <w:rFonts w:asciiTheme="minorEastAsia" w:eastAsiaTheme="minorEastAsia" w:hAnsiTheme="minorEastAsia"/>
              </w:rPr>
              <w:t>로 이동 후 핵심 자산 밸류에이션 압축 시 재</w:t>
            </w:r>
            <w:r w:rsidR="00B24CAF">
              <w:rPr>
                <w:rFonts w:asciiTheme="minorEastAsia" w:eastAsiaTheme="minorEastAsia" w:hAnsiTheme="minorEastAsia" w:hint="eastAsia"/>
              </w:rPr>
              <w:t>진입</w:t>
            </w:r>
            <w:r w:rsidRPr="009876C9">
              <w:rPr>
                <w:rFonts w:asciiTheme="minorEastAsia" w:eastAsiaTheme="minorEastAsia" w:hAnsiTheme="minorEastAsia"/>
              </w:rPr>
              <w:t xml:space="preserve"> 준비</w:t>
            </w:r>
          </w:p>
        </w:tc>
      </w:tr>
    </w:tbl>
    <w:p w14:paraId="57A8CD20" w14:textId="77777777" w:rsidR="00840780" w:rsidRPr="009876C9" w:rsidRDefault="00840780">
      <w:pPr>
        <w:rPr>
          <w:rFonts w:asciiTheme="minorEastAsia" w:eastAsiaTheme="minorEastAsia" w:hAnsiTheme="minorEastAsia"/>
        </w:rPr>
      </w:pPr>
    </w:p>
    <w:p w14:paraId="01D235C5" w14:textId="77777777" w:rsidR="00840780" w:rsidRPr="009876C9" w:rsidRDefault="00000000">
      <w:pPr>
        <w:pStyle w:val="2"/>
        <w:rPr>
          <w:rFonts w:asciiTheme="minorEastAsia" w:eastAsiaTheme="minorEastAsia" w:hAnsiTheme="minorEastAsia"/>
          <w:sz w:val="20"/>
          <w:szCs w:val="20"/>
        </w:rPr>
      </w:pPr>
      <w:r w:rsidRPr="009876C9">
        <w:rPr>
          <w:rFonts w:asciiTheme="minorEastAsia" w:eastAsiaTheme="minorEastAsia" w:hAnsiTheme="minorEastAsia"/>
          <w:sz w:val="20"/>
          <w:szCs w:val="20"/>
        </w:rPr>
        <w:t>참고 문헌 및 출처</w:t>
      </w:r>
    </w:p>
    <w:p w14:paraId="786584AE" w14:textId="77777777" w:rsidR="00840780" w:rsidRPr="009876C9" w:rsidRDefault="00000000">
      <w:pPr>
        <w:spacing w:before="50" w:after="50" w:line="290" w:lineRule="auto"/>
        <w:ind w:left="360"/>
        <w:jc w:val="both"/>
        <w:rPr>
          <w:rFonts w:asciiTheme="minorEastAsia" w:eastAsiaTheme="minorEastAsia" w:hAnsiTheme="minorEastAsia"/>
        </w:rPr>
      </w:pPr>
      <w:r w:rsidRPr="009876C9">
        <w:rPr>
          <w:rFonts w:asciiTheme="minorEastAsia" w:eastAsiaTheme="minorEastAsia" w:hAnsiTheme="minorEastAsia"/>
        </w:rPr>
        <w:t>※ 단행본·보고서는 저자·제목·출판사·연도 순으로, 온라인 자료는 사이트명·URL·접속일 순으로 표기함.</w:t>
      </w:r>
    </w:p>
    <w:p w14:paraId="699FF74E" w14:textId="77777777" w:rsidR="00840780" w:rsidRPr="009876C9" w:rsidRDefault="00000000">
      <w:pPr>
        <w:spacing w:before="50" w:after="50" w:line="290" w:lineRule="auto"/>
        <w:ind w:left="360"/>
        <w:jc w:val="both"/>
        <w:rPr>
          <w:rFonts w:asciiTheme="minorEastAsia" w:eastAsiaTheme="minorEastAsia" w:hAnsiTheme="minorEastAsia"/>
        </w:rPr>
      </w:pPr>
      <w:r w:rsidRPr="009876C9">
        <w:rPr>
          <w:rFonts w:asciiTheme="minorEastAsia" w:eastAsiaTheme="minorEastAsia" w:hAnsiTheme="minorEastAsia"/>
          <w:b/>
          <w:bCs/>
        </w:rPr>
        <w:t>[단행본]</w:t>
      </w:r>
    </w:p>
    <w:p w14:paraId="38DF51EA" w14:textId="77777777" w:rsidR="00840780" w:rsidRPr="009876C9" w:rsidRDefault="00000000">
      <w:pPr>
        <w:spacing w:before="18" w:after="18" w:line="230" w:lineRule="auto"/>
        <w:ind w:left="360"/>
        <w:rPr>
          <w:rFonts w:asciiTheme="minorEastAsia" w:eastAsiaTheme="minorEastAsia" w:hAnsiTheme="minorEastAsia"/>
        </w:rPr>
      </w:pPr>
      <w:r w:rsidRPr="009876C9">
        <w:rPr>
          <w:rFonts w:asciiTheme="minorEastAsia" w:eastAsiaTheme="minorEastAsia" w:hAnsiTheme="minorEastAsia"/>
        </w:rPr>
        <w:t xml:space="preserve">DB증권(구 동부증권) </w:t>
      </w:r>
      <w:proofErr w:type="spellStart"/>
      <w:r w:rsidRPr="009876C9">
        <w:rPr>
          <w:rFonts w:asciiTheme="minorEastAsia" w:eastAsiaTheme="minorEastAsia" w:hAnsiTheme="minorEastAsia"/>
        </w:rPr>
        <w:t>스몰캡팀</w:t>
      </w:r>
      <w:proofErr w:type="spellEnd"/>
      <w:r w:rsidRPr="009876C9">
        <w:rPr>
          <w:rFonts w:asciiTheme="minorEastAsia" w:eastAsiaTheme="minorEastAsia" w:hAnsiTheme="minorEastAsia"/>
        </w:rPr>
        <w:t>, 『투자의 定石』 1·2·3부 합본, DB증권, 2011·2016.</w:t>
      </w:r>
    </w:p>
    <w:p w14:paraId="6A564B08" w14:textId="77777777" w:rsidR="00840780" w:rsidRPr="009876C9" w:rsidRDefault="00000000">
      <w:pPr>
        <w:spacing w:before="18" w:after="18" w:line="230" w:lineRule="auto"/>
        <w:ind w:left="360"/>
        <w:rPr>
          <w:rFonts w:asciiTheme="minorEastAsia" w:eastAsiaTheme="minorEastAsia" w:hAnsiTheme="minorEastAsia"/>
        </w:rPr>
      </w:pPr>
      <w:proofErr w:type="spellStart"/>
      <w:r w:rsidRPr="009876C9">
        <w:rPr>
          <w:rFonts w:asciiTheme="minorEastAsia" w:eastAsiaTheme="minorEastAsia" w:hAnsiTheme="minorEastAsia"/>
        </w:rPr>
        <w:t>주식의코드</w:t>
      </w:r>
      <w:proofErr w:type="spellEnd"/>
      <w:r w:rsidRPr="009876C9">
        <w:rPr>
          <w:rFonts w:asciiTheme="minorEastAsia" w:eastAsiaTheme="minorEastAsia" w:hAnsiTheme="minorEastAsia"/>
        </w:rPr>
        <w:t xml:space="preserve">, 『1%를 읽는 매크로 투자 주식의 코드』, </w:t>
      </w:r>
      <w:proofErr w:type="spellStart"/>
      <w:r w:rsidRPr="009876C9">
        <w:rPr>
          <w:rFonts w:asciiTheme="minorEastAsia" w:eastAsiaTheme="minorEastAsia" w:hAnsiTheme="minorEastAsia"/>
        </w:rPr>
        <w:t>베가북스</w:t>
      </w:r>
      <w:proofErr w:type="spellEnd"/>
      <w:r w:rsidRPr="009876C9">
        <w:rPr>
          <w:rFonts w:asciiTheme="minorEastAsia" w:eastAsiaTheme="minorEastAsia" w:hAnsiTheme="minorEastAsia"/>
        </w:rPr>
        <w:t>, 2024.</w:t>
      </w:r>
    </w:p>
    <w:p w14:paraId="0B89679F" w14:textId="77777777" w:rsidR="00840780" w:rsidRPr="009876C9" w:rsidRDefault="00000000">
      <w:pPr>
        <w:spacing w:before="50" w:after="50" w:line="290" w:lineRule="auto"/>
        <w:ind w:left="360"/>
        <w:jc w:val="both"/>
        <w:rPr>
          <w:rFonts w:asciiTheme="minorEastAsia" w:eastAsiaTheme="minorEastAsia" w:hAnsiTheme="minorEastAsia"/>
        </w:rPr>
      </w:pPr>
      <w:r w:rsidRPr="009876C9">
        <w:rPr>
          <w:rFonts w:asciiTheme="minorEastAsia" w:eastAsiaTheme="minorEastAsia" w:hAnsiTheme="minorEastAsia"/>
          <w:b/>
          <w:bCs/>
        </w:rPr>
        <w:t>[기업·기관 공식 자료]</w:t>
      </w:r>
    </w:p>
    <w:p w14:paraId="3158FFF3" w14:textId="77777777" w:rsidR="00840780" w:rsidRPr="009876C9" w:rsidRDefault="00000000">
      <w:pPr>
        <w:spacing w:before="18" w:after="18" w:line="230" w:lineRule="auto"/>
        <w:ind w:left="360"/>
        <w:rPr>
          <w:rFonts w:asciiTheme="minorEastAsia" w:eastAsiaTheme="minorEastAsia" w:hAnsiTheme="minorEastAsia"/>
        </w:rPr>
      </w:pPr>
      <w:r w:rsidRPr="009876C9">
        <w:rPr>
          <w:rFonts w:asciiTheme="minorEastAsia" w:eastAsiaTheme="minorEastAsia" w:hAnsiTheme="minorEastAsia"/>
        </w:rPr>
        <w:t xml:space="preserve">SK하이닉스 </w:t>
      </w:r>
      <w:proofErr w:type="spellStart"/>
      <w:r w:rsidRPr="009876C9">
        <w:rPr>
          <w:rFonts w:asciiTheme="minorEastAsia" w:eastAsiaTheme="minorEastAsia" w:hAnsiTheme="minorEastAsia"/>
        </w:rPr>
        <w:t>뉴스룸</w:t>
      </w:r>
      <w:proofErr w:type="spellEnd"/>
      <w:r w:rsidRPr="009876C9">
        <w:rPr>
          <w:rFonts w:asciiTheme="minorEastAsia" w:eastAsiaTheme="minorEastAsia" w:hAnsiTheme="minorEastAsia"/>
        </w:rPr>
        <w:t>, 「2026년 1분기 경영실적 발표」, 2026.04.23. https://news.skhynix.co.kr/q1-2026-business-results/ (접속일: 2026.05.27)</w:t>
      </w:r>
    </w:p>
    <w:p w14:paraId="3E5FE82A" w14:textId="77777777" w:rsidR="00840780" w:rsidRPr="009876C9" w:rsidRDefault="00000000">
      <w:pPr>
        <w:spacing w:before="18" w:after="18" w:line="230" w:lineRule="auto"/>
        <w:ind w:left="360"/>
        <w:rPr>
          <w:rFonts w:asciiTheme="minorEastAsia" w:eastAsiaTheme="minorEastAsia" w:hAnsiTheme="minorEastAsia"/>
        </w:rPr>
      </w:pPr>
      <w:r w:rsidRPr="009876C9">
        <w:rPr>
          <w:rFonts w:asciiTheme="minorEastAsia" w:eastAsiaTheme="minorEastAsia" w:hAnsiTheme="minorEastAsia"/>
        </w:rPr>
        <w:t xml:space="preserve">TSMC, 「2026년 1분기 실적 발표 </w:t>
      </w:r>
      <w:proofErr w:type="spellStart"/>
      <w:r w:rsidRPr="009876C9">
        <w:rPr>
          <w:rFonts w:asciiTheme="minorEastAsia" w:eastAsiaTheme="minorEastAsia" w:hAnsiTheme="minorEastAsia"/>
        </w:rPr>
        <w:t>컨퍼런스콜</w:t>
      </w:r>
      <w:proofErr w:type="spellEnd"/>
      <w:r w:rsidRPr="009876C9">
        <w:rPr>
          <w:rFonts w:asciiTheme="minorEastAsia" w:eastAsiaTheme="minorEastAsia" w:hAnsiTheme="minorEastAsia"/>
        </w:rPr>
        <w:t>」, 2026.04.16. https://investor.tsmc.com (접속일: 2026.05.27)</w:t>
      </w:r>
    </w:p>
    <w:p w14:paraId="005A79C4" w14:textId="77777777" w:rsidR="00840780" w:rsidRPr="009876C9" w:rsidRDefault="00000000">
      <w:pPr>
        <w:spacing w:before="18" w:after="18" w:line="230" w:lineRule="auto"/>
        <w:ind w:left="360"/>
        <w:rPr>
          <w:rFonts w:asciiTheme="minorEastAsia" w:eastAsiaTheme="minorEastAsia" w:hAnsiTheme="minorEastAsia"/>
        </w:rPr>
      </w:pPr>
      <w:r w:rsidRPr="009876C9">
        <w:rPr>
          <w:rFonts w:asciiTheme="minorEastAsia" w:eastAsiaTheme="minorEastAsia" w:hAnsiTheme="minorEastAsia"/>
        </w:rPr>
        <w:t>Federal Reserve, 「FOMC Statement」, 2026.04. https://www.federalreserve.gov/monetarypolicy/fomccalendars.htm (접속일: 2026.05.27)</w:t>
      </w:r>
    </w:p>
    <w:p w14:paraId="29FDF3E6" w14:textId="77777777" w:rsidR="00840780" w:rsidRPr="009876C9" w:rsidRDefault="00000000">
      <w:pPr>
        <w:spacing w:before="18" w:after="18" w:line="230" w:lineRule="auto"/>
        <w:ind w:left="360"/>
        <w:rPr>
          <w:rFonts w:asciiTheme="minorEastAsia" w:eastAsiaTheme="minorEastAsia" w:hAnsiTheme="minorEastAsia"/>
        </w:rPr>
      </w:pPr>
      <w:r w:rsidRPr="009876C9">
        <w:rPr>
          <w:rFonts w:asciiTheme="minorEastAsia" w:eastAsiaTheme="minorEastAsia" w:hAnsiTheme="minorEastAsia"/>
        </w:rPr>
        <w:t>IMF, 「World Economic Outlook Update」, 2026.04. https://www.imf.org/en/Publications/WEO (접속일: 2026.05.27)</w:t>
      </w:r>
    </w:p>
    <w:p w14:paraId="0E829208" w14:textId="77777777" w:rsidR="00840780" w:rsidRPr="009876C9" w:rsidRDefault="00000000">
      <w:pPr>
        <w:spacing w:before="18" w:after="18" w:line="230" w:lineRule="auto"/>
        <w:ind w:left="360"/>
        <w:rPr>
          <w:rFonts w:asciiTheme="minorEastAsia" w:eastAsiaTheme="minorEastAsia" w:hAnsiTheme="minorEastAsia"/>
        </w:rPr>
      </w:pPr>
      <w:r w:rsidRPr="009876C9">
        <w:rPr>
          <w:rFonts w:asciiTheme="minorEastAsia" w:eastAsiaTheme="minorEastAsia" w:hAnsiTheme="minorEastAsia"/>
        </w:rPr>
        <w:t>KDI, 「KDI 경제전망 2026 상반기」, 2026. https://www.kdi.re.kr (접속일: 2026.05.27)</w:t>
      </w:r>
    </w:p>
    <w:p w14:paraId="4228E5BE" w14:textId="77777777" w:rsidR="00840780" w:rsidRPr="009876C9" w:rsidRDefault="00000000">
      <w:pPr>
        <w:spacing w:before="18" w:after="18" w:line="230" w:lineRule="auto"/>
        <w:ind w:left="360"/>
        <w:rPr>
          <w:rFonts w:asciiTheme="minorEastAsia" w:eastAsiaTheme="minorEastAsia" w:hAnsiTheme="minorEastAsia"/>
        </w:rPr>
      </w:pPr>
      <w:r w:rsidRPr="009876C9">
        <w:rPr>
          <w:rFonts w:asciiTheme="minorEastAsia" w:eastAsiaTheme="minorEastAsia" w:hAnsiTheme="minorEastAsia"/>
        </w:rPr>
        <w:t>자본시장연구원, 「2026년 거시경제 주요 이슈」, 2026.02. https://www.kcmi.re.kr (접속일: 2026.05.27)</w:t>
      </w:r>
    </w:p>
    <w:p w14:paraId="360283A3" w14:textId="77777777" w:rsidR="00840780" w:rsidRPr="009876C9" w:rsidRDefault="00000000">
      <w:pPr>
        <w:spacing w:before="18" w:after="18" w:line="230" w:lineRule="auto"/>
        <w:ind w:left="360"/>
        <w:rPr>
          <w:rFonts w:asciiTheme="minorEastAsia" w:eastAsiaTheme="minorEastAsia" w:hAnsiTheme="minorEastAsia"/>
        </w:rPr>
      </w:pPr>
      <w:r w:rsidRPr="009876C9">
        <w:rPr>
          <w:rFonts w:asciiTheme="minorEastAsia" w:eastAsiaTheme="minorEastAsia" w:hAnsiTheme="minorEastAsia"/>
        </w:rPr>
        <w:t>KOTRA, 「미국 대형변압기 시장동향」, 2025.07. https://dream.kotra.or.kr (접속일: 2026.05.27)</w:t>
      </w:r>
    </w:p>
    <w:p w14:paraId="1980E759" w14:textId="77777777" w:rsidR="00840780" w:rsidRPr="009876C9" w:rsidRDefault="00000000">
      <w:pPr>
        <w:spacing w:before="18" w:after="18" w:line="230" w:lineRule="auto"/>
        <w:ind w:left="360"/>
        <w:rPr>
          <w:rFonts w:asciiTheme="minorEastAsia" w:eastAsiaTheme="minorEastAsia" w:hAnsiTheme="minorEastAsia"/>
        </w:rPr>
      </w:pPr>
      <w:r w:rsidRPr="009876C9">
        <w:rPr>
          <w:rFonts w:asciiTheme="minorEastAsia" w:eastAsiaTheme="minorEastAsia" w:hAnsiTheme="minorEastAsia"/>
        </w:rPr>
        <w:t>e-나라지표, 「조선산업 동향」, 2026.04. https://www.index.go.kr/unity/potal/main/EachDtlPageDetail.do?idx_cd=1151 (접속일: 2026.05.27)</w:t>
      </w:r>
    </w:p>
    <w:p w14:paraId="013800BA" w14:textId="77777777" w:rsidR="00840780" w:rsidRPr="009876C9" w:rsidRDefault="00000000">
      <w:pPr>
        <w:spacing w:before="50" w:after="50" w:line="290" w:lineRule="auto"/>
        <w:ind w:left="360"/>
        <w:jc w:val="both"/>
        <w:rPr>
          <w:rFonts w:asciiTheme="minorEastAsia" w:eastAsiaTheme="minorEastAsia" w:hAnsiTheme="minorEastAsia"/>
        </w:rPr>
      </w:pPr>
      <w:r w:rsidRPr="009876C9">
        <w:rPr>
          <w:rFonts w:asciiTheme="minorEastAsia" w:eastAsiaTheme="minorEastAsia" w:hAnsiTheme="minorEastAsia"/>
          <w:b/>
          <w:bCs/>
        </w:rPr>
        <w:t>[언론·리서치]</w:t>
      </w:r>
    </w:p>
    <w:p w14:paraId="5C80864F" w14:textId="77777777" w:rsidR="00840780" w:rsidRPr="009876C9" w:rsidRDefault="00000000">
      <w:pPr>
        <w:spacing w:before="18" w:after="18" w:line="230" w:lineRule="auto"/>
        <w:ind w:left="360"/>
        <w:rPr>
          <w:rFonts w:asciiTheme="minorEastAsia" w:eastAsiaTheme="minorEastAsia" w:hAnsiTheme="minorEastAsia"/>
        </w:rPr>
      </w:pPr>
      <w:proofErr w:type="spellStart"/>
      <w:r w:rsidRPr="009876C9">
        <w:rPr>
          <w:rFonts w:asciiTheme="minorEastAsia" w:eastAsiaTheme="minorEastAsia" w:hAnsiTheme="minorEastAsia"/>
        </w:rPr>
        <w:t>뉴스핌</w:t>
      </w:r>
      <w:proofErr w:type="spellEnd"/>
      <w:r w:rsidRPr="009876C9">
        <w:rPr>
          <w:rFonts w:asciiTheme="minorEastAsia" w:eastAsiaTheme="minorEastAsia" w:hAnsiTheme="minorEastAsia"/>
        </w:rPr>
        <w:t>, 「[GAM] 엔비디아 1분기 결산 정리」, 2026.05.21. https://www.newspim.com/news/view/20260521000744 (접속일: 2026.05.27)</w:t>
      </w:r>
    </w:p>
    <w:p w14:paraId="49AD5B04" w14:textId="77777777" w:rsidR="00840780" w:rsidRPr="009876C9" w:rsidRDefault="00000000">
      <w:pPr>
        <w:spacing w:before="18" w:after="18" w:line="230" w:lineRule="auto"/>
        <w:ind w:left="360"/>
        <w:rPr>
          <w:rFonts w:asciiTheme="minorEastAsia" w:eastAsiaTheme="minorEastAsia" w:hAnsiTheme="minorEastAsia"/>
        </w:rPr>
      </w:pPr>
      <w:proofErr w:type="spellStart"/>
      <w:r w:rsidRPr="009876C9">
        <w:rPr>
          <w:rFonts w:asciiTheme="minorEastAsia" w:eastAsiaTheme="minorEastAsia" w:hAnsiTheme="minorEastAsia"/>
        </w:rPr>
        <w:t>글로벌이코노믹</w:t>
      </w:r>
      <w:proofErr w:type="spellEnd"/>
      <w:r w:rsidRPr="009876C9">
        <w:rPr>
          <w:rFonts w:asciiTheme="minorEastAsia" w:eastAsiaTheme="minorEastAsia" w:hAnsiTheme="minorEastAsia"/>
        </w:rPr>
        <w:t>, 「빅테크 AI 투자 1000조 돌파 전망」, 2026.04.30. https://www.g-enews.com/article/Global-Biz/2026/04/2026043008172462879a1f309431_1 (접속일: 2026.05.27)</w:t>
      </w:r>
    </w:p>
    <w:p w14:paraId="1A899759" w14:textId="77777777" w:rsidR="00840780" w:rsidRPr="009876C9" w:rsidRDefault="00000000">
      <w:pPr>
        <w:spacing w:before="18" w:after="18" w:line="230" w:lineRule="auto"/>
        <w:ind w:left="360"/>
        <w:rPr>
          <w:rFonts w:asciiTheme="minorEastAsia" w:eastAsiaTheme="minorEastAsia" w:hAnsiTheme="minorEastAsia"/>
        </w:rPr>
      </w:pPr>
      <w:proofErr w:type="spellStart"/>
      <w:r w:rsidRPr="009876C9">
        <w:rPr>
          <w:rFonts w:asciiTheme="minorEastAsia" w:eastAsiaTheme="minorEastAsia" w:hAnsiTheme="minorEastAsia"/>
        </w:rPr>
        <w:t>글로벌이코노믹</w:t>
      </w:r>
      <w:proofErr w:type="spellEnd"/>
      <w:r w:rsidRPr="009876C9">
        <w:rPr>
          <w:rFonts w:asciiTheme="minorEastAsia" w:eastAsiaTheme="minorEastAsia" w:hAnsiTheme="minorEastAsia"/>
        </w:rPr>
        <w:t xml:space="preserve">, 「K조선 빅3, 1분기 </w:t>
      </w:r>
      <w:proofErr w:type="spellStart"/>
      <w:r w:rsidRPr="009876C9">
        <w:rPr>
          <w:rFonts w:asciiTheme="minorEastAsia" w:eastAsiaTheme="minorEastAsia" w:hAnsiTheme="minorEastAsia"/>
        </w:rPr>
        <w:t>영업익</w:t>
      </w:r>
      <w:proofErr w:type="spellEnd"/>
      <w:r w:rsidRPr="009876C9">
        <w:rPr>
          <w:rFonts w:asciiTheme="minorEastAsia" w:eastAsiaTheme="minorEastAsia" w:hAnsiTheme="minorEastAsia"/>
        </w:rPr>
        <w:t xml:space="preserve"> 2조 돌파」, 2026.05.07. https://www.g-enews.com (접속일: 2026.05.27)</w:t>
      </w:r>
    </w:p>
    <w:p w14:paraId="2B800494" w14:textId="77777777" w:rsidR="00840780" w:rsidRPr="009876C9" w:rsidRDefault="00000000">
      <w:pPr>
        <w:spacing w:before="18" w:after="18" w:line="230" w:lineRule="auto"/>
        <w:ind w:left="360"/>
        <w:rPr>
          <w:rFonts w:asciiTheme="minorEastAsia" w:eastAsiaTheme="minorEastAsia" w:hAnsiTheme="minorEastAsia"/>
        </w:rPr>
      </w:pPr>
      <w:proofErr w:type="spellStart"/>
      <w:r w:rsidRPr="009876C9">
        <w:rPr>
          <w:rFonts w:asciiTheme="minorEastAsia" w:eastAsiaTheme="minorEastAsia" w:hAnsiTheme="minorEastAsia"/>
        </w:rPr>
        <w:t>디일렉</w:t>
      </w:r>
      <w:proofErr w:type="spellEnd"/>
      <w:r w:rsidRPr="009876C9">
        <w:rPr>
          <w:rFonts w:asciiTheme="minorEastAsia" w:eastAsiaTheme="minorEastAsia" w:hAnsiTheme="minorEastAsia"/>
        </w:rPr>
        <w:t xml:space="preserve">, 「삼성전자 2026년 1분기 실적발표 </w:t>
      </w:r>
      <w:proofErr w:type="spellStart"/>
      <w:r w:rsidRPr="009876C9">
        <w:rPr>
          <w:rFonts w:asciiTheme="minorEastAsia" w:eastAsiaTheme="minorEastAsia" w:hAnsiTheme="minorEastAsia"/>
        </w:rPr>
        <w:t>컨퍼런스콜</w:t>
      </w:r>
      <w:proofErr w:type="spellEnd"/>
      <w:r w:rsidRPr="009876C9">
        <w:rPr>
          <w:rFonts w:asciiTheme="minorEastAsia" w:eastAsiaTheme="minorEastAsia" w:hAnsiTheme="minorEastAsia"/>
        </w:rPr>
        <w:t xml:space="preserve"> 전문」, 2026.04.30. https://www.thelec.kr (접속일: 2026.05.27)</w:t>
      </w:r>
    </w:p>
    <w:p w14:paraId="693C7409" w14:textId="77777777" w:rsidR="00840780" w:rsidRPr="009876C9" w:rsidRDefault="00000000">
      <w:pPr>
        <w:spacing w:before="18" w:after="18" w:line="230" w:lineRule="auto"/>
        <w:ind w:left="360"/>
        <w:rPr>
          <w:rFonts w:asciiTheme="minorEastAsia" w:eastAsiaTheme="minorEastAsia" w:hAnsiTheme="minorEastAsia"/>
        </w:rPr>
      </w:pPr>
      <w:proofErr w:type="spellStart"/>
      <w:r w:rsidRPr="009876C9">
        <w:rPr>
          <w:rFonts w:asciiTheme="minorEastAsia" w:eastAsiaTheme="minorEastAsia" w:hAnsiTheme="minorEastAsia"/>
        </w:rPr>
        <w:t>디지털데일리</w:t>
      </w:r>
      <w:proofErr w:type="spellEnd"/>
      <w:r w:rsidRPr="009876C9">
        <w:rPr>
          <w:rFonts w:asciiTheme="minorEastAsia" w:eastAsiaTheme="minorEastAsia" w:hAnsiTheme="minorEastAsia"/>
        </w:rPr>
        <w:t xml:space="preserve">, 「방산4사 1분기 </w:t>
      </w:r>
      <w:proofErr w:type="spellStart"/>
      <w:r w:rsidRPr="009876C9">
        <w:rPr>
          <w:rFonts w:asciiTheme="minorEastAsia" w:eastAsiaTheme="minorEastAsia" w:hAnsiTheme="minorEastAsia"/>
        </w:rPr>
        <w:t>호실적</w:t>
      </w:r>
      <w:proofErr w:type="spellEnd"/>
      <w:r w:rsidRPr="009876C9">
        <w:rPr>
          <w:rFonts w:asciiTheme="minorEastAsia" w:eastAsiaTheme="minorEastAsia" w:hAnsiTheme="minorEastAsia"/>
        </w:rPr>
        <w:t xml:space="preserve"> 예고」, 2026.04.09. https://www.ddaily.co.kr (접속일: 2026.05.27)</w:t>
      </w:r>
    </w:p>
    <w:p w14:paraId="4F3C680B" w14:textId="77777777" w:rsidR="00840780" w:rsidRPr="009876C9" w:rsidRDefault="00000000">
      <w:pPr>
        <w:spacing w:before="18" w:after="18" w:line="230" w:lineRule="auto"/>
        <w:ind w:left="360"/>
        <w:rPr>
          <w:rFonts w:asciiTheme="minorEastAsia" w:eastAsiaTheme="minorEastAsia" w:hAnsiTheme="minorEastAsia"/>
        </w:rPr>
      </w:pPr>
      <w:r w:rsidRPr="009876C9">
        <w:rPr>
          <w:rFonts w:asciiTheme="minorEastAsia" w:eastAsiaTheme="minorEastAsia" w:hAnsiTheme="minorEastAsia"/>
        </w:rPr>
        <w:t xml:space="preserve">다음뉴스, 「원전·가스터빈 수주 쌓인 </w:t>
      </w:r>
      <w:proofErr w:type="spellStart"/>
      <w:r w:rsidRPr="009876C9">
        <w:rPr>
          <w:rFonts w:asciiTheme="minorEastAsia" w:eastAsiaTheme="minorEastAsia" w:hAnsiTheme="minorEastAsia"/>
        </w:rPr>
        <w:t>두산에너빌리티</w:t>
      </w:r>
      <w:proofErr w:type="spellEnd"/>
      <w:r w:rsidRPr="009876C9">
        <w:rPr>
          <w:rFonts w:asciiTheme="minorEastAsia" w:eastAsiaTheme="minorEastAsia" w:hAnsiTheme="minorEastAsia"/>
        </w:rPr>
        <w:t>」, 2026.05.14. https://v.daum.net (접속일: 2026.05.27)</w:t>
      </w:r>
    </w:p>
    <w:p w14:paraId="5B70419D" w14:textId="77777777" w:rsidR="00840780" w:rsidRPr="009876C9" w:rsidRDefault="00000000">
      <w:pPr>
        <w:spacing w:before="18" w:after="18" w:line="230" w:lineRule="auto"/>
        <w:ind w:left="360"/>
        <w:rPr>
          <w:rFonts w:asciiTheme="minorEastAsia" w:eastAsiaTheme="minorEastAsia" w:hAnsiTheme="minorEastAsia"/>
        </w:rPr>
      </w:pPr>
      <w:r w:rsidRPr="009876C9">
        <w:rPr>
          <w:rFonts w:asciiTheme="minorEastAsia" w:eastAsiaTheme="minorEastAsia" w:hAnsiTheme="minorEastAsia"/>
        </w:rPr>
        <w:t>ZDNet Korea, 「유럽 전기차 살아나자 K배터리 기대감」, 2026.05.14. https://zdnet.co.kr (접속일: 2026.05.27)</w:t>
      </w:r>
    </w:p>
    <w:p w14:paraId="7C921925" w14:textId="77777777" w:rsidR="00840780" w:rsidRPr="009876C9" w:rsidRDefault="00000000">
      <w:pPr>
        <w:spacing w:before="18" w:after="18" w:line="230" w:lineRule="auto"/>
        <w:ind w:left="360"/>
        <w:rPr>
          <w:rFonts w:asciiTheme="minorEastAsia" w:eastAsiaTheme="minorEastAsia" w:hAnsiTheme="minorEastAsia"/>
        </w:rPr>
      </w:pPr>
      <w:r w:rsidRPr="009876C9">
        <w:rPr>
          <w:rFonts w:asciiTheme="minorEastAsia" w:eastAsiaTheme="minorEastAsia" w:hAnsiTheme="minorEastAsia"/>
        </w:rPr>
        <w:t>대신증권, 「[2026.05 시황] S&amp;P500 신고가 경신」, 2026.05.06. https://money.daishin.com (접속일: 2026.05.27)</w:t>
      </w:r>
    </w:p>
    <w:p w14:paraId="0BDB9CFA" w14:textId="77777777" w:rsidR="00840780" w:rsidRPr="009876C9" w:rsidRDefault="00000000">
      <w:pPr>
        <w:spacing w:before="18" w:after="18" w:line="230" w:lineRule="auto"/>
        <w:ind w:left="360"/>
        <w:rPr>
          <w:rFonts w:asciiTheme="minorEastAsia" w:eastAsiaTheme="minorEastAsia" w:hAnsiTheme="minorEastAsia"/>
        </w:rPr>
      </w:pPr>
      <w:r w:rsidRPr="009876C9">
        <w:rPr>
          <w:rFonts w:asciiTheme="minorEastAsia" w:eastAsiaTheme="minorEastAsia" w:hAnsiTheme="minorEastAsia"/>
        </w:rPr>
        <w:t xml:space="preserve">DB증권, 「2026년 K방산 수출 </w:t>
      </w:r>
      <w:proofErr w:type="spellStart"/>
      <w:r w:rsidRPr="009876C9">
        <w:rPr>
          <w:rFonts w:asciiTheme="minorEastAsia" w:eastAsiaTheme="minorEastAsia" w:hAnsiTheme="minorEastAsia"/>
        </w:rPr>
        <w:t>퀀텀점프</w:t>
      </w:r>
      <w:proofErr w:type="spellEnd"/>
      <w:r w:rsidRPr="009876C9">
        <w:rPr>
          <w:rFonts w:asciiTheme="minorEastAsia" w:eastAsiaTheme="minorEastAsia" w:hAnsiTheme="minorEastAsia"/>
        </w:rPr>
        <w:t xml:space="preserve"> 전망」, 2026.03. https://www.db-fi.com (접속일: 2026.05.27)</w:t>
      </w:r>
    </w:p>
    <w:p w14:paraId="0321D1F4" w14:textId="77777777" w:rsidR="00840780" w:rsidRPr="009876C9" w:rsidRDefault="00000000">
      <w:pPr>
        <w:spacing w:before="18" w:after="18" w:line="230" w:lineRule="auto"/>
        <w:ind w:left="360"/>
        <w:rPr>
          <w:rFonts w:asciiTheme="minorEastAsia" w:eastAsiaTheme="minorEastAsia" w:hAnsiTheme="minorEastAsia"/>
        </w:rPr>
      </w:pPr>
      <w:r w:rsidRPr="009876C9">
        <w:rPr>
          <w:rFonts w:asciiTheme="minorEastAsia" w:eastAsiaTheme="minorEastAsia" w:hAnsiTheme="minorEastAsia"/>
        </w:rPr>
        <w:t>Trading Economics, 「일본 기준금리·엔화 환율」, 2026.05. https://ko.tradingeconomics.com (접속일: 2026.05.27)</w:t>
      </w:r>
    </w:p>
    <w:p w14:paraId="43803AC8" w14:textId="77777777" w:rsidR="00840780" w:rsidRPr="009876C9" w:rsidRDefault="00000000">
      <w:pPr>
        <w:spacing w:before="18" w:after="18" w:line="230" w:lineRule="auto"/>
        <w:ind w:left="360"/>
        <w:rPr>
          <w:rFonts w:asciiTheme="minorEastAsia" w:eastAsiaTheme="minorEastAsia" w:hAnsiTheme="minorEastAsia"/>
        </w:rPr>
      </w:pPr>
      <w:proofErr w:type="spellStart"/>
      <w:r w:rsidRPr="009876C9">
        <w:rPr>
          <w:rFonts w:asciiTheme="minorEastAsia" w:eastAsiaTheme="minorEastAsia" w:hAnsiTheme="minorEastAsia"/>
        </w:rPr>
        <w:lastRenderedPageBreak/>
        <w:t>메리츠증권</w:t>
      </w:r>
      <w:proofErr w:type="spellEnd"/>
      <w:r w:rsidRPr="009876C9">
        <w:rPr>
          <w:rFonts w:asciiTheme="minorEastAsia" w:eastAsiaTheme="minorEastAsia" w:hAnsiTheme="minorEastAsia"/>
        </w:rPr>
        <w:t>, 「국내 증시 밸류에이션 분석」, 2026.05. https://www.meritz.co.kr (접속일: 2026.05.27)</w:t>
      </w:r>
    </w:p>
    <w:p w14:paraId="295BECE4" w14:textId="77777777" w:rsidR="00840780" w:rsidRPr="009876C9" w:rsidRDefault="00000000">
      <w:pPr>
        <w:spacing w:before="18" w:after="18" w:line="230" w:lineRule="auto"/>
        <w:ind w:left="360"/>
        <w:rPr>
          <w:rFonts w:asciiTheme="minorEastAsia" w:eastAsiaTheme="minorEastAsia" w:hAnsiTheme="minorEastAsia"/>
        </w:rPr>
      </w:pPr>
      <w:r w:rsidRPr="009876C9">
        <w:rPr>
          <w:rFonts w:asciiTheme="minorEastAsia" w:eastAsiaTheme="minorEastAsia" w:hAnsiTheme="minorEastAsia"/>
        </w:rPr>
        <w:t>한국은행, 「2026년 5월 금통위원의 6개월 후 조건부 금리전망(</w:t>
      </w:r>
      <w:proofErr w:type="spellStart"/>
      <w:r w:rsidRPr="009876C9">
        <w:rPr>
          <w:rFonts w:asciiTheme="minorEastAsia" w:eastAsiaTheme="minorEastAsia" w:hAnsiTheme="minorEastAsia"/>
        </w:rPr>
        <w:t>점도표</w:t>
      </w:r>
      <w:proofErr w:type="spellEnd"/>
      <w:r w:rsidRPr="009876C9">
        <w:rPr>
          <w:rFonts w:asciiTheme="minorEastAsia" w:eastAsiaTheme="minorEastAsia" w:hAnsiTheme="minorEastAsia"/>
        </w:rPr>
        <w:t>)」, 2026.05.28. https://www.bok.or.kr (접속일: 2026.05.28)</w:t>
      </w:r>
    </w:p>
    <w:p w14:paraId="469BB654" w14:textId="77777777" w:rsidR="00840780" w:rsidRPr="009876C9" w:rsidRDefault="00000000">
      <w:pPr>
        <w:spacing w:before="18" w:after="18" w:line="230" w:lineRule="auto"/>
        <w:ind w:left="360"/>
        <w:rPr>
          <w:rFonts w:asciiTheme="minorEastAsia" w:eastAsiaTheme="minorEastAsia" w:hAnsiTheme="minorEastAsia"/>
        </w:rPr>
      </w:pPr>
      <w:proofErr w:type="spellStart"/>
      <w:r w:rsidRPr="009876C9">
        <w:rPr>
          <w:rFonts w:asciiTheme="minorEastAsia" w:eastAsiaTheme="minorEastAsia" w:hAnsiTheme="minorEastAsia"/>
        </w:rPr>
        <w:t>파이낸셜뉴스</w:t>
      </w:r>
      <w:proofErr w:type="spellEnd"/>
      <w:r w:rsidRPr="009876C9">
        <w:rPr>
          <w:rFonts w:asciiTheme="minorEastAsia" w:eastAsiaTheme="minorEastAsia" w:hAnsiTheme="minorEastAsia"/>
        </w:rPr>
        <w:t>, 「금통위 통화정책방향 결정문 전문」, 2026.05.28. https://www.fnnews.com/news/202605280938274091 (접속일: 2026.05.28)</w:t>
      </w:r>
    </w:p>
    <w:p w14:paraId="5EAE83A3" w14:textId="77777777" w:rsidR="00840780" w:rsidRDefault="00000000">
      <w:pPr>
        <w:spacing w:before="18" w:after="18" w:line="230" w:lineRule="auto"/>
        <w:ind w:left="360"/>
        <w:rPr>
          <w:rFonts w:asciiTheme="minorEastAsia" w:eastAsiaTheme="minorEastAsia" w:hAnsiTheme="minorEastAsia"/>
        </w:rPr>
      </w:pPr>
      <w:r w:rsidRPr="009876C9">
        <w:rPr>
          <w:rFonts w:asciiTheme="minorEastAsia" w:eastAsiaTheme="minorEastAsia" w:hAnsiTheme="minorEastAsia"/>
        </w:rPr>
        <w:t>유진투자증권, 「글로벌 바이오/제약 2026년 전망」, 2026.01.07. https://www.eugenefn.com (접속일: 2026.05.27)</w:t>
      </w:r>
    </w:p>
    <w:p w14:paraId="12F66E0E" w14:textId="77777777" w:rsidR="00683C8E" w:rsidRPr="00725B5E" w:rsidRDefault="00683C8E" w:rsidP="00683C8E">
      <w:pPr>
        <w:spacing w:before="18" w:after="18" w:line="230" w:lineRule="auto"/>
        <w:ind w:left="360"/>
        <w:rPr>
          <w:rFonts w:asciiTheme="minorEastAsia" w:hAnsiTheme="minorEastAsia"/>
        </w:rPr>
      </w:pPr>
      <w:proofErr w:type="spellStart"/>
      <w:r w:rsidRPr="00725B5E">
        <w:rPr>
          <w:rFonts w:asciiTheme="minorEastAsia" w:hAnsiTheme="minorEastAsia" w:hint="eastAsia"/>
        </w:rPr>
        <w:t>조선비즈</w:t>
      </w:r>
      <w:proofErr w:type="spellEnd"/>
      <w:r w:rsidRPr="00725B5E">
        <w:rPr>
          <w:rFonts w:asciiTheme="minorEastAsia" w:hAnsiTheme="minorEastAsia"/>
        </w:rPr>
        <w:t xml:space="preserve">, 「韓 MSCI 비중, 中 턱밑 추격…대만은 이미 중국 제쳤다」, 2026.05.20. </w:t>
      </w:r>
    </w:p>
    <w:p w14:paraId="12E8C0FE" w14:textId="77777777" w:rsidR="00683C8E" w:rsidRPr="00725B5E" w:rsidRDefault="00683C8E" w:rsidP="00683C8E">
      <w:pPr>
        <w:spacing w:before="18" w:after="18" w:line="230" w:lineRule="auto"/>
        <w:ind w:left="360"/>
        <w:rPr>
          <w:rFonts w:asciiTheme="minorEastAsia" w:hAnsiTheme="minorEastAsia"/>
        </w:rPr>
      </w:pPr>
      <w:r w:rsidRPr="00725B5E">
        <w:rPr>
          <w:rFonts w:asciiTheme="minorEastAsia" w:hAnsiTheme="minorEastAsia"/>
        </w:rPr>
        <w:t>https://biz.chosun.com/stock/stock_general/2026/05/21/M5X6GQ3WIZFDBEASBHEALIBNGA/</w:t>
      </w:r>
    </w:p>
    <w:p w14:paraId="064082B4" w14:textId="77777777" w:rsidR="00683C8E" w:rsidRPr="00725B5E" w:rsidRDefault="00683C8E" w:rsidP="00683C8E">
      <w:pPr>
        <w:spacing w:before="18" w:after="18" w:line="230" w:lineRule="auto"/>
        <w:ind w:left="360"/>
        <w:rPr>
          <w:rFonts w:asciiTheme="minorEastAsia" w:hAnsiTheme="minorEastAsia"/>
        </w:rPr>
      </w:pPr>
      <w:r w:rsidRPr="00725B5E">
        <w:rPr>
          <w:rFonts w:asciiTheme="minorEastAsia" w:hAnsiTheme="minorEastAsia"/>
        </w:rPr>
        <w:t xml:space="preserve"> (접속일: 2026.05.28)</w:t>
      </w:r>
    </w:p>
    <w:p w14:paraId="73E2F03B" w14:textId="77777777" w:rsidR="00683C8E" w:rsidRPr="00725B5E" w:rsidRDefault="00683C8E" w:rsidP="00683C8E">
      <w:pPr>
        <w:spacing w:before="18" w:after="18" w:line="230" w:lineRule="auto"/>
        <w:ind w:left="360"/>
        <w:rPr>
          <w:rFonts w:asciiTheme="minorEastAsia" w:hAnsiTheme="minorEastAsia"/>
        </w:rPr>
      </w:pPr>
      <w:r w:rsidRPr="00725B5E">
        <w:rPr>
          <w:rFonts w:asciiTheme="minorEastAsia" w:hAnsiTheme="minorEastAsia" w:hint="eastAsia"/>
        </w:rPr>
        <w:t>다음</w:t>
      </w:r>
      <w:r w:rsidRPr="00725B5E">
        <w:rPr>
          <w:rFonts w:asciiTheme="minorEastAsia" w:hAnsiTheme="minorEastAsia"/>
        </w:rPr>
        <w:t xml:space="preserve">, 「한국, MSCI 신흥국 지수서 중국 제쳤다...대만과 '투톱' 체제」, 2026.05.26. </w:t>
      </w:r>
    </w:p>
    <w:p w14:paraId="6426F427" w14:textId="77777777" w:rsidR="00683C8E" w:rsidRPr="00725B5E" w:rsidRDefault="00683C8E" w:rsidP="00683C8E">
      <w:pPr>
        <w:spacing w:before="18" w:after="18" w:line="230" w:lineRule="auto"/>
        <w:ind w:left="360"/>
        <w:rPr>
          <w:rFonts w:asciiTheme="minorEastAsia" w:hAnsiTheme="minorEastAsia"/>
        </w:rPr>
      </w:pPr>
      <w:r w:rsidRPr="00725B5E">
        <w:rPr>
          <w:rFonts w:asciiTheme="minorEastAsia" w:hAnsiTheme="minorEastAsia"/>
        </w:rPr>
        <w:t>https://v.daum.net/v/20260527170149354?f=p</w:t>
      </w:r>
    </w:p>
    <w:p w14:paraId="45716B96" w14:textId="77777777" w:rsidR="00683C8E" w:rsidRPr="00725B5E" w:rsidRDefault="00683C8E" w:rsidP="00683C8E">
      <w:pPr>
        <w:spacing w:before="18" w:after="18" w:line="230" w:lineRule="auto"/>
        <w:ind w:left="360"/>
        <w:rPr>
          <w:rFonts w:asciiTheme="minorEastAsia" w:hAnsiTheme="minorEastAsia"/>
        </w:rPr>
      </w:pPr>
      <w:r w:rsidRPr="00725B5E">
        <w:rPr>
          <w:rFonts w:asciiTheme="minorEastAsia" w:hAnsiTheme="minorEastAsia"/>
        </w:rPr>
        <w:t xml:space="preserve"> (접속일: 2026.05.28)</w:t>
      </w:r>
    </w:p>
    <w:p w14:paraId="2B393727" w14:textId="77777777" w:rsidR="00683C8E" w:rsidRPr="00725B5E" w:rsidRDefault="00683C8E" w:rsidP="00683C8E">
      <w:pPr>
        <w:spacing w:before="18" w:after="18" w:line="230" w:lineRule="auto"/>
        <w:ind w:left="360"/>
        <w:rPr>
          <w:rFonts w:asciiTheme="minorEastAsia" w:hAnsiTheme="minorEastAsia"/>
        </w:rPr>
      </w:pPr>
      <w:proofErr w:type="spellStart"/>
      <w:r w:rsidRPr="00725B5E">
        <w:rPr>
          <w:rFonts w:asciiTheme="minorEastAsia" w:hAnsiTheme="minorEastAsia" w:hint="eastAsia"/>
        </w:rPr>
        <w:t>연합인포맥스</w:t>
      </w:r>
      <w:proofErr w:type="spellEnd"/>
      <w:r w:rsidRPr="00725B5E">
        <w:rPr>
          <w:rFonts w:asciiTheme="minorEastAsia" w:hAnsiTheme="minorEastAsia"/>
        </w:rPr>
        <w:t xml:space="preserve">, 「[금융대상] "3저 호황·반도체 사이클 적중" 투자전략 베스트하우스 KB증권」, 2026.01.29. </w:t>
      </w:r>
    </w:p>
    <w:p w14:paraId="4D05AEF4" w14:textId="77777777" w:rsidR="00683C8E" w:rsidRPr="00725B5E" w:rsidRDefault="00683C8E" w:rsidP="00683C8E">
      <w:pPr>
        <w:spacing w:before="18" w:after="18" w:line="230" w:lineRule="auto"/>
        <w:ind w:left="360"/>
        <w:rPr>
          <w:rFonts w:asciiTheme="minorEastAsia" w:hAnsiTheme="minorEastAsia"/>
        </w:rPr>
      </w:pPr>
      <w:r w:rsidRPr="00725B5E">
        <w:rPr>
          <w:rFonts w:asciiTheme="minorEastAsia" w:hAnsiTheme="minorEastAsia"/>
        </w:rPr>
        <w:t>https://kbthink.com/news-list/view.html?newsId=20260130083004057</w:t>
      </w:r>
    </w:p>
    <w:p w14:paraId="6E15B409" w14:textId="77777777" w:rsidR="00683C8E" w:rsidRDefault="00683C8E" w:rsidP="00683C8E">
      <w:pPr>
        <w:spacing w:before="18" w:after="18" w:line="230" w:lineRule="auto"/>
        <w:ind w:left="360"/>
        <w:rPr>
          <w:rFonts w:asciiTheme="minorEastAsia" w:hAnsiTheme="minorEastAsia"/>
        </w:rPr>
      </w:pPr>
      <w:r w:rsidRPr="00725B5E">
        <w:rPr>
          <w:rFonts w:asciiTheme="minorEastAsia" w:hAnsiTheme="minorEastAsia"/>
        </w:rPr>
        <w:t xml:space="preserve"> (접속일: 2026.05.28)</w:t>
      </w:r>
    </w:p>
    <w:p w14:paraId="51A89E9A" w14:textId="0AE6FB55" w:rsidR="00683C8E" w:rsidRPr="00725B5E" w:rsidRDefault="00683C8E" w:rsidP="00683C8E">
      <w:pPr>
        <w:spacing w:before="18" w:after="18" w:line="230" w:lineRule="auto"/>
        <w:ind w:left="360"/>
        <w:rPr>
          <w:rFonts w:asciiTheme="minorEastAsia" w:hAnsiTheme="minorEastAsia"/>
        </w:rPr>
      </w:pPr>
      <w:proofErr w:type="spellStart"/>
      <w:r>
        <w:rPr>
          <w:rFonts w:asciiTheme="minorEastAsia" w:hAnsiTheme="minorEastAsia" w:hint="eastAsia"/>
        </w:rPr>
        <w:t>연합인포맥스</w:t>
      </w:r>
      <w:proofErr w:type="spellEnd"/>
      <w:r>
        <w:rPr>
          <w:rFonts w:asciiTheme="minorEastAsia" w:hAnsiTheme="minorEastAsia" w:hint="eastAsia"/>
        </w:rPr>
        <w:t xml:space="preserve">, </w:t>
      </w:r>
      <w:r w:rsidRPr="00725B5E">
        <w:rPr>
          <w:rFonts w:asciiTheme="minorEastAsia" w:hAnsiTheme="minorEastAsia"/>
        </w:rPr>
        <w:t xml:space="preserve">[전문] 5월 금융통화위원회 통화정책방향문 및 </w:t>
      </w:r>
      <w:proofErr w:type="spellStart"/>
      <w:r w:rsidRPr="00725B5E">
        <w:rPr>
          <w:rFonts w:asciiTheme="minorEastAsia" w:hAnsiTheme="minorEastAsia"/>
        </w:rPr>
        <w:t>점도표</w:t>
      </w:r>
      <w:proofErr w:type="spellEnd"/>
      <w:r>
        <w:rPr>
          <w:rFonts w:asciiTheme="minorEastAsia" w:hAnsiTheme="minorEastAsia" w:hint="eastAsia"/>
        </w:rPr>
        <w:t xml:space="preserve">, </w:t>
      </w:r>
      <w:r w:rsidRPr="00683C8E">
        <w:rPr>
          <w:rFonts w:asciiTheme="minorEastAsia" w:hAnsiTheme="minorEastAsia"/>
        </w:rPr>
        <w:t>https://news.einfomax.co.kr/news/articleView.html?idxno=4417146</w:t>
      </w:r>
      <w:r>
        <w:rPr>
          <w:rFonts w:asciiTheme="minorEastAsia" w:hAnsiTheme="minorEastAsia" w:hint="eastAsia"/>
        </w:rPr>
        <w:t>,</w:t>
      </w:r>
      <w:r w:rsidRPr="00683C8E">
        <w:rPr>
          <w:rFonts w:asciiTheme="minorEastAsia" w:hAnsiTheme="minorEastAsia"/>
        </w:rPr>
        <w:t xml:space="preserve"> </w:t>
      </w:r>
      <w:r>
        <w:rPr>
          <w:rFonts w:asciiTheme="minorEastAsia" w:hAnsiTheme="minorEastAsia" w:hint="eastAsia"/>
        </w:rPr>
        <w:t>2026.05.28. (접속일 : 2026.05.28)</w:t>
      </w:r>
    </w:p>
    <w:p w14:paraId="4CD951FC" w14:textId="6255826C" w:rsidR="00683C8E" w:rsidRPr="0073584E" w:rsidRDefault="00683C8E" w:rsidP="0073584E">
      <w:pPr>
        <w:spacing w:before="18" w:after="18" w:line="230" w:lineRule="auto"/>
        <w:ind w:left="360"/>
        <w:rPr>
          <w:rFonts w:asciiTheme="minorEastAsia" w:hAnsiTheme="minorEastAsia" w:hint="eastAsia"/>
        </w:rPr>
      </w:pPr>
      <w:r>
        <w:rPr>
          <w:rFonts w:asciiTheme="minorEastAsia" w:hAnsiTheme="minorEastAsia" w:hint="eastAsia"/>
        </w:rPr>
        <w:t xml:space="preserve">KB증권 </w:t>
      </w:r>
      <w:proofErr w:type="spellStart"/>
      <w:r>
        <w:rPr>
          <w:rFonts w:asciiTheme="minorEastAsia" w:hAnsiTheme="minorEastAsia" w:hint="eastAsia"/>
        </w:rPr>
        <w:t>이은택의</w:t>
      </w:r>
      <w:proofErr w:type="spellEnd"/>
      <w:r>
        <w:rPr>
          <w:rFonts w:asciiTheme="minorEastAsia" w:hAnsiTheme="minorEastAsia" w:hint="eastAsia"/>
        </w:rPr>
        <w:t xml:space="preserve"> </w:t>
      </w:r>
      <w:proofErr w:type="spellStart"/>
      <w:r>
        <w:rPr>
          <w:rFonts w:asciiTheme="minorEastAsia" w:hAnsiTheme="minorEastAsia" w:hint="eastAsia"/>
        </w:rPr>
        <w:t>이그전</w:t>
      </w:r>
      <w:proofErr w:type="spellEnd"/>
      <w:r>
        <w:rPr>
          <w:rFonts w:asciiTheme="minorEastAsia" w:hAnsiTheme="minorEastAsia" w:hint="eastAsia"/>
        </w:rPr>
        <w:t xml:space="preserve">, </w:t>
      </w:r>
      <w:r w:rsidRPr="00725B5E">
        <w:rPr>
          <w:rFonts w:asciiTheme="minorEastAsia" w:hAnsiTheme="minorEastAsia"/>
        </w:rPr>
        <w:t>「</w:t>
      </w:r>
      <w:r>
        <w:rPr>
          <w:rFonts w:asciiTheme="minorEastAsia" w:hAnsiTheme="minorEastAsia" w:hint="eastAsia"/>
        </w:rPr>
        <w:t xml:space="preserve">증시 급락 코멘트: 50일 </w:t>
      </w:r>
      <w:proofErr w:type="spellStart"/>
      <w:r>
        <w:rPr>
          <w:rFonts w:asciiTheme="minorEastAsia" w:hAnsiTheme="minorEastAsia" w:hint="eastAsia"/>
        </w:rPr>
        <w:t>이평선의</w:t>
      </w:r>
      <w:proofErr w:type="spellEnd"/>
      <w:r>
        <w:rPr>
          <w:rFonts w:asciiTheme="minorEastAsia" w:hAnsiTheme="minorEastAsia" w:hint="eastAsia"/>
        </w:rPr>
        <w:t xml:space="preserve"> </w:t>
      </w:r>
      <w:proofErr w:type="spellStart"/>
      <w:r>
        <w:rPr>
          <w:rFonts w:asciiTheme="minorEastAsia" w:hAnsiTheme="minorEastAsia" w:hint="eastAsia"/>
        </w:rPr>
        <w:t>이격도</w:t>
      </w:r>
      <w:proofErr w:type="spellEnd"/>
      <w:r w:rsidRPr="00725B5E">
        <w:rPr>
          <w:rFonts w:asciiTheme="minorEastAsia" w:hAnsiTheme="minorEastAsia"/>
        </w:rPr>
        <w:t>」</w:t>
      </w:r>
      <w:r>
        <w:rPr>
          <w:rFonts w:asciiTheme="minorEastAsia" w:hAnsiTheme="minorEastAsia" w:hint="eastAsia"/>
        </w:rPr>
        <w:t>, 2026.05.15.</w:t>
      </w:r>
      <w:r w:rsidR="0073584E" w:rsidRPr="00725B5E">
        <w:rPr>
          <w:rFonts w:asciiTheme="minorEastAsia" w:hAnsiTheme="minorEastAsia"/>
        </w:rPr>
        <w:t xml:space="preserve"> (접속일: 2026.05.28)</w:t>
      </w:r>
    </w:p>
    <w:p w14:paraId="38AFCD51" w14:textId="77777777" w:rsidR="00683C8E" w:rsidRPr="00725B5E" w:rsidRDefault="00683C8E" w:rsidP="00683C8E">
      <w:pPr>
        <w:spacing w:before="18" w:after="18" w:line="230" w:lineRule="auto"/>
        <w:ind w:left="360"/>
        <w:rPr>
          <w:rFonts w:asciiTheme="minorEastAsia" w:hAnsiTheme="minorEastAsia"/>
        </w:rPr>
      </w:pPr>
      <w:r w:rsidRPr="00725B5E">
        <w:rPr>
          <w:rFonts w:asciiTheme="minorEastAsia" w:hAnsiTheme="minorEastAsia"/>
        </w:rPr>
        <w:t xml:space="preserve">KB증권, 「로봇산업 주가전망, 목표주가 - 26.05.12.」, 2026.05.12. </w:t>
      </w:r>
    </w:p>
    <w:p w14:paraId="4B6461A9" w14:textId="77777777" w:rsidR="00683C8E" w:rsidRPr="00725B5E" w:rsidRDefault="00683C8E" w:rsidP="00683C8E">
      <w:pPr>
        <w:spacing w:before="18" w:after="18" w:line="230" w:lineRule="auto"/>
        <w:ind w:left="360"/>
        <w:rPr>
          <w:rFonts w:asciiTheme="minorEastAsia" w:hAnsiTheme="minorEastAsia"/>
        </w:rPr>
      </w:pPr>
      <w:r w:rsidRPr="00725B5E">
        <w:rPr>
          <w:rFonts w:asciiTheme="minorEastAsia" w:hAnsiTheme="minorEastAsia"/>
        </w:rPr>
        <w:t>https://kbthink.com/securities-view.html?docId=20260511080216703K</w:t>
      </w:r>
    </w:p>
    <w:p w14:paraId="650363F0" w14:textId="77777777" w:rsidR="00683C8E" w:rsidRPr="00725B5E" w:rsidRDefault="00683C8E" w:rsidP="00683C8E">
      <w:pPr>
        <w:spacing w:before="18" w:after="18" w:line="230" w:lineRule="auto"/>
        <w:ind w:left="360"/>
        <w:rPr>
          <w:rFonts w:asciiTheme="minorEastAsia" w:hAnsiTheme="minorEastAsia"/>
        </w:rPr>
      </w:pPr>
      <w:r w:rsidRPr="00725B5E">
        <w:rPr>
          <w:rFonts w:asciiTheme="minorEastAsia" w:hAnsiTheme="minorEastAsia"/>
        </w:rPr>
        <w:t xml:space="preserve"> (접속일: 2026.05.28)</w:t>
      </w:r>
    </w:p>
    <w:p w14:paraId="11D8D462" w14:textId="77777777" w:rsidR="00683C8E" w:rsidRPr="00725B5E" w:rsidRDefault="00683C8E" w:rsidP="00683C8E">
      <w:pPr>
        <w:spacing w:before="18" w:after="18" w:line="230" w:lineRule="auto"/>
        <w:ind w:left="360"/>
        <w:rPr>
          <w:rFonts w:asciiTheme="minorEastAsia" w:hAnsiTheme="minorEastAsia"/>
          <w:b/>
          <w:bCs/>
        </w:rPr>
      </w:pPr>
      <w:r w:rsidRPr="00725B5E">
        <w:rPr>
          <w:rFonts w:asciiTheme="minorEastAsia" w:hAnsiTheme="minorEastAsia"/>
          <w:b/>
          <w:bCs/>
        </w:rPr>
        <w:t>[온라인 사이트]</w:t>
      </w:r>
    </w:p>
    <w:p w14:paraId="4658819A" w14:textId="77777777" w:rsidR="00683C8E" w:rsidRPr="00725B5E" w:rsidRDefault="00683C8E" w:rsidP="00683C8E">
      <w:pPr>
        <w:spacing w:before="18" w:after="18" w:line="230" w:lineRule="auto"/>
        <w:ind w:left="360"/>
        <w:rPr>
          <w:rFonts w:asciiTheme="minorEastAsia" w:hAnsiTheme="minorEastAsia"/>
        </w:rPr>
      </w:pPr>
      <w:r w:rsidRPr="00725B5E">
        <w:rPr>
          <w:rFonts w:asciiTheme="minorEastAsia" w:hAnsiTheme="minorEastAsia"/>
        </w:rPr>
        <w:t>네이버 블로그, 「몇 개의 그래프들 - 빅테크들 1Q26 실적 - 클라우드 수요 가속화, 메모리 수급」, 2026.05.01. </w:t>
      </w:r>
      <w:hyperlink r:id="rId11" w:tgtFrame="_blank" w:history="1">
        <w:r w:rsidRPr="00725B5E">
          <w:rPr>
            <w:rStyle w:val="a5"/>
            <w:rFonts w:asciiTheme="minorEastAsia" w:hAnsiTheme="minorEastAsia"/>
          </w:rPr>
          <w:t>https://blog.naver.com/tosoha1/224271930953</w:t>
        </w:r>
      </w:hyperlink>
      <w:r w:rsidRPr="00725B5E">
        <w:rPr>
          <w:rFonts w:asciiTheme="minorEastAsia" w:hAnsiTheme="minorEastAsia"/>
        </w:rPr>
        <w:t> (접속일: 2026.05.28)</w:t>
      </w:r>
    </w:p>
    <w:p w14:paraId="4C70CE28" w14:textId="77777777" w:rsidR="00683C8E" w:rsidRPr="00725B5E" w:rsidRDefault="00683C8E" w:rsidP="00683C8E">
      <w:pPr>
        <w:spacing w:before="18" w:after="18" w:line="230" w:lineRule="auto"/>
        <w:ind w:left="360"/>
        <w:rPr>
          <w:rFonts w:asciiTheme="minorEastAsia" w:hAnsiTheme="minorEastAsia"/>
        </w:rPr>
      </w:pPr>
      <w:r w:rsidRPr="00725B5E">
        <w:rPr>
          <w:rFonts w:asciiTheme="minorEastAsia" w:hAnsiTheme="minorEastAsia"/>
        </w:rPr>
        <w:t>네이버 블로그, 「NVIDIA 1Q26 실적」, 2026.05.21. </w:t>
      </w:r>
      <w:hyperlink r:id="rId12" w:tgtFrame="_blank" w:history="1">
        <w:r w:rsidRPr="00725B5E">
          <w:rPr>
            <w:rStyle w:val="a5"/>
            <w:rFonts w:asciiTheme="minorEastAsia" w:hAnsiTheme="minorEastAsia"/>
          </w:rPr>
          <w:t>https://blog.naver.com/tosoha1/224292512992</w:t>
        </w:r>
      </w:hyperlink>
      <w:r w:rsidRPr="00725B5E">
        <w:rPr>
          <w:rFonts w:asciiTheme="minorEastAsia" w:hAnsiTheme="minorEastAsia"/>
        </w:rPr>
        <w:t> (접속일: 2026.05.28)</w:t>
      </w:r>
    </w:p>
    <w:p w14:paraId="435E47D4" w14:textId="77777777" w:rsidR="00683C8E" w:rsidRPr="00683C8E" w:rsidRDefault="00683C8E">
      <w:pPr>
        <w:spacing w:before="18" w:after="18" w:line="230" w:lineRule="auto"/>
        <w:ind w:left="360"/>
        <w:rPr>
          <w:rFonts w:asciiTheme="minorEastAsia" w:eastAsiaTheme="minorEastAsia" w:hAnsiTheme="minorEastAsia"/>
        </w:rPr>
      </w:pPr>
    </w:p>
    <w:sectPr w:rsidR="00683C8E" w:rsidRPr="00683C8E">
      <w:pgSz w:w="11906" w:h="16838"/>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77476"/>
    <w:multiLevelType w:val="hybridMultilevel"/>
    <w:tmpl w:val="518AB1BE"/>
    <w:lvl w:ilvl="0" w:tplc="50425070">
      <w:start w:val="1"/>
      <w:numFmt w:val="bullet"/>
      <w:lvlText w:val="●"/>
      <w:lvlJc w:val="left"/>
      <w:pPr>
        <w:ind w:left="720" w:hanging="360"/>
      </w:pPr>
    </w:lvl>
    <w:lvl w:ilvl="1" w:tplc="65945034">
      <w:start w:val="1"/>
      <w:numFmt w:val="bullet"/>
      <w:lvlText w:val="○"/>
      <w:lvlJc w:val="left"/>
      <w:pPr>
        <w:ind w:left="1440" w:hanging="360"/>
      </w:pPr>
    </w:lvl>
    <w:lvl w:ilvl="2" w:tplc="3CCCEFBA">
      <w:start w:val="1"/>
      <w:numFmt w:val="bullet"/>
      <w:lvlText w:val="■"/>
      <w:lvlJc w:val="left"/>
      <w:pPr>
        <w:ind w:left="2160" w:hanging="360"/>
      </w:pPr>
    </w:lvl>
    <w:lvl w:ilvl="3" w:tplc="372E523C">
      <w:start w:val="1"/>
      <w:numFmt w:val="bullet"/>
      <w:lvlText w:val="●"/>
      <w:lvlJc w:val="left"/>
      <w:pPr>
        <w:ind w:left="2880" w:hanging="360"/>
      </w:pPr>
    </w:lvl>
    <w:lvl w:ilvl="4" w:tplc="2C0E82F0">
      <w:start w:val="1"/>
      <w:numFmt w:val="bullet"/>
      <w:lvlText w:val="○"/>
      <w:lvlJc w:val="left"/>
      <w:pPr>
        <w:ind w:left="3600" w:hanging="360"/>
      </w:pPr>
    </w:lvl>
    <w:lvl w:ilvl="5" w:tplc="A4EA3CD6">
      <w:start w:val="1"/>
      <w:numFmt w:val="bullet"/>
      <w:lvlText w:val="■"/>
      <w:lvlJc w:val="left"/>
      <w:pPr>
        <w:ind w:left="4320" w:hanging="360"/>
      </w:pPr>
    </w:lvl>
    <w:lvl w:ilvl="6" w:tplc="6B2CE0B4">
      <w:start w:val="1"/>
      <w:numFmt w:val="bullet"/>
      <w:lvlText w:val="●"/>
      <w:lvlJc w:val="left"/>
      <w:pPr>
        <w:ind w:left="5040" w:hanging="360"/>
      </w:pPr>
    </w:lvl>
    <w:lvl w:ilvl="7" w:tplc="FAF66F1C">
      <w:start w:val="1"/>
      <w:numFmt w:val="bullet"/>
      <w:lvlText w:val="●"/>
      <w:lvlJc w:val="left"/>
      <w:pPr>
        <w:ind w:left="5760" w:hanging="360"/>
      </w:pPr>
    </w:lvl>
    <w:lvl w:ilvl="8" w:tplc="E94C8AD6">
      <w:start w:val="1"/>
      <w:numFmt w:val="bullet"/>
      <w:lvlText w:val="●"/>
      <w:lvlJc w:val="left"/>
      <w:pPr>
        <w:ind w:left="6480" w:hanging="360"/>
      </w:pPr>
    </w:lvl>
  </w:abstractNum>
  <w:abstractNum w:abstractNumId="1" w15:restartNumberingAfterBreak="0">
    <w:nsid w:val="28A3310E"/>
    <w:multiLevelType w:val="hybridMultilevel"/>
    <w:tmpl w:val="9C865112"/>
    <w:lvl w:ilvl="0" w:tplc="91D4DA1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36552013"/>
    <w:multiLevelType w:val="hybridMultilevel"/>
    <w:tmpl w:val="9F5AC172"/>
    <w:lvl w:ilvl="0" w:tplc="61B85FFC">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5E8F617B"/>
    <w:multiLevelType w:val="hybridMultilevel"/>
    <w:tmpl w:val="4E440114"/>
    <w:lvl w:ilvl="0" w:tplc="56A4350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77012A42"/>
    <w:multiLevelType w:val="hybridMultilevel"/>
    <w:tmpl w:val="AA784410"/>
    <w:lvl w:ilvl="0" w:tplc="9B2EB50E">
      <w:start w:val="1"/>
      <w:numFmt w:val="bullet"/>
      <w:lvlText w:val="•"/>
      <w:lvlJc w:val="left"/>
      <w:pPr>
        <w:ind w:left="480" w:hanging="240"/>
      </w:pPr>
    </w:lvl>
    <w:lvl w:ilvl="1" w:tplc="6AD014A2">
      <w:numFmt w:val="decimal"/>
      <w:lvlText w:val=""/>
      <w:lvlJc w:val="left"/>
    </w:lvl>
    <w:lvl w:ilvl="2" w:tplc="D17C3126">
      <w:numFmt w:val="decimal"/>
      <w:lvlText w:val=""/>
      <w:lvlJc w:val="left"/>
    </w:lvl>
    <w:lvl w:ilvl="3" w:tplc="E96EE446">
      <w:numFmt w:val="decimal"/>
      <w:lvlText w:val=""/>
      <w:lvlJc w:val="left"/>
    </w:lvl>
    <w:lvl w:ilvl="4" w:tplc="ECC4B87E">
      <w:numFmt w:val="decimal"/>
      <w:lvlText w:val=""/>
      <w:lvlJc w:val="left"/>
    </w:lvl>
    <w:lvl w:ilvl="5" w:tplc="5706D1DE">
      <w:numFmt w:val="decimal"/>
      <w:lvlText w:val=""/>
      <w:lvlJc w:val="left"/>
    </w:lvl>
    <w:lvl w:ilvl="6" w:tplc="C3B20EB8">
      <w:numFmt w:val="decimal"/>
      <w:lvlText w:val=""/>
      <w:lvlJc w:val="left"/>
    </w:lvl>
    <w:lvl w:ilvl="7" w:tplc="15A25A22">
      <w:numFmt w:val="decimal"/>
      <w:lvlText w:val=""/>
      <w:lvlJc w:val="left"/>
    </w:lvl>
    <w:lvl w:ilvl="8" w:tplc="638EA7D2">
      <w:numFmt w:val="decimal"/>
      <w:lvlText w:val=""/>
      <w:lvlJc w:val="left"/>
    </w:lvl>
  </w:abstractNum>
  <w:num w:numId="1" w16cid:durableId="864634134">
    <w:abstractNumId w:val="0"/>
    <w:lvlOverride w:ilvl="0">
      <w:startOverride w:val="1"/>
    </w:lvlOverride>
  </w:num>
  <w:num w:numId="2" w16cid:durableId="563028134">
    <w:abstractNumId w:val="4"/>
    <w:lvlOverride w:ilvl="0">
      <w:startOverride w:val="1"/>
    </w:lvlOverride>
  </w:num>
  <w:num w:numId="3" w16cid:durableId="31467810">
    <w:abstractNumId w:val="1"/>
  </w:num>
  <w:num w:numId="4" w16cid:durableId="665938601">
    <w:abstractNumId w:val="3"/>
  </w:num>
  <w:num w:numId="5" w16cid:durableId="3592091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780"/>
    <w:rsid w:val="00022285"/>
    <w:rsid w:val="000F0952"/>
    <w:rsid w:val="0010331F"/>
    <w:rsid w:val="0011524D"/>
    <w:rsid w:val="001314AD"/>
    <w:rsid w:val="001F6631"/>
    <w:rsid w:val="00240D39"/>
    <w:rsid w:val="002B6FDD"/>
    <w:rsid w:val="002F7967"/>
    <w:rsid w:val="003050E5"/>
    <w:rsid w:val="00320CC9"/>
    <w:rsid w:val="00362EF2"/>
    <w:rsid w:val="003762E3"/>
    <w:rsid w:val="00393E54"/>
    <w:rsid w:val="003D74D3"/>
    <w:rsid w:val="00435B4E"/>
    <w:rsid w:val="00464A89"/>
    <w:rsid w:val="004A1642"/>
    <w:rsid w:val="004B2558"/>
    <w:rsid w:val="004D0F27"/>
    <w:rsid w:val="00516875"/>
    <w:rsid w:val="005926B7"/>
    <w:rsid w:val="005D7A47"/>
    <w:rsid w:val="006276C1"/>
    <w:rsid w:val="00680C83"/>
    <w:rsid w:val="00683A67"/>
    <w:rsid w:val="00683C8E"/>
    <w:rsid w:val="0073584E"/>
    <w:rsid w:val="0077711C"/>
    <w:rsid w:val="0078793A"/>
    <w:rsid w:val="007B4169"/>
    <w:rsid w:val="00840780"/>
    <w:rsid w:val="00893A89"/>
    <w:rsid w:val="00900266"/>
    <w:rsid w:val="00960A70"/>
    <w:rsid w:val="009876C9"/>
    <w:rsid w:val="00A07376"/>
    <w:rsid w:val="00A85A3D"/>
    <w:rsid w:val="00AC66CF"/>
    <w:rsid w:val="00AC6B21"/>
    <w:rsid w:val="00AE0716"/>
    <w:rsid w:val="00B2299E"/>
    <w:rsid w:val="00B24CAF"/>
    <w:rsid w:val="00BB3B88"/>
    <w:rsid w:val="00C264BA"/>
    <w:rsid w:val="00C433D6"/>
    <w:rsid w:val="00CD47C8"/>
    <w:rsid w:val="00CE12FF"/>
    <w:rsid w:val="00D3049C"/>
    <w:rsid w:val="00D33811"/>
    <w:rsid w:val="00D47E0A"/>
    <w:rsid w:val="00E73BEF"/>
    <w:rsid w:val="00E870A9"/>
    <w:rsid w:val="00EB4186"/>
    <w:rsid w:val="00EC769C"/>
    <w:rsid w:val="00F3430A"/>
    <w:rsid w:val="00F4158B"/>
    <w:rsid w:val="00FC760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4D64C"/>
  <w15:docId w15:val="{2FA00207-50A4-2B46-A063-5555EF8FB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color w:val="1F2D3D"/>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200" w:after="100"/>
      <w:outlineLvl w:val="0"/>
    </w:pPr>
    <w:rPr>
      <w:b/>
      <w:bCs/>
      <w:color w:val="000000"/>
      <w:sz w:val="24"/>
      <w:szCs w:val="24"/>
    </w:rPr>
  </w:style>
  <w:style w:type="paragraph" w:styleId="2">
    <w:name w:val="heading 2"/>
    <w:uiPriority w:val="9"/>
    <w:unhideWhenUsed/>
    <w:qFormat/>
    <w:pPr>
      <w:spacing w:before="140" w:after="40"/>
      <w:outlineLvl w:val="1"/>
    </w:pPr>
    <w:rPr>
      <w:b/>
      <w:bCs/>
      <w:sz w:val="22"/>
      <w:szCs w:val="22"/>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character" w:styleId="aa">
    <w:name w:val="Strong"/>
    <w:basedOn w:val="a0"/>
    <w:uiPriority w:val="22"/>
    <w:qFormat/>
    <w:rsid w:val="007771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blog.naver.com/tosoha1/22429251299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blog.naver.com/tosoha1/224271930953"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A32476-1675-F345-B219-B0576A40E6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3154</Words>
  <Characters>17982</Characters>
  <Application>Microsoft Office Word</Application>
  <DocSecurity>0</DocSecurity>
  <Lines>149</Lines>
  <Paragraphs>42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21094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팀 연크크</dc:creator>
  <cp:lastModifiedBy>팀 연크크</cp:lastModifiedBy>
  <cp:revision>2</cp:revision>
  <dcterms:created xsi:type="dcterms:W3CDTF">2026-05-28T14:36:00Z</dcterms:created>
  <dcterms:modified xsi:type="dcterms:W3CDTF">2026-05-28T14:36:00Z</dcterms:modified>
</cp:coreProperties>
</file>