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Beach Bytes — Camp Design &amp; Build Plan</w:t>
      </w:r>
    </w:p>
    <w:p>
      <w:pPr/>
      <w:r>
        <w:t xml:space="preserve">Oct 8, 2026</w:t>
      </w:r>
      <w:r>
        <w:t xml:space="preserve"> · owner: </w:t>
      </w:r>
      <w:r>
        <w:t xml:space="preserve">@Owen Stokes</w:t>
      </w:r>
    </w:p>
    <w:p>
      <w:pPr>
        <w:pStyle w:val="Heading2"/>
      </w:pPr>
      <w:r>
        <w:t xml:space="preserve">Purpose &amp; principles</w:t>
      </w:r>
    </w:p>
    <w:p>
      <w:pPr/>
      <w:r>
        <w:t xml:space="preserve">Redesign the Beach Bytes camp catalogue in Square for a clean, self-serve shopping experience, replacing the legacy Skill Samurai setup.</w:t>
      </w:r>
    </w:p>
    <w:p>
      <w:pPr/>
      <w:r>
        <w:t xml:space="preserve">Principles guiding the decisions below:</w:t>
      </w:r>
    </w:p>
    <w:p>
      <w:pPr>
        <w:pStyle w:val="ListParagraph"/>
        <w:numPr>
          <w:ilvl w:val="0"/>
          <w:numId w:val="2"/>
        </w:numPr>
      </w:pPr>
      <w:r>
        <w:t xml:space="preserve">Sell </w:t>
      </w:r>
      <w:r>
        <w:rPr>
          <w:b/>
        </w:rPr>
        <w:t xml:space="preserve">full weeks</w:t>
      </w:r>
      <w:r>
        <w:t xml:space="preserve"> online, self-serve; handle half-days, single days and partial weeks as </w:t>
      </w:r>
      <w:r>
        <w:rPr>
          <w:b/>
        </w:rPr>
        <w:t xml:space="preserve">manual special requests</w:t>
      </w:r>
      <w:r>
        <w:t xml:space="preserve"> to fill unsold seats.</w:t>
      </w:r>
    </w:p>
    <w:p>
      <w:pPr>
        <w:pStyle w:val="ListParagraph"/>
        <w:numPr>
          <w:ilvl w:val="0"/>
          <w:numId w:val="2"/>
        </w:numPr>
      </w:pPr>
      <w:r>
        <w:t xml:space="preserve">One clean Beach Bytes catalogue — no legacy items, no permanent "Sale" strikethrough pricing.</w:t>
      </w:r>
    </w:p>
    <w:p>
      <w:pPr>
        <w:pStyle w:val="ListParagraph"/>
        <w:numPr>
          <w:ilvl w:val="0"/>
          <w:numId w:val="2"/>
        </w:numPr>
      </w:pPr>
      <w:r>
        <w:t xml:space="preserve">Reuse the shared </w:t>
      </w:r>
      <w:r>
        <w:rPr>
          <w:b/>
        </w:rPr>
        <w:t xml:space="preserve">Student Name + Student Birthday</w:t>
      </w:r>
      <w:r>
        <w:t xml:space="preserve"> intake already built for afterschool.</w:t>
      </w:r>
    </w:p>
    <w:p>
      <w:pPr>
        <w:pStyle w:val="ListParagraph"/>
        <w:numPr>
          <w:ilvl w:val="0"/>
          <w:numId w:val="2"/>
        </w:numPr>
      </w:pPr>
      <w:r>
        <w:t xml:space="preserve">Scope the </w:t>
      </w:r>
      <w:r>
        <w:rPr>
          <w:b/>
        </w:rPr>
        <w:t xml:space="preserve">BEACHES20</w:t>
      </w:r>
      <w:r>
        <w:t xml:space="preserve"> launch coupon to the Camps category once camps are live.</w:t>
      </w:r>
    </w:p>
    <w:p>
      <w:pPr>
        <w:pStyle w:val="ListParagraph"/>
        <w:numPr>
          <w:ilvl w:val="0"/>
          <w:numId w:val="2"/>
        </w:numPr>
      </w:pPr>
      <w:r>
        <w:t xml:space="preserve">Cap seats per week so the store can't overbook.</w:t>
      </w:r>
    </w:p>
    <w:p>
      <w:pPr>
        <w:pStyle w:val="Heading2"/>
      </w:pPr>
      <w:r>
        <w:t xml:space="preserve">Camp calendar</w:t>
      </w:r>
    </w:p>
    <w:p>
      <w:pPr/>
      <w:r>
        <w:t xml:space="preserve">Camps run in the three windows when schools close. Fill in exact dates as each season is confirmed.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Season</w:t>
            </w:r>
          </w:p>
        </w:tc>
        <w:tc>
          <w:tcPr>
            <w:tcW w:w="2340" w:type="dxa"/>
            <w:shd w:val="clear" w:color="auto" w:fill="F2F2F2"/>
          </w:tcPr>
          <w:p>
            <w:pPr/>
            <w:r>
              <w:t xml:space="preserve">Window</w:t>
            </w:r>
          </w:p>
        </w:tc>
        <w:tc>
          <w:tcPr>
            <w:tcW w:w="2340" w:type="dxa"/>
            <w:shd w:val="clear" w:color="auto" w:fill="F2F2F2"/>
          </w:tcPr>
          <w:p>
            <w:pPr/>
            <w:r>
              <w:t xml:space="preserve">Weeks (dates TBD)</w:t>
            </w:r>
          </w:p>
        </w:tc>
        <w:tc>
          <w:tcPr>
            <w:tcW w:w="2340" w:type="dxa"/>
            <w:shd w:val="clear" w:color="auto" w:fill="F2F2F2"/>
          </w:tcPr>
          <w:p>
            <w:pPr/>
            <w:r>
              <w:t xml:space="preserve">Notes</w:t>
            </w:r>
          </w:p>
        </w:tc>
      </w:tr>
      <w:tr>
        <w:tc>
          <w:tcPr>
            <w:tcW w:w="2340" w:type="dxa"/>
          </w:tcPr>
          <w:p>
            <w:pPr/>
            <w:r>
              <w:t xml:space="preserve">Holiday camps</w:t>
            </w:r>
          </w:p>
        </w:tc>
        <w:tc>
          <w:tcPr>
            <w:tcW w:w="2340" w:type="dxa"/>
          </w:tcPr>
          <w:p>
            <w:pPr/>
            <w:r>
              <w:t xml:space="preserve">Late December</w:t>
            </w:r>
          </w:p>
        </w:tc>
        <w:tc>
          <w:tcPr>
            <w:tcW w:w="2340" w:type="dxa"/>
          </w:tcPr>
          <w:p>
            <w:pPr/>
            <w:r>
              <w:t xml:space="preserve">1–2 weeks</w:t>
            </w:r>
          </w:p>
        </w:tc>
        <w:tc>
          <w:tcPr>
            <w:tcW w:w="2340" w:type="dxa"/>
          </w:tcPr>
          <w:p>
            <w:pPr/>
            <w:r>
              <w:t xml:space="preserve">Around winter break</w:t>
            </w:r>
          </w:p>
        </w:tc>
      </w:tr>
      <w:tr>
        <w:tc>
          <w:tcPr>
            <w:tcW w:w="2340" w:type="dxa"/>
          </w:tcPr>
          <w:p>
            <w:pPr/>
            <w:r>
              <w:t xml:space="preserve">March Break</w:t>
            </w:r>
          </w:p>
        </w:tc>
        <w:tc>
          <w:tcPr>
            <w:tcW w:w="2340" w:type="dxa"/>
          </w:tcPr>
          <w:p>
            <w:pPr/>
            <w:r>
              <w:t xml:space="preserve">March</w:t>
            </w:r>
          </w:p>
        </w:tc>
        <w:tc>
          <w:tcPr>
            <w:tcW w:w="2340" w:type="dxa"/>
          </w:tcPr>
          <w:p>
            <w:pPr/>
            <w:r>
              <w:t xml:space="preserve">1 week</w:t>
            </w:r>
          </w:p>
        </w:tc>
        <w:tc>
          <w:tcPr>
            <w:tcW w:w="2340" w:type="dxa"/>
          </w:tcPr>
          <w:p>
            <w:pPr/>
            <w:r>
              <w:t xml:space="preserve">Single week</w:t>
            </w:r>
          </w:p>
        </w:tc>
      </w:tr>
      <w:tr>
        <w:tc>
          <w:tcPr>
            <w:tcW w:w="2340" w:type="dxa"/>
          </w:tcPr>
          <w:p>
            <w:pPr/>
            <w:r>
              <w:t xml:space="preserve">Summer</w:t>
            </w:r>
          </w:p>
        </w:tc>
        <w:tc>
          <w:tcPr>
            <w:tcW w:w="2340" w:type="dxa"/>
          </w:tcPr>
          <w:p>
            <w:pPr/>
            <w:r>
              <w:t xml:space="preserve">July–August</w:t>
            </w:r>
          </w:p>
        </w:tc>
        <w:tc>
          <w:tcPr>
            <w:tcW w:w="2340" w:type="dxa"/>
          </w:tcPr>
          <w:p>
            <w:pPr/>
            <w:r>
              <w:t xml:space="preserve">~8 weeks</w:t>
            </w:r>
          </w:p>
        </w:tc>
        <w:tc>
          <w:tcPr>
            <w:tcW w:w="2340" w:type="dxa"/>
          </w:tcPr>
          <w:p>
            <w:pPr/>
            <w:r>
              <w:t xml:space="preserve">Mon–Fri, 9am–4pm</w:t>
            </w:r>
          </w:p>
        </w:tc>
      </w:tr>
    </w:tbl>
    <w:p>
      <w:pPr/>
      <w:r>
        <w:t xml:space="preserve">The final summer week is branded the </w:t>
      </w:r>
      <w:r>
        <w:rPr>
          <w:b/>
        </w:rPr>
        <w:t xml:space="preserve">"Back to School" Camp</w:t>
      </w:r>
      <w:r>
        <w:t xml:space="preserve"> — its pitch: easing students back into a regular school-day rhythm after summer's downtime. It gets its own storefront card and story (see Merchandising).</w:t>
      </w:r>
    </w:p>
    <w:p>
      <w:pPr/>
      <w:r>
        <w:t xml:space="preserve">Open: confirm exact week dates per season before building items.</w:t>
      </w:r>
    </w:p>
    <w:p>
      <w:pPr>
        <w:pStyle w:val="Heading2"/>
      </w:pPr>
      <w:r>
        <w:t xml:space="preserve">Age tiers &amp; pricing</w:t>
      </w:r>
    </w:p>
    <w:p>
      <w:pPr/>
      <w:r>
        <w:t xml:space="preserve">Keep three tiers — they reflect a real cost difference (older campers use more sophisticated platforms needing more staff support) — but </w:t>
      </w:r>
      <w:r>
        <w:rPr>
          <w:b/>
        </w:rPr>
        <w:t xml:space="preserve">relabel by age range</w:t>
      </w:r>
      <w:r>
        <w:t xml:space="preserve"> so parents self-select instead of guessing "Junior / Inter / Senior."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Internal tier</w:t>
            </w:r>
          </w:p>
        </w:tc>
        <w:tc>
          <w:tcPr>
            <w:tcW w:w="3120" w:type="dxa"/>
            <w:shd w:val="clear" w:color="auto" w:fill="F2F2F2"/>
          </w:tcPr>
          <w:p>
            <w:pPr/>
            <w:r>
              <w:t xml:space="preserve">Customer-facing label (proposed)</w:t>
            </w:r>
          </w:p>
        </w:tc>
        <w:tc>
          <w:tcPr>
            <w:tcW w:w="3120" w:type="dxa"/>
            <w:shd w:val="clear" w:color="auto" w:fill="F2F2F2"/>
          </w:tcPr>
          <w:p>
            <w:pPr/>
            <w:r>
              <w:t xml:space="preserve">Full-week price</w:t>
            </w:r>
          </w:p>
        </w:tc>
      </w:tr>
      <w:tr>
        <w:tc>
          <w:tcPr>
            <w:tcW w:w="3120" w:type="dxa"/>
          </w:tcPr>
          <w:p>
            <w:pPr/>
            <w:r>
              <w:t xml:space="preserve">Junior</w:t>
            </w:r>
          </w:p>
        </w:tc>
        <w:tc>
          <w:tcPr>
            <w:tcW w:w="3120" w:type="dxa"/>
          </w:tcPr>
          <w:p>
            <w:pPr/>
            <w:r>
              <w:t xml:space="preserve">Ages 7–9</w:t>
            </w:r>
          </w:p>
        </w:tc>
        <w:tc>
          <w:tcPr>
            <w:tcW w:w="3120" w:type="dxa"/>
          </w:tcPr>
          <w:p>
            <w:pPr/>
            <w:r>
              <w:t xml:space="preserve">TBD</w:t>
            </w:r>
          </w:p>
        </w:tc>
      </w:tr>
      <w:tr>
        <w:tc>
          <w:tcPr>
            <w:tcW w:w="3120" w:type="dxa"/>
          </w:tcPr>
          <w:p>
            <w:pPr/>
            <w:r>
              <w:t xml:space="preserve">Intermediate</w:t>
            </w:r>
          </w:p>
        </w:tc>
        <w:tc>
          <w:tcPr>
            <w:tcW w:w="3120" w:type="dxa"/>
          </w:tcPr>
          <w:p>
            <w:pPr/>
            <w:r>
              <w:t xml:space="preserve">Ages 10–12</w:t>
            </w:r>
          </w:p>
        </w:tc>
        <w:tc>
          <w:tcPr>
            <w:tcW w:w="3120" w:type="dxa"/>
          </w:tcPr>
          <w:p>
            <w:pPr/>
            <w:r>
              <w:t xml:space="preserve">TBD</w:t>
            </w:r>
          </w:p>
        </w:tc>
      </w:tr>
      <w:tr>
        <w:tc>
          <w:tcPr>
            <w:tcW w:w="3120" w:type="dxa"/>
          </w:tcPr>
          <w:p>
            <w:pPr/>
            <w:r>
              <w:t xml:space="preserve">Senior</w:t>
            </w:r>
          </w:p>
        </w:tc>
        <w:tc>
          <w:tcPr>
            <w:tcW w:w="3120" w:type="dxa"/>
          </w:tcPr>
          <w:p>
            <w:pPr/>
            <w:r>
              <w:t xml:space="preserve">Ages 13+</w:t>
            </w:r>
          </w:p>
        </w:tc>
        <w:tc>
          <w:tcPr>
            <w:tcW w:w="3120" w:type="dxa"/>
          </w:tcPr>
          <w:p>
            <w:pPr/>
            <w:r>
              <w:t xml:space="preserve">TBD</w:t>
            </w:r>
          </w:p>
        </w:tc>
      </w:tr>
    </w:tbl>
    <w:p>
      <w:pPr/>
      <w:r>
        <w:t xml:space="preserve">Tier stays a </w:t>
      </w:r>
      <w:r>
        <w:rPr>
          <w:b/>
        </w:rPr>
        <w:t xml:space="preserve">priced variation</w:t>
      </w:r>
      <w:r>
        <w:t xml:space="preserve"> so senior pricing recovers its higher support cost. Confirm the exact age bands and per-tier prices; they may differ by season.</w:t>
      </w:r>
    </w:p>
    <w:p>
      <w:pPr/>
      <w:r>
        <w:t xml:space="preserve">Open: final age bands, platform-to-tier mapping, and price per tier (per season if they differ).</w:t>
      </w:r>
    </w:p>
    <w:p>
      <w:pPr>
        <w:pStyle w:val="Heading2"/>
      </w:pPr>
      <w:r>
        <w:t xml:space="preserve">Product structure in Square</w:t>
      </w:r>
    </w:p>
    <w:p>
      <w:pPr/>
      <w:r>
        <w:t xml:space="preserve">How offerings map to Square items and variations:</w:t>
      </w:r>
    </w:p>
    <w:p>
      <w:pPr>
        <w:pStyle w:val="ListParagraph"/>
        <w:numPr>
          <w:ilvl w:val="0"/>
          <w:numId w:val="3"/>
        </w:numPr>
      </w:pPr>
      <w:r>
        <w:rPr>
          <w:b/>
        </w:rPr>
        <w:t xml:space="preserve">Summer Camp</w:t>
      </w:r>
      <w:r>
        <w:t xml:space="preserve"> — one item, variations = </w:t>
      </w:r>
      <w:r>
        <w:rPr>
          <w:b/>
        </w:rPr>
        <w:t xml:space="preserve">Week × Age tier</w:t>
      </w:r>
      <w:r>
        <w:t xml:space="preserve">. Parents pick a week and tier, add to cart, repeat for more weeks (the cart is enabled). ~8 weeks × 3 tiers ≈ 24 variations — heavy but workable.</w:t>
      </w:r>
    </w:p>
    <w:p>
      <w:pPr>
        <w:pStyle w:val="ListParagraph"/>
        <w:numPr>
          <w:ilvl w:val="0"/>
          <w:numId w:val="3"/>
        </w:numPr>
      </w:pPr>
      <w:r>
        <w:rPr>
          <w:b/>
        </w:rPr>
        <w:t xml:space="preserve">Back to School Camp</w:t>
      </w:r>
      <w:r>
        <w:t xml:space="preserve"> — its own item (own badge and pitch), Age-tier variations.</w:t>
      </w:r>
    </w:p>
    <w:p>
      <w:pPr>
        <w:pStyle w:val="ListParagraph"/>
        <w:numPr>
          <w:ilvl w:val="0"/>
          <w:numId w:val="3"/>
        </w:numPr>
      </w:pPr>
      <w:r>
        <w:rPr>
          <w:b/>
        </w:rPr>
        <w:t xml:space="preserve">March Break Camp</w:t>
      </w:r>
      <w:r>
        <w:t xml:space="preserve"> and </w:t>
      </w:r>
      <w:r>
        <w:rPr>
          <w:b/>
        </w:rPr>
        <w:t xml:space="preserve">Holiday Camp</w:t>
      </w:r>
      <w:r>
        <w:t xml:space="preserve"> — one item each, Age-tier variations.</w:t>
      </w:r>
    </w:p>
    <w:p>
      <w:pPr>
        <w:pStyle w:val="ListParagraph"/>
        <w:numPr>
          <w:ilvl w:val="0"/>
          <w:numId w:val="3"/>
        </w:numPr>
      </w:pPr>
      <w:r>
        <w:rPr>
          <w:b/>
        </w:rPr>
        <w:t xml:space="preserve">Bundles</w:t>
      </w:r>
      <w:r>
        <w:t xml:space="preserve"> — their own items (see Bundles).</w:t>
      </w:r>
    </w:p>
    <w:p>
      <w:pPr>
        <w:pStyle w:val="ListParagraph"/>
        <w:numPr>
          <w:ilvl w:val="0"/>
          <w:numId w:val="3"/>
        </w:numPr>
      </w:pPr>
      <w:r>
        <w:rPr>
          <w:b/>
        </w:rPr>
        <w:t xml:space="preserve">Special-request options</w:t>
      </w:r>
      <w:r>
        <w:t xml:space="preserve"> — hidden items/variations, off the store (see Special requests).</w:t>
      </w:r>
    </w:p>
    <w:p>
      <w:pPr/>
      <w:r>
        <w:t xml:space="preserve">Model each sellable week as a </w:t>
      </w:r>
      <w:r>
        <w:rPr>
          <w:b/>
        </w:rPr>
        <w:t xml:space="preserve">variation with inventory tracking</w:t>
      </w:r>
      <w:r>
        <w:t xml:space="preserve"> so seats can be capped (see Capacity).</w:t>
      </w:r>
    </w:p>
    <w:p>
      <w:pPr/>
      <w:r>
        <w:t xml:space="preserve">Open: confirm one-item-per-season-with-week-variations vs separate items per week.</w:t>
      </w:r>
    </w:p>
    <w:p>
      <w:pPr>
        <w:pStyle w:val="Heading2"/>
      </w:pPr>
      <w:r>
        <w:t xml:space="preserve">Bundles &amp; discounts</w:t>
      </w:r>
    </w:p>
    <w:p>
      <w:pPr>
        <w:pStyle w:val="ListParagraph"/>
        <w:numPr>
          <w:ilvl w:val="0"/>
          <w:numId w:val="4"/>
        </w:numPr>
      </w:pPr>
      <w:r>
        <w:rPr>
          <w:b/>
        </w:rPr>
        <w:t xml:space="preserve">July Bundle</w:t>
      </w:r>
      <w:r>
        <w:t xml:space="preserve"> / </w:t>
      </w:r>
      <w:r>
        <w:rPr>
          <w:b/>
        </w:rPr>
        <w:t xml:space="preserve">August Bundle</w:t>
      </w:r>
      <w:r>
        <w:t xml:space="preserve"> — all four weeks of the month at a reduced price. Build each as its </w:t>
      </w:r>
      <w:r>
        <w:rPr>
          <w:b/>
        </w:rPr>
        <w:t xml:space="preserve">own item</w:t>
      </w:r>
      <w:r>
        <w:t xml:space="preserve"> at the bundle price; list the included weeks in the description. (Seat-tracking across the four weeks is manual.)</w:t>
      </w:r>
    </w:p>
    <w:p>
      <w:pPr>
        <w:pStyle w:val="ListParagraph"/>
        <w:numPr>
          <w:ilvl w:val="0"/>
          <w:numId w:val="4"/>
        </w:numPr>
      </w:pPr>
      <w:r>
        <w:rPr>
          <w:b/>
        </w:rPr>
        <w:t xml:space="preserve">Early-bird</w:t>
      </w:r>
      <w:r>
        <w:t xml:space="preserve"> — a time-limited coupon (register by a set date).</w:t>
      </w:r>
    </w:p>
    <w:p>
      <w:pPr>
        <w:pStyle w:val="ListParagraph"/>
        <w:numPr>
          <w:ilvl w:val="0"/>
          <w:numId w:val="4"/>
        </w:numPr>
      </w:pPr>
      <w:r>
        <w:rPr>
          <w:b/>
        </w:rPr>
        <w:t xml:space="preserve">Sibling / multi-child</w:t>
      </w:r>
      <w:r>
        <w:t xml:space="preserve"> — a coupon.</w:t>
      </w:r>
    </w:p>
    <w:p>
      <w:pPr>
        <w:pStyle w:val="ListParagraph"/>
        <w:numPr>
          <w:ilvl w:val="0"/>
          <w:numId w:val="4"/>
        </w:numPr>
      </w:pPr>
      <w:r>
        <w:rPr>
          <w:b/>
        </w:rPr>
        <w:t xml:space="preserve">Cross-season bundle</w:t>
      </w:r>
      <w:r>
        <w:t xml:space="preserve"> (March Break + a summer week, week chosen at checkout) — </w:t>
      </w:r>
      <w:r>
        <w:rPr>
          <w:b/>
        </w:rPr>
        <w:t xml:space="preserve">hold off</w:t>
      </w:r>
      <w:r>
        <w:t xml:space="preserve">. Square can't cleanly handle selectable-component bundles: the chosen week could be full, and seats span two seasons. Better as a </w:t>
      </w:r>
      <w:r>
        <w:rPr>
          <w:b/>
        </w:rPr>
        <w:t xml:space="preserve">targeted coupon</w:t>
      </w:r>
      <w:r>
        <w:t xml:space="preserve"> ("register for March Break, get a code for $X off a summer week") or a manual offer. Revisit after the core camp flow is proven.</w:t>
      </w:r>
    </w:p>
    <w:p>
      <w:pPr/>
      <w:r>
        <w:t xml:space="preserve">Open: bundle prices and exact contents; which discounts to run and their windows.</w:t>
      </w:r>
    </w:p>
    <w:p>
      <w:pPr>
        <w:pStyle w:val="Heading2"/>
      </w:pPr>
      <w:r>
        <w:t xml:space="preserve">Special-request options (off the store)</w:t>
      </w:r>
    </w:p>
    <w:p>
      <w:pPr/>
      <w:r>
        <w:t xml:space="preserve">Define pricing for the partial options parents ask about, but keep them </w:t>
      </w:r>
      <w:r>
        <w:rPr>
          <w:b/>
        </w:rPr>
        <w:t xml:space="preserve">off the online store</w:t>
      </w:r>
      <w:r>
        <w:t xml:space="preserve"> — sell them manually to fill unsold seats.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Option</w:t>
            </w:r>
          </w:p>
        </w:tc>
        <w:tc>
          <w:tcPr>
            <w:tcW w:w="3120" w:type="dxa"/>
            <w:shd w:val="clear" w:color="auto" w:fill="F2F2F2"/>
          </w:tcPr>
          <w:p>
            <w:pPr/>
            <w:r>
              <w:t xml:space="preserve">Pricing</w:t>
            </w:r>
          </w:p>
        </w:tc>
        <w:tc>
          <w:tcPr>
            <w:tcW w:w="3120" w:type="dxa"/>
            <w:shd w:val="clear" w:color="auto" w:fill="F2F2F2"/>
          </w:tcPr>
          <w:p>
            <w:pPr/>
            <w:r>
              <w:t xml:space="preserve">Sold via</w:t>
            </w:r>
          </w:p>
        </w:tc>
      </w:tr>
      <w:tr>
        <w:tc>
          <w:tcPr>
            <w:tcW w:w="3120" w:type="dxa"/>
          </w:tcPr>
          <w:p>
            <w:pPr/>
            <w:r>
              <w:t xml:space="preserve">Half-day AM</w:t>
            </w:r>
          </w:p>
        </w:tc>
        <w:tc>
          <w:tcPr>
            <w:tcW w:w="3120" w:type="dxa"/>
          </w:tcPr>
          <w:p>
            <w:pPr/>
            <w:r>
              <w:t xml:space="preserve">TBD</w:t>
            </w:r>
          </w:p>
        </w:tc>
        <w:tc>
          <w:tcPr>
            <w:tcW w:w="3120" w:type="dxa"/>
          </w:tcPr>
          <w:p>
            <w:pPr/>
            <w:r>
              <w:t xml:space="preserve">Manual invoice</w:t>
            </w:r>
          </w:p>
        </w:tc>
      </w:tr>
      <w:tr>
        <w:tc>
          <w:tcPr>
            <w:tcW w:w="3120" w:type="dxa"/>
          </w:tcPr>
          <w:p>
            <w:pPr/>
            <w:r>
              <w:t xml:space="preserve">Half-day PM</w:t>
            </w:r>
          </w:p>
        </w:tc>
        <w:tc>
          <w:tcPr>
            <w:tcW w:w="3120" w:type="dxa"/>
          </w:tcPr>
          <w:p>
            <w:pPr/>
            <w:r>
              <w:t xml:space="preserve">TBD</w:t>
            </w:r>
          </w:p>
        </w:tc>
        <w:tc>
          <w:tcPr>
            <w:tcW w:w="3120" w:type="dxa"/>
          </w:tcPr>
          <w:p>
            <w:pPr/>
            <w:r>
              <w:t xml:space="preserve">Manual invoice</w:t>
            </w:r>
          </w:p>
        </w:tc>
      </w:tr>
      <w:tr>
        <w:tc>
          <w:tcPr>
            <w:tcW w:w="3120" w:type="dxa"/>
          </w:tcPr>
          <w:p>
            <w:pPr/>
            <w:r>
              <w:t xml:space="preserve">Single day</w:t>
            </w:r>
          </w:p>
        </w:tc>
        <w:tc>
          <w:tcPr>
            <w:tcW w:w="3120" w:type="dxa"/>
          </w:tcPr>
          <w:p>
            <w:pPr/>
            <w:r>
              <w:t xml:space="preserve">TBD</w:t>
            </w:r>
          </w:p>
        </w:tc>
        <w:tc>
          <w:tcPr>
            <w:tcW w:w="3120" w:type="dxa"/>
          </w:tcPr>
          <w:p>
            <w:pPr/>
            <w:r>
              <w:t xml:space="preserve">Manual invoice</w:t>
            </w:r>
          </w:p>
        </w:tc>
      </w:tr>
      <w:tr>
        <w:tc>
          <w:tcPr>
            <w:tcW w:w="3120" w:type="dxa"/>
          </w:tcPr>
          <w:p>
            <w:pPr/>
            <w:r>
              <w:t xml:space="preserve">Partial week (2–4 days)</w:t>
            </w:r>
          </w:p>
        </w:tc>
        <w:tc>
          <w:tcPr>
            <w:tcW w:w="3120" w:type="dxa"/>
          </w:tcPr>
          <w:p>
            <w:pPr/>
            <w:r>
              <w:t xml:space="preserve">TBD</w:t>
            </w:r>
          </w:p>
        </w:tc>
        <w:tc>
          <w:tcPr>
            <w:tcW w:w="3120" w:type="dxa"/>
          </w:tcPr>
          <w:p>
            <w:pPr/>
            <w:r>
              <w:t xml:space="preserve">Manual invoice</w:t>
            </w:r>
          </w:p>
        </w:tc>
      </w:tr>
    </w:tbl>
    <w:p>
      <w:pPr/>
      <w:r>
        <w:t xml:space="preserve">Build these as items/variations with the </w:t>
      </w:r>
      <w:r>
        <w:rPr>
          <w:b/>
        </w:rPr>
        <w:t xml:space="preserve">online-store channel visibility turned off</w:t>
      </w:r>
      <w:r>
        <w:t xml:space="preserve">. They stay in the catalogue for invoicing and POS, keep pricing consistent, and never clutter the storefront. When a request comes in, invoice from the hidden item.</w:t>
      </w:r>
    </w:p>
    <w:p>
      <w:pPr/>
      <w:r>
        <w:t xml:space="preserve">Open: set each price.</w:t>
      </w:r>
    </w:p>
    <w:p>
      <w:pPr>
        <w:pStyle w:val="Heading2"/>
      </w:pPr>
      <w:r>
        <w:t xml:space="preserve">Capacity &amp; waitlist</w:t>
      </w:r>
    </w:p>
    <w:p>
      <w:pPr>
        <w:pStyle w:val="ListParagraph"/>
        <w:numPr>
          <w:ilvl w:val="0"/>
          <w:numId w:val="5"/>
        </w:numPr>
      </w:pPr>
      <w:r>
        <w:rPr>
          <w:b/>
        </w:rPr>
        <w:t xml:space="preserve">Seat limits</w:t>
      </w:r>
      <w:r>
        <w:t xml:space="preserve"> — use Square </w:t>
      </w:r>
      <w:r>
        <w:rPr>
          <w:b/>
        </w:rPr>
        <w:t xml:space="preserve">inventory tracking</w:t>
      </w:r>
      <w:r>
        <w:t xml:space="preserve"> per week-variation: set stock = number of seats; Square auto-marks a week sold out. Requires weeks modeled as trackable variations (see Product structure).</w:t>
      </w:r>
    </w:p>
    <w:p>
      <w:pPr>
        <w:pStyle w:val="ListParagraph"/>
        <w:numPr>
          <w:ilvl w:val="0"/>
          <w:numId w:val="5"/>
        </w:numPr>
      </w:pPr>
      <w:r>
        <w:rPr>
          <w:b/>
        </w:rPr>
        <w:t xml:space="preserve">Waitlist</w:t>
      </w:r>
      <w:r>
        <w:t xml:space="preserve"> — decide how a parent signals interest when a week is full. Options: a hidden "Join the waitlist" item, a simple form, or a "Text us" nudge.</w:t>
      </w:r>
    </w:p>
    <w:p>
      <w:pPr/>
      <w:r>
        <w:t xml:space="preserve">Open: seat cap per week (and per tier, if capped separately); waitlist mechanism.</w:t>
      </w:r>
    </w:p>
    <w:p>
      <w:pPr>
        <w:pStyle w:val="Heading2"/>
      </w:pPr>
      <w:r>
        <w:t xml:space="preserve">Registration intake &amp; data</w:t>
      </w:r>
    </w:p>
    <w:p>
      <w:pPr/>
      <w:r>
        <w:t xml:space="preserve">Camps need more than the afterschool intake (full-day care = more liability). Likely fields:</w:t>
      </w:r>
    </w:p>
    <w:p>
      <w:pPr>
        <w:pStyle w:val="ListParagraph"/>
        <w:numPr>
          <w:ilvl w:val="0"/>
          <w:numId w:val="6"/>
        </w:numPr>
      </w:pPr>
      <w:r>
        <w:t xml:space="preserve">Student name, birthday/age, grade</w:t>
      </w:r>
    </w:p>
    <w:p>
      <w:pPr>
        <w:pStyle w:val="ListParagraph"/>
        <w:numPr>
          <w:ilvl w:val="0"/>
          <w:numId w:val="6"/>
        </w:numPr>
      </w:pPr>
      <w:r>
        <w:rPr>
          <w:b/>
        </w:rPr>
        <w:t xml:space="preserve">Emergency contact</w:t>
      </w:r>
      <w:r>
        <w:t xml:space="preserve"> (name + phone)</w:t>
      </w:r>
    </w:p>
    <w:p>
      <w:pPr>
        <w:pStyle w:val="ListParagraph"/>
        <w:numPr>
          <w:ilvl w:val="0"/>
          <w:numId w:val="6"/>
        </w:numPr>
      </w:pPr>
      <w:r>
        <w:rPr>
          <w:b/>
        </w:rPr>
        <w:t xml:space="preserve">Allergies / medical notes</w:t>
      </w:r>
    </w:p>
    <w:p>
      <w:pPr>
        <w:pStyle w:val="ListParagraph"/>
        <w:numPr>
          <w:ilvl w:val="0"/>
          <w:numId w:val="6"/>
        </w:numPr>
      </w:pPr>
      <w:r>
        <w:rPr>
          <w:b/>
        </w:rPr>
        <w:t xml:space="preserve">Pickup authorization</w:t>
      </w:r>
      <w:r>
        <w:t xml:space="preserve"> (who may collect the child)</w:t>
      </w:r>
    </w:p>
    <w:p>
      <w:pPr>
        <w:pStyle w:val="ListParagraph"/>
        <w:numPr>
          <w:ilvl w:val="0"/>
          <w:numId w:val="6"/>
        </w:numPr>
      </w:pPr>
      <w:r>
        <w:rPr>
          <w:b/>
        </w:rPr>
        <w:t xml:space="preserve">Photo / media consent</w:t>
      </w:r>
    </w:p>
    <w:p>
      <w:pPr/>
      <w:r>
        <w:t xml:space="preserve">Square's required text modifiers are limited (you hit the ceiling on afterschool), so this won't all fit at checkout. Decide the split: a few critical fields as checkout modifiers, the rest via a </w:t>
      </w:r>
      <w:r>
        <w:rPr>
          <w:b/>
        </w:rPr>
        <w:t xml:space="preserve">separate registration form</w:t>
      </w:r>
      <w:r>
        <w:t xml:space="preserve"> collected after purchase (linked in the confirmation).</w:t>
      </w:r>
    </w:p>
    <w:p>
      <w:pPr/>
      <w:r>
        <w:t xml:space="preserve">Open: which fields at checkout vs a follow-up form; build that form.</w:t>
      </w:r>
    </w:p>
    <w:p>
      <w:pPr>
        <w:pStyle w:val="Heading2"/>
      </w:pPr>
      <w:r>
        <w:t xml:space="preserve">Policies — refunds &amp; registration windows</w:t>
      </w:r>
    </w:p>
    <w:p>
      <w:pPr>
        <w:pStyle w:val="ListParagraph"/>
        <w:numPr>
          <w:ilvl w:val="0"/>
          <w:numId w:val="7"/>
        </w:numPr>
      </w:pPr>
      <w:r>
        <w:rPr>
          <w:b/>
        </w:rPr>
        <w:t xml:space="preserve">Refund / cancellation</w:t>
      </w:r>
      <w:r>
        <w:t xml:space="preserve"> — current camp policy: full refund if cancelled at least one week in advance. Confirm exact terms (notice period, any admin fee, credit vs cash) and whether they differ by season. Square's store policy is one site-wide block, so put camp-specific terms in </w:t>
      </w:r>
      <w:r>
        <w:rPr>
          <w:b/>
        </w:rPr>
        <w:t xml:space="preserve">each camp item's description</w:t>
      </w:r>
      <w:r>
        <w:t xml:space="preserve">.</w:t>
      </w:r>
    </w:p>
    <w:p>
      <w:pPr>
        <w:pStyle w:val="ListParagraph"/>
        <w:numPr>
          <w:ilvl w:val="0"/>
          <w:numId w:val="7"/>
        </w:numPr>
      </w:pPr>
      <w:r>
        <w:rPr>
          <w:b/>
        </w:rPr>
        <w:t xml:space="preserve">Registration windows</w:t>
      </w:r>
      <w:r>
        <w:t xml:space="preserve"> — decide when each season opens and closes for sale. Use item/coupon </w:t>
      </w:r>
      <w:r>
        <w:rPr>
          <w:b/>
        </w:rPr>
        <w:t xml:space="preserve">date availability</w:t>
      </w:r>
      <w:r>
        <w:t xml:space="preserve"> so camps appear only when registration is open.</w:t>
      </w:r>
    </w:p>
    <w:p>
      <w:pPr/>
      <w:r>
        <w:t xml:space="preserve">Open: finalize refund terms; set open/close dates per season.</w:t>
      </w:r>
    </w:p>
    <w:p>
      <w:pPr>
        <w:pStyle w:val="Heading2"/>
      </w:pPr>
      <w:r>
        <w:t xml:space="preserve">Merchandising &amp; site layout</w:t>
      </w:r>
    </w:p>
    <w:p>
      <w:pPr>
        <w:pStyle w:val="ListParagraph"/>
        <w:numPr>
          <w:ilvl w:val="0"/>
          <w:numId w:val="8"/>
        </w:numPr>
      </w:pPr>
      <w:r>
        <w:t xml:space="preserve">Add a </w:t>
      </w:r>
      <w:r>
        <w:rPr>
          <w:b/>
        </w:rPr>
        <w:t xml:space="preserve">second Featured Items pane</w:t>
      </w:r>
      <w:r>
        <w:t xml:space="preserve"> on the Home page titled </w:t>
      </w:r>
      <w:r>
        <w:rPr>
          <w:b/>
        </w:rPr>
        <w:t xml:space="preserve">"Camps,"</w:t>
      </w:r>
      <w:r>
        <w:t xml:space="preserve"> below "Classes and Trials." If Square offers a </w:t>
      </w:r>
      <w:r>
        <w:rPr>
          <w:b/>
        </w:rPr>
        <w:t xml:space="preserve">category-driven</w:t>
      </w:r>
      <w:r>
        <w:t xml:space="preserve"> section, point it at the </w:t>
      </w:r>
      <w:r>
        <w:rPr>
          <w:b/>
        </w:rPr>
        <w:t xml:space="preserve">Camps category</w:t>
      </w:r>
      <w:r>
        <w:t xml:space="preserve"> so it auto-updates each season.</w:t>
      </w:r>
    </w:p>
    <w:p>
      <w:pPr>
        <w:pStyle w:val="ListParagraph"/>
        <w:numPr>
          <w:ilvl w:val="0"/>
          <w:numId w:val="8"/>
        </w:numPr>
      </w:pPr>
      <w:r>
        <w:t xml:space="preserve">Each camp item uses its </w:t>
      </w:r>
      <w:r>
        <w:rPr>
          <w:b/>
        </w:rPr>
        <w:t xml:space="preserve">badge as the item image</w:t>
      </w:r>
      <w:r>
        <w:t xml:space="preserve"> (same as the afterschool cards).</w:t>
      </w:r>
    </w:p>
    <w:p>
      <w:pPr>
        <w:pStyle w:val="ListParagraph"/>
        <w:numPr>
          <w:ilvl w:val="0"/>
          <w:numId w:val="8"/>
        </w:numPr>
      </w:pPr>
      <w:r>
        <w:rPr>
          <w:b/>
        </w:rPr>
        <w:t xml:space="preserve">Back to School Camp</w:t>
      </w:r>
      <w:r>
        <w:t xml:space="preserve"> gets its own card and pitch — not buried in a generic Summer item.</w:t>
      </w:r>
    </w:p>
    <w:p>
      <w:pPr>
        <w:pStyle w:val="ListParagraph"/>
        <w:numPr>
          <w:ilvl w:val="0"/>
          <w:numId w:val="8"/>
        </w:numPr>
      </w:pPr>
      <w:r>
        <w:rPr>
          <w:b/>
        </w:rPr>
        <w:t xml:space="preserve">Bundles</w:t>
      </w:r>
      <w:r>
        <w:t xml:space="preserve"> shown as their own cards.</w:t>
      </w:r>
    </w:p>
    <w:p>
      <w:pPr>
        <w:pStyle w:val="ListParagraph"/>
        <w:numPr>
          <w:ilvl w:val="0"/>
          <w:numId w:val="8"/>
        </w:numPr>
      </w:pPr>
      <w:r>
        <w:t xml:space="preserve">Shop All filters are off, so the small catalogue reads cleanly at a glance.</w:t>
      </w:r>
    </w:p>
    <w:p>
      <w:pPr/>
      <w:r>
        <w:t xml:space="preserve">Open: design any missing camp badges; decide card order.</w:t>
      </w:r>
    </w:p>
    <w:p>
      <w:pPr>
        <w:pStyle w:val="Heading2"/>
      </w:pPr>
      <w:r>
        <w:t xml:space="preserve">Open decisions</w:t>
      </w:r>
    </w:p>
    <w:p>
      <w:pPr/>
      <w:r>
        <w:t xml:space="preserve">The calls to make before building. Fill in the right column as you decide.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Decision</w:t>
            </w:r>
          </w:p>
        </w:tc>
        <w:tc>
          <w:tcPr>
            <w:tcW w:w="4680" w:type="dxa"/>
            <w:shd w:val="clear" w:color="auto" w:fill="F2F2F2"/>
          </w:tcPr>
          <w:p>
            <w:pPr/>
            <w:r>
              <w:t xml:space="preserve">Status / answer</w:t>
            </w:r>
          </w:p>
        </w:tc>
      </w:tr>
      <w:tr>
        <w:tc>
          <w:tcPr>
            <w:tcW w:w="4680" w:type="dxa"/>
          </w:tcPr>
          <w:p>
            <w:pPr/>
            <w:r>
              <w:t xml:space="preserve">Exact week dates per season</w:t>
            </w:r>
          </w:p>
        </w:tc>
        <w:tc>
          <w:tcPr>
            <w:tcW w:w="4680" w:type="dxa"/>
          </w:tcPr>
          <w:p>
            <w:pPr/>
            <w:r>
              <w:t xml:space="preserve">TBD</w:t>
            </w:r>
          </w:p>
        </w:tc>
      </w:tr>
      <w:tr>
        <w:tc>
          <w:tcPr>
            <w:tcW w:w="4680" w:type="dxa"/>
          </w:tcPr>
          <w:p>
            <w:pPr/>
            <w:r>
              <w:t xml:space="preserve">Final age bands + customer labels</w:t>
            </w:r>
          </w:p>
        </w:tc>
        <w:tc>
          <w:tcPr>
            <w:tcW w:w="4680" w:type="dxa"/>
          </w:tcPr>
          <w:p>
            <w:pPr/>
            <w:r>
              <w:t xml:space="preserve">TBD</w:t>
            </w:r>
          </w:p>
        </w:tc>
      </w:tr>
      <w:tr>
        <w:tc>
          <w:tcPr>
            <w:tcW w:w="4680" w:type="dxa"/>
          </w:tcPr>
          <w:p>
            <w:pPr/>
            <w:r>
              <w:t xml:space="preserve">Full price grid (week × tier × season)</w:t>
            </w:r>
          </w:p>
        </w:tc>
        <w:tc>
          <w:tcPr>
            <w:tcW w:w="4680" w:type="dxa"/>
          </w:tcPr>
          <w:p>
            <w:pPr/>
            <w:r>
              <w:t xml:space="preserve">TBD</w:t>
            </w:r>
          </w:p>
        </w:tc>
      </w:tr>
      <w:tr>
        <w:tc>
          <w:tcPr>
            <w:tcW w:w="4680" w:type="dxa"/>
          </w:tcPr>
          <w:p>
            <w:pPr/>
            <w:r>
              <w:t xml:space="preserve">Bundle contents + prices</w:t>
            </w:r>
          </w:p>
        </w:tc>
        <w:tc>
          <w:tcPr>
            <w:tcW w:w="4680" w:type="dxa"/>
          </w:tcPr>
          <w:p>
            <w:pPr/>
            <w:r>
              <w:t xml:space="preserve">TBD</w:t>
            </w:r>
          </w:p>
        </w:tc>
      </w:tr>
      <w:tr>
        <w:tc>
          <w:tcPr>
            <w:tcW w:w="4680" w:type="dxa"/>
          </w:tcPr>
          <w:p>
            <w:pPr/>
            <w:r>
              <w:t xml:space="preserve">Special-request pricing</w:t>
            </w:r>
          </w:p>
        </w:tc>
        <w:tc>
          <w:tcPr>
            <w:tcW w:w="4680" w:type="dxa"/>
          </w:tcPr>
          <w:p>
            <w:pPr/>
            <w:r>
              <w:t xml:space="preserve">TBD</w:t>
            </w:r>
          </w:p>
        </w:tc>
      </w:tr>
      <w:tr>
        <w:tc>
          <w:tcPr>
            <w:tcW w:w="4680" w:type="dxa"/>
          </w:tcPr>
          <w:p>
            <w:pPr/>
            <w:r>
              <w:t xml:space="preserve">Seat cap per week (and per tier?)</w:t>
            </w:r>
          </w:p>
        </w:tc>
        <w:tc>
          <w:tcPr>
            <w:tcW w:w="4680" w:type="dxa"/>
          </w:tcPr>
          <w:p>
            <w:pPr/>
            <w:r>
              <w:t xml:space="preserve">TBD</w:t>
            </w:r>
          </w:p>
        </w:tc>
      </w:tr>
      <w:tr>
        <w:tc>
          <w:tcPr>
            <w:tcW w:w="4680" w:type="dxa"/>
          </w:tcPr>
          <w:p>
            <w:pPr/>
            <w:r>
              <w:t xml:space="preserve">Intake fields: checkout vs follow-up form</w:t>
            </w:r>
          </w:p>
        </w:tc>
        <w:tc>
          <w:tcPr>
            <w:tcW w:w="4680" w:type="dxa"/>
          </w:tcPr>
          <w:p>
            <w:pPr/>
            <w:r>
              <w:t xml:space="preserve">TBD</w:t>
            </w:r>
          </w:p>
        </w:tc>
      </w:tr>
      <w:tr>
        <w:tc>
          <w:tcPr>
            <w:tcW w:w="4680" w:type="dxa"/>
          </w:tcPr>
          <w:p>
            <w:pPr/>
            <w:r>
              <w:t xml:space="preserve">Waitlist mechanism</w:t>
            </w:r>
          </w:p>
        </w:tc>
        <w:tc>
          <w:tcPr>
            <w:tcW w:w="4680" w:type="dxa"/>
          </w:tcPr>
          <w:p>
            <w:pPr/>
            <w:r>
              <w:t xml:space="preserve">TBD</w:t>
            </w:r>
          </w:p>
        </w:tc>
      </w:tr>
      <w:tr>
        <w:tc>
          <w:tcPr>
            <w:tcW w:w="4680" w:type="dxa"/>
          </w:tcPr>
          <w:p>
            <w:pPr/>
            <w:r>
              <w:t xml:space="preserve">Cross-season bundle: yes / no / later</w:t>
            </w:r>
          </w:p>
        </w:tc>
        <w:tc>
          <w:tcPr>
            <w:tcW w:w="4680" w:type="dxa"/>
          </w:tcPr>
          <w:p>
            <w:pPr/>
            <w:r>
              <w:t xml:space="preserve">Lean: later</w:t>
            </w:r>
          </w:p>
        </w:tc>
      </w:tr>
    </w:tbl>
    <w:p>
      <w:pPr>
        <w:pStyle w:val="Heading2"/>
      </w:pPr>
      <w:r>
        <w:t xml:space="preserve">Build &amp; progress tracker</w:t>
      </w:r>
    </w:p>
    <w:p>
      <w:pPr/>
      <w:r>
        <w:t xml:space="preserve">Work through in roughly this order. Update Status as you go (Not started / In progress / Done).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Step</w:t>
            </w:r>
          </w:p>
        </w:tc>
        <w:tc>
          <w:tcPr>
            <w:tcW w:w="2340" w:type="dxa"/>
            <w:shd w:val="clear" w:color="auto" w:fill="F2F2F2"/>
          </w:tcPr>
          <w:p>
            <w:pPr/>
            <w:r>
              <w:t xml:space="preserve">Status</w:t>
            </w:r>
          </w:p>
        </w:tc>
        <w:tc>
          <w:tcPr>
            <w:tcW w:w="2340" w:type="dxa"/>
            <w:shd w:val="clear" w:color="auto" w:fill="F2F2F2"/>
          </w:tcPr>
          <w:p>
            <w:pPr/>
            <w:r>
              <w:t xml:space="preserve">Notes</w:t>
            </w:r>
          </w:p>
        </w:tc>
      </w:tr>
      <w:tr>
        <w:tc>
          <w:tcPr>
            <w:tcW w:w="2340" w:type="dxa"/>
          </w:tcPr>
          <w:p>
            <w:pPr/>
            <w:r>
              <w:t xml:space="preserve">1</w:t>
            </w:r>
          </w:p>
        </w:tc>
        <w:tc>
          <w:tcPr>
            <w:tcW w:w="2340" w:type="dxa"/>
          </w:tcPr>
          <w:p>
            <w:pPr/>
            <w:r>
              <w:t xml:space="preserve">Hide/clean legacy camp items (export triage)</w:t>
            </w:r>
          </w:p>
        </w:tc>
        <w:tc>
          <w:tcPr>
            <w:tcW w:w="2340" w:type="dxa"/>
          </w:tcPr>
          <w:p>
            <w:pPr/>
            <w:r>
              <w:t xml:space="preserve">Not started</w:t>
            </w:r>
          </w:p>
        </w:tc>
        <w:tc>
          <w:tcPr>
            <w:tcW w:w="2340" w:type="dxa"/>
          </w:tcPr>
          <w:p>
            <w:pPr/>
          </w:p>
        </w:tc>
      </w:tr>
      <w:tr>
        <w:tc>
          <w:tcPr>
            <w:tcW w:w="2340" w:type="dxa"/>
          </w:tcPr>
          <w:p>
            <w:pPr/>
            <w:r>
              <w:t xml:space="preserve">2</w:t>
            </w:r>
          </w:p>
        </w:tc>
        <w:tc>
          <w:tcPr>
            <w:tcW w:w="2340" w:type="dxa"/>
          </w:tcPr>
          <w:p>
            <w:pPr/>
            <w:r>
              <w:t xml:space="preserve">Finalize price grid + age bands</w:t>
            </w:r>
          </w:p>
        </w:tc>
        <w:tc>
          <w:tcPr>
            <w:tcW w:w="2340" w:type="dxa"/>
          </w:tcPr>
          <w:p>
            <w:pPr/>
            <w:r>
              <w:t xml:space="preserve">Not started</w:t>
            </w:r>
          </w:p>
        </w:tc>
        <w:tc>
          <w:tcPr>
            <w:tcW w:w="2340" w:type="dxa"/>
          </w:tcPr>
          <w:p>
            <w:pPr/>
          </w:p>
        </w:tc>
      </w:tr>
      <w:tr>
        <w:tc>
          <w:tcPr>
            <w:tcW w:w="2340" w:type="dxa"/>
          </w:tcPr>
          <w:p>
            <w:pPr/>
            <w:r>
              <w:t xml:space="preserve">3</w:t>
            </w:r>
          </w:p>
        </w:tc>
        <w:tc>
          <w:tcPr>
            <w:tcW w:w="2340" w:type="dxa"/>
          </w:tcPr>
          <w:p>
            <w:pPr/>
            <w:r>
              <w:t xml:space="preserve">Create camp items with Week × Tier variations + inventory</w:t>
            </w:r>
          </w:p>
        </w:tc>
        <w:tc>
          <w:tcPr>
            <w:tcW w:w="2340" w:type="dxa"/>
          </w:tcPr>
          <w:p>
            <w:pPr/>
            <w:r>
              <w:t xml:space="preserve">Not started</w:t>
            </w:r>
          </w:p>
        </w:tc>
        <w:tc>
          <w:tcPr>
            <w:tcW w:w="2340" w:type="dxa"/>
          </w:tcPr>
          <w:p>
            <w:pPr/>
          </w:p>
        </w:tc>
      </w:tr>
      <w:tr>
        <w:tc>
          <w:tcPr>
            <w:tcW w:w="2340" w:type="dxa"/>
          </w:tcPr>
          <w:p>
            <w:pPr/>
            <w:r>
              <w:t xml:space="preserve">4</w:t>
            </w:r>
          </w:p>
        </w:tc>
        <w:tc>
          <w:tcPr>
            <w:tcW w:w="2340" w:type="dxa"/>
          </w:tcPr>
          <w:p>
            <w:pPr/>
            <w:r>
              <w:t xml:space="preserve">Add badges as item images</w:t>
            </w:r>
          </w:p>
        </w:tc>
        <w:tc>
          <w:tcPr>
            <w:tcW w:w="2340" w:type="dxa"/>
          </w:tcPr>
          <w:p>
            <w:pPr/>
            <w:r>
              <w:t xml:space="preserve">Not started</w:t>
            </w:r>
          </w:p>
        </w:tc>
        <w:tc>
          <w:tcPr>
            <w:tcW w:w="2340" w:type="dxa"/>
          </w:tcPr>
          <w:p>
            <w:pPr/>
          </w:p>
        </w:tc>
      </w:tr>
      <w:tr>
        <w:tc>
          <w:tcPr>
            <w:tcW w:w="2340" w:type="dxa"/>
          </w:tcPr>
          <w:p>
            <w:pPr/>
            <w:r>
              <w:t xml:space="preserve">5</w:t>
            </w:r>
          </w:p>
        </w:tc>
        <w:tc>
          <w:tcPr>
            <w:tcW w:w="2340" w:type="dxa"/>
          </w:tcPr>
          <w:p>
            <w:pPr/>
            <w:r>
              <w:t xml:space="preserve">Create bundle items</w:t>
            </w:r>
          </w:p>
        </w:tc>
        <w:tc>
          <w:tcPr>
            <w:tcW w:w="2340" w:type="dxa"/>
          </w:tcPr>
          <w:p>
            <w:pPr/>
            <w:r>
              <w:t xml:space="preserve">Not started</w:t>
            </w:r>
          </w:p>
        </w:tc>
        <w:tc>
          <w:tcPr>
            <w:tcW w:w="2340" w:type="dxa"/>
          </w:tcPr>
          <w:p>
            <w:pPr/>
          </w:p>
        </w:tc>
      </w:tr>
      <w:tr>
        <w:tc>
          <w:tcPr>
            <w:tcW w:w="2340" w:type="dxa"/>
          </w:tcPr>
          <w:p>
            <w:pPr/>
            <w:r>
              <w:t xml:space="preserve">6</w:t>
            </w:r>
          </w:p>
        </w:tc>
        <w:tc>
          <w:tcPr>
            <w:tcW w:w="2340" w:type="dxa"/>
          </w:tcPr>
          <w:p>
            <w:pPr/>
            <w:r>
              <w:t xml:space="preserve">Create hidden special-request items</w:t>
            </w:r>
          </w:p>
        </w:tc>
        <w:tc>
          <w:tcPr>
            <w:tcW w:w="2340" w:type="dxa"/>
          </w:tcPr>
          <w:p>
            <w:pPr/>
            <w:r>
              <w:t xml:space="preserve">Not started</w:t>
            </w:r>
          </w:p>
        </w:tc>
        <w:tc>
          <w:tcPr>
            <w:tcW w:w="2340" w:type="dxa"/>
          </w:tcPr>
          <w:p>
            <w:pPr/>
          </w:p>
        </w:tc>
      </w:tr>
      <w:tr>
        <w:tc>
          <w:tcPr>
            <w:tcW w:w="2340" w:type="dxa"/>
          </w:tcPr>
          <w:p>
            <w:pPr/>
            <w:r>
              <w:t xml:space="preserve">7</w:t>
            </w:r>
          </w:p>
        </w:tc>
        <w:tc>
          <w:tcPr>
            <w:tcW w:w="2340" w:type="dxa"/>
          </w:tcPr>
          <w:p>
            <w:pPr/>
            <w:r>
              <w:t xml:space="preserve">Set intake (checkout modifiers + follow-up form)</w:t>
            </w:r>
          </w:p>
        </w:tc>
        <w:tc>
          <w:tcPr>
            <w:tcW w:w="2340" w:type="dxa"/>
          </w:tcPr>
          <w:p>
            <w:pPr/>
            <w:r>
              <w:t xml:space="preserve">Not started</w:t>
            </w:r>
          </w:p>
        </w:tc>
        <w:tc>
          <w:tcPr>
            <w:tcW w:w="2340" w:type="dxa"/>
          </w:tcPr>
          <w:p>
            <w:pPr/>
          </w:p>
        </w:tc>
      </w:tr>
      <w:tr>
        <w:tc>
          <w:tcPr>
            <w:tcW w:w="2340" w:type="dxa"/>
          </w:tcPr>
          <w:p>
            <w:pPr/>
            <w:r>
              <w:t xml:space="preserve">8</w:t>
            </w:r>
          </w:p>
        </w:tc>
        <w:tc>
          <w:tcPr>
            <w:tcW w:w="2340" w:type="dxa"/>
          </w:tcPr>
          <w:p>
            <w:pPr/>
            <w:r>
              <w:t xml:space="preserve">Put refund policy in item descriptions</w:t>
            </w:r>
          </w:p>
        </w:tc>
        <w:tc>
          <w:tcPr>
            <w:tcW w:w="2340" w:type="dxa"/>
          </w:tcPr>
          <w:p>
            <w:pPr/>
            <w:r>
              <w:t xml:space="preserve">Not started</w:t>
            </w:r>
          </w:p>
        </w:tc>
        <w:tc>
          <w:tcPr>
            <w:tcW w:w="2340" w:type="dxa"/>
          </w:tcPr>
          <w:p>
            <w:pPr/>
          </w:p>
        </w:tc>
      </w:tr>
      <w:tr>
        <w:tc>
          <w:tcPr>
            <w:tcW w:w="2340" w:type="dxa"/>
          </w:tcPr>
          <w:p>
            <w:pPr/>
            <w:r>
              <w:t xml:space="preserve">9</w:t>
            </w:r>
          </w:p>
        </w:tc>
        <w:tc>
          <w:tcPr>
            <w:tcW w:w="2340" w:type="dxa"/>
          </w:tcPr>
          <w:p>
            <w:pPr/>
            <w:r>
              <w:t xml:space="preserve">Add "Camps" featured pane to Home</w:t>
            </w:r>
          </w:p>
        </w:tc>
        <w:tc>
          <w:tcPr>
            <w:tcW w:w="2340" w:type="dxa"/>
          </w:tcPr>
          <w:p>
            <w:pPr/>
            <w:r>
              <w:t xml:space="preserve">Not started</w:t>
            </w:r>
          </w:p>
        </w:tc>
        <w:tc>
          <w:tcPr>
            <w:tcW w:w="2340" w:type="dxa"/>
          </w:tcPr>
          <w:p>
            <w:pPr/>
          </w:p>
        </w:tc>
      </w:tr>
      <w:tr>
        <w:tc>
          <w:tcPr>
            <w:tcW w:w="2340" w:type="dxa"/>
          </w:tcPr>
          <w:p>
            <w:pPr/>
            <w:r>
              <w:t xml:space="preserve">10</w:t>
            </w:r>
          </w:p>
        </w:tc>
        <w:tc>
          <w:tcPr>
            <w:tcW w:w="2340" w:type="dxa"/>
          </w:tcPr>
          <w:p>
            <w:pPr/>
            <w:r>
              <w:t xml:space="preserve">Scope BEACHES20 coupon to Camps category</w:t>
            </w:r>
          </w:p>
        </w:tc>
        <w:tc>
          <w:tcPr>
            <w:tcW w:w="2340" w:type="dxa"/>
          </w:tcPr>
          <w:p>
            <w:pPr/>
            <w:r>
              <w:t xml:space="preserve">Not started</w:t>
            </w:r>
          </w:p>
        </w:tc>
        <w:tc>
          <w:tcPr>
            <w:tcW w:w="2340" w:type="dxa"/>
          </w:tcPr>
          <w:p>
            <w:pPr/>
          </w:p>
        </w:tc>
      </w:tr>
      <w:tr>
        <w:tc>
          <w:tcPr>
            <w:tcW w:w="2340" w:type="dxa"/>
          </w:tcPr>
          <w:p>
            <w:pPr/>
            <w:r>
              <w:t xml:space="preserve">11</w:t>
            </w:r>
          </w:p>
        </w:tc>
        <w:tc>
          <w:tcPr>
            <w:tcW w:w="2340" w:type="dxa"/>
          </w:tcPr>
          <w:p>
            <w:pPr/>
            <w:r>
              <w:t xml:space="preserve">Set registration open/close windows</w:t>
            </w:r>
          </w:p>
        </w:tc>
        <w:tc>
          <w:tcPr>
            <w:tcW w:w="2340" w:type="dxa"/>
          </w:tcPr>
          <w:p>
            <w:pPr/>
            <w:r>
              <w:t xml:space="preserve">Not started</w:t>
            </w:r>
          </w:p>
        </w:tc>
        <w:tc>
          <w:tcPr>
            <w:tcW w:w="2340" w:type="dxa"/>
          </w:tcPr>
          <w:p>
            <w:pPr/>
          </w:p>
        </w:tc>
      </w:tr>
      <w:tr>
        <w:tc>
          <w:tcPr>
            <w:tcW w:w="2340" w:type="dxa"/>
          </w:tcPr>
          <w:p>
            <w:pPr/>
            <w:r>
              <w:t xml:space="preserve">12</w:t>
            </w:r>
          </w:p>
        </w:tc>
        <w:tc>
          <w:tcPr>
            <w:tcW w:w="2340" w:type="dxa"/>
          </w:tcPr>
          <w:p>
            <w:pPr/>
            <w:r>
              <w:t xml:space="preserve">Test checkout end-to-end per season</w:t>
            </w:r>
          </w:p>
        </w:tc>
        <w:tc>
          <w:tcPr>
            <w:tcW w:w="2340" w:type="dxa"/>
          </w:tcPr>
          <w:p>
            <w:pPr/>
            <w:r>
              <w:t xml:space="preserve">Not started</w:t>
            </w:r>
          </w:p>
        </w:tc>
        <w:tc>
          <w:tcPr>
            <w:tcW w:w="2340"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Beach Bytes — Camp Design &amp; Build Plan</dc:title>
  <dc:description>Claude Docs node/89f7f0cf-414d@13 docx-w6</dc:description>
  <cp:revision>13</cp:revision>
</cp:coreProperties>
</file>