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5679251" w:rsidP="613D9DAD" w:rsidRDefault="75679251" w14:paraId="1F08ADAA" w14:textId="6D60FE86">
      <w:pPr>
        <w:spacing w:before="240" w:beforeAutospacing="off" w:after="240" w:afterAutospacing="off"/>
        <w:rPr>
          <w:noProof w:val="0"/>
          <w:lang w:val="en-US"/>
        </w:rPr>
      </w:pPr>
      <w:r w:rsidRPr="613D9DAD" w:rsidR="75679251">
        <w:rPr>
          <w:noProof w:val="0"/>
          <w:lang w:val="en-US"/>
        </w:rPr>
        <w:t>Owen</w:t>
      </w:r>
    </w:p>
    <w:tbl>
      <w:tblPr>
        <w:tblStyle w:val="TableGrid"/>
        <w:tblW w:w="0" w:type="auto"/>
        <w:tblLayout w:type="fixed"/>
        <w:tblLook w:val="06A0" w:firstRow="1" w:lastRow="0" w:firstColumn="1" w:lastColumn="0" w:noHBand="1" w:noVBand="1"/>
      </w:tblPr>
      <w:tblGrid>
        <w:gridCol w:w="1455"/>
        <w:gridCol w:w="3435"/>
        <w:gridCol w:w="4470"/>
      </w:tblGrid>
      <w:tr w:rsidR="613D9DAD" w:rsidTr="613D9DAD" w14:paraId="2C8A754B">
        <w:trPr>
          <w:trHeight w:val="300"/>
        </w:trPr>
        <w:tc>
          <w:tcPr>
            <w:tcW w:w="1455" w:type="dxa"/>
            <w:tcMar/>
          </w:tcPr>
          <w:p w:rsidR="613D9DAD" w:rsidP="613D9DAD" w:rsidRDefault="613D9DAD" w14:paraId="0C443134" w14:textId="2A02B69B">
            <w:pPr>
              <w:spacing w:before="0" w:beforeAutospacing="off" w:after="0" w:afterAutospacing="off"/>
              <w:jc w:val="center"/>
            </w:pPr>
            <w:r w:rsidRPr="613D9DAD" w:rsidR="613D9DAD">
              <w:rPr>
                <w:b w:val="1"/>
                <w:bCs w:val="1"/>
              </w:rPr>
              <w:t>Scripture Passage</w:t>
            </w:r>
          </w:p>
        </w:tc>
        <w:tc>
          <w:tcPr>
            <w:tcW w:w="3435" w:type="dxa"/>
            <w:tcMar/>
          </w:tcPr>
          <w:p w:rsidR="613D9DAD" w:rsidP="613D9DAD" w:rsidRDefault="613D9DAD" w14:paraId="63F90FF5" w14:textId="0B1BEF98">
            <w:pPr>
              <w:spacing w:before="0" w:beforeAutospacing="off" w:after="0" w:afterAutospacing="off"/>
              <w:jc w:val="center"/>
            </w:pPr>
            <w:r w:rsidRPr="613D9DAD" w:rsidR="613D9DAD">
              <w:rPr>
                <w:b w:val="1"/>
                <w:bCs w:val="1"/>
              </w:rPr>
              <w:t>Link to Institute Manual</w:t>
            </w:r>
          </w:p>
        </w:tc>
        <w:tc>
          <w:tcPr>
            <w:tcW w:w="4470" w:type="dxa"/>
            <w:tcMar/>
          </w:tcPr>
          <w:p w:rsidR="613D9DAD" w:rsidP="613D9DAD" w:rsidRDefault="613D9DAD" w14:paraId="5DC5707E" w14:textId="2D61D0B8">
            <w:pPr>
              <w:spacing w:before="0" w:beforeAutospacing="off" w:after="0" w:afterAutospacing="off"/>
              <w:jc w:val="center"/>
            </w:pPr>
            <w:r w:rsidRPr="613D9DAD" w:rsidR="613D9DAD">
              <w:rPr>
                <w:b w:val="1"/>
                <w:bCs w:val="1"/>
              </w:rPr>
              <w:t>Insights &amp; Interpretations</w:t>
            </w:r>
          </w:p>
        </w:tc>
      </w:tr>
      <w:tr w:rsidR="613D9DAD" w:rsidTr="613D9DAD" w14:paraId="5797276A">
        <w:trPr>
          <w:trHeight w:val="300"/>
        </w:trPr>
        <w:tc>
          <w:tcPr>
            <w:tcW w:w="1455" w:type="dxa"/>
            <w:tcMar/>
          </w:tcPr>
          <w:p w:rsidR="613D9DAD" w:rsidP="613D9DAD" w:rsidRDefault="613D9DAD" w14:paraId="290D4D18" w14:textId="61D7CF0D">
            <w:pPr>
              <w:spacing w:before="0" w:beforeAutospacing="off" w:after="0" w:afterAutospacing="off"/>
            </w:pPr>
            <w:r w:rsidR="613D9DAD">
              <w:rPr/>
              <w:t>1 Nephi 20</w:t>
            </w:r>
          </w:p>
        </w:tc>
        <w:tc>
          <w:tcPr>
            <w:tcW w:w="3435" w:type="dxa"/>
            <w:tcMar/>
          </w:tcPr>
          <w:p w:rsidR="613D9DAD" w:rsidP="613D9DAD" w:rsidRDefault="613D9DAD" w14:paraId="69AF5E9D" w14:textId="394F49C6">
            <w:pPr>
              <w:spacing w:before="0" w:beforeAutospacing="off" w:after="0" w:afterAutospacing="off"/>
            </w:pPr>
            <w:hyperlink r:id="R751f0fe704424956">
              <w:r w:rsidRPr="613D9DAD" w:rsidR="613D9DAD">
                <w:rPr>
                  <w:rStyle w:val="Hyperlink"/>
                </w:rPr>
                <w:t>https://www.churchofjesuschrist.org/study/manual/book-of-mormon-institute-student-manual-2014/1-nephi/1-nephi-20-21?lang=eng</w:t>
              </w:r>
            </w:hyperlink>
          </w:p>
        </w:tc>
        <w:tc>
          <w:tcPr>
            <w:tcW w:w="4470" w:type="dxa"/>
            <w:tcMar/>
          </w:tcPr>
          <w:p w:rsidR="613D9DAD" w:rsidP="613D9DAD" w:rsidRDefault="613D9DAD" w14:paraId="152A98F2" w14:textId="18A20D53">
            <w:pPr>
              <w:spacing w:before="0" w:beforeAutospacing="off" w:after="0" w:afterAutospacing="off"/>
            </w:pPr>
            <w:r w:rsidRPr="613D9DAD" w:rsidR="613D9DAD">
              <w:rPr>
                <w:b w:val="1"/>
                <w:bCs w:val="1"/>
              </w:rPr>
              <w:t>Verses 10-11</w:t>
            </w:r>
            <w:r w:rsidR="613D9DAD">
              <w:rPr/>
              <w:t>: These verses discuss how the Lord refines us like silver through affliction. This teaches that our trials can purify us and bring us closer to God.</w:t>
            </w:r>
          </w:p>
        </w:tc>
      </w:tr>
      <w:tr w:rsidR="613D9DAD" w:rsidTr="613D9DAD" w14:paraId="4CBEF36F">
        <w:trPr>
          <w:trHeight w:val="300"/>
        </w:trPr>
        <w:tc>
          <w:tcPr>
            <w:tcW w:w="1455" w:type="dxa"/>
            <w:tcMar/>
          </w:tcPr>
          <w:p w:rsidR="613D9DAD" w:rsidP="613D9DAD" w:rsidRDefault="613D9DAD" w14:paraId="66F64C1A" w14:textId="48A43304">
            <w:pPr>
              <w:spacing w:before="0" w:beforeAutospacing="off" w:after="0" w:afterAutospacing="off"/>
            </w:pPr>
            <w:r w:rsidR="613D9DAD">
              <w:rPr/>
              <w:t>2 Nephi 12</w:t>
            </w:r>
          </w:p>
        </w:tc>
        <w:tc>
          <w:tcPr>
            <w:tcW w:w="3435" w:type="dxa"/>
            <w:tcMar/>
          </w:tcPr>
          <w:p w:rsidR="613D9DAD" w:rsidP="613D9DAD" w:rsidRDefault="613D9DAD" w14:paraId="5C292BA7" w14:textId="58A59EE3">
            <w:pPr>
              <w:spacing w:before="0" w:beforeAutospacing="off" w:after="0" w:afterAutospacing="off"/>
            </w:pPr>
            <w:hyperlink r:id="Rab7631f77a8f4911">
              <w:r w:rsidRPr="613D9DAD" w:rsidR="613D9DAD">
                <w:rPr>
                  <w:rStyle w:val="Hyperlink"/>
                </w:rPr>
                <w:t>https://www.churchofjesuschrist.org/study/manual/book-of-mormon-institute-student-manual-2014/2-nephi/2-nephi-12-13?lang=eng</w:t>
              </w:r>
            </w:hyperlink>
          </w:p>
        </w:tc>
        <w:tc>
          <w:tcPr>
            <w:tcW w:w="4470" w:type="dxa"/>
            <w:tcMar/>
          </w:tcPr>
          <w:p w:rsidR="613D9DAD" w:rsidP="613D9DAD" w:rsidRDefault="613D9DAD" w14:paraId="5EE6F7F5" w14:textId="30B01D81">
            <w:pPr>
              <w:spacing w:before="0" w:beforeAutospacing="off" w:after="0" w:afterAutospacing="off"/>
            </w:pPr>
            <w:r w:rsidRPr="613D9DAD" w:rsidR="613D9DAD">
              <w:rPr>
                <w:b w:val="1"/>
                <w:bCs w:val="1"/>
              </w:rPr>
              <w:t>Verses 2-3</w:t>
            </w:r>
            <w:r w:rsidR="613D9DAD">
              <w:rPr/>
              <w:t>: The prophecy of the Lord’s house being established in the top of the mountains and people flowing unto it symbolizes the gathering of Israel and the importance of temples in the last days.</w:t>
            </w:r>
          </w:p>
        </w:tc>
      </w:tr>
      <w:tr w:rsidR="613D9DAD" w:rsidTr="613D9DAD" w14:paraId="3FE68A4A">
        <w:trPr>
          <w:trHeight w:val="300"/>
        </w:trPr>
        <w:tc>
          <w:tcPr>
            <w:tcW w:w="1455" w:type="dxa"/>
            <w:tcMar/>
          </w:tcPr>
          <w:p w:rsidR="613D9DAD" w:rsidP="613D9DAD" w:rsidRDefault="613D9DAD" w14:paraId="09CB7BF7" w14:textId="4709919B">
            <w:pPr>
              <w:spacing w:before="0" w:beforeAutospacing="off" w:after="0" w:afterAutospacing="off"/>
            </w:pPr>
            <w:r w:rsidR="613D9DAD">
              <w:rPr/>
              <w:t>2 Nephi 15</w:t>
            </w:r>
          </w:p>
        </w:tc>
        <w:tc>
          <w:tcPr>
            <w:tcW w:w="3435" w:type="dxa"/>
            <w:tcMar/>
          </w:tcPr>
          <w:p w:rsidR="613D9DAD" w:rsidP="613D9DAD" w:rsidRDefault="613D9DAD" w14:paraId="309EF993" w14:textId="508152C7">
            <w:pPr>
              <w:spacing w:before="0" w:beforeAutospacing="off" w:after="0" w:afterAutospacing="off"/>
            </w:pPr>
            <w:hyperlink r:id="Rd8d86625c24b4daa">
              <w:r w:rsidRPr="613D9DAD" w:rsidR="613D9DAD">
                <w:rPr>
                  <w:rStyle w:val="Hyperlink"/>
                </w:rPr>
                <w:t>https://www.churchofjesuschrist.org/study/manual/book-of-mormon-institute-student-manual-2014/2-nephi/2-nephi-14-15?lang=eng</w:t>
              </w:r>
            </w:hyperlink>
          </w:p>
        </w:tc>
        <w:tc>
          <w:tcPr>
            <w:tcW w:w="4470" w:type="dxa"/>
            <w:tcMar/>
          </w:tcPr>
          <w:p w:rsidR="613D9DAD" w:rsidP="613D9DAD" w:rsidRDefault="613D9DAD" w14:paraId="0C44B574" w14:textId="0D303502">
            <w:pPr>
              <w:spacing w:before="0" w:beforeAutospacing="off" w:after="0" w:afterAutospacing="off"/>
            </w:pPr>
            <w:r w:rsidRPr="613D9DAD" w:rsidR="613D9DAD">
              <w:rPr>
                <w:b w:val="1"/>
                <w:bCs w:val="1"/>
              </w:rPr>
              <w:t>Verse 20</w:t>
            </w:r>
            <w:r w:rsidR="613D9DAD">
              <w:rPr/>
              <w:t>: This verse warns against calling evil good and good evil. It highlights the importance of moral clarity and following God’s commandments in a world with shifting values.</w:t>
            </w:r>
          </w:p>
        </w:tc>
      </w:tr>
      <w:tr w:rsidR="613D9DAD" w:rsidTr="613D9DAD" w14:paraId="3A91BF94">
        <w:trPr>
          <w:trHeight w:val="300"/>
        </w:trPr>
        <w:tc>
          <w:tcPr>
            <w:tcW w:w="1455" w:type="dxa"/>
            <w:tcMar/>
          </w:tcPr>
          <w:p w:rsidR="613D9DAD" w:rsidP="613D9DAD" w:rsidRDefault="613D9DAD" w14:paraId="0836463C" w14:textId="09839CCB">
            <w:pPr>
              <w:spacing w:before="0" w:beforeAutospacing="off" w:after="0" w:afterAutospacing="off"/>
            </w:pPr>
            <w:r w:rsidR="613D9DAD">
              <w:rPr/>
              <w:t>2 Nephi 16</w:t>
            </w:r>
          </w:p>
        </w:tc>
        <w:tc>
          <w:tcPr>
            <w:tcW w:w="3435" w:type="dxa"/>
            <w:tcMar/>
          </w:tcPr>
          <w:p w:rsidR="613D9DAD" w:rsidP="613D9DAD" w:rsidRDefault="613D9DAD" w14:paraId="5F2A1020" w14:textId="5CA4A5DA">
            <w:pPr>
              <w:spacing w:before="0" w:beforeAutospacing="off" w:after="0" w:afterAutospacing="off"/>
            </w:pPr>
            <w:hyperlink r:id="Rad45f4021fec4e09">
              <w:r w:rsidRPr="613D9DAD" w:rsidR="613D9DAD">
                <w:rPr>
                  <w:rStyle w:val="Hyperlink"/>
                </w:rPr>
                <w:t>https://www.churchofjesuschrist.org/study/manual/book-of-mormon-institute-student-manual-2014/2-nephi/2-nephi-16?lang=eng</w:t>
              </w:r>
            </w:hyperlink>
          </w:p>
        </w:tc>
        <w:tc>
          <w:tcPr>
            <w:tcW w:w="4470" w:type="dxa"/>
            <w:tcMar/>
          </w:tcPr>
          <w:p w:rsidR="613D9DAD" w:rsidP="613D9DAD" w:rsidRDefault="613D9DAD" w14:paraId="3B250C51" w14:textId="387BF6FB">
            <w:pPr>
              <w:spacing w:before="0" w:beforeAutospacing="off" w:after="0" w:afterAutospacing="off"/>
            </w:pPr>
            <w:r w:rsidRPr="613D9DAD" w:rsidR="613D9DAD">
              <w:rPr>
                <w:b w:val="1"/>
                <w:bCs w:val="1"/>
              </w:rPr>
              <w:t>Verses 5-7</w:t>
            </w:r>
            <w:r w:rsidR="613D9DAD">
              <w:rPr/>
              <w:t>: Isaiah’s vision of the Lord in His glory shows the need for personal cleansing and the transformative power of divine forgiveness, symbolized by the coal touching his lips.</w:t>
            </w:r>
          </w:p>
        </w:tc>
      </w:tr>
      <w:tr w:rsidR="613D9DAD" w:rsidTr="613D9DAD" w14:paraId="4299B790">
        <w:trPr>
          <w:trHeight w:val="300"/>
        </w:trPr>
        <w:tc>
          <w:tcPr>
            <w:tcW w:w="1455" w:type="dxa"/>
            <w:tcMar/>
          </w:tcPr>
          <w:p w:rsidR="613D9DAD" w:rsidP="613D9DAD" w:rsidRDefault="613D9DAD" w14:paraId="20B0FF13" w14:textId="2A50F15A">
            <w:pPr>
              <w:spacing w:before="0" w:beforeAutospacing="off" w:after="0" w:afterAutospacing="off"/>
            </w:pPr>
            <w:r w:rsidR="613D9DAD">
              <w:rPr/>
              <w:t>2 Nephi 25:1-8</w:t>
            </w:r>
          </w:p>
        </w:tc>
        <w:tc>
          <w:tcPr>
            <w:tcW w:w="3435" w:type="dxa"/>
            <w:tcMar/>
          </w:tcPr>
          <w:p w:rsidR="613D9DAD" w:rsidP="613D9DAD" w:rsidRDefault="613D9DAD" w14:paraId="1A49BEB5" w14:textId="5DCBFF69">
            <w:pPr>
              <w:spacing w:before="0" w:beforeAutospacing="off" w:after="0" w:afterAutospacing="off"/>
            </w:pPr>
            <w:hyperlink r:id="Rb3fab077179d4bcf">
              <w:r w:rsidRPr="613D9DAD" w:rsidR="613D9DAD">
                <w:rPr>
                  <w:rStyle w:val="Hyperlink"/>
                </w:rPr>
                <w:t>https://www.churchofjesuschrist.org/study/manual/book-of-mormon-institute-student-manual-2014/2-nephi/2-nephi-25?lang=eng</w:t>
              </w:r>
            </w:hyperlink>
          </w:p>
        </w:tc>
        <w:tc>
          <w:tcPr>
            <w:tcW w:w="4470" w:type="dxa"/>
            <w:tcMar/>
          </w:tcPr>
          <w:p w:rsidR="613D9DAD" w:rsidP="613D9DAD" w:rsidRDefault="613D9DAD" w14:paraId="3A0F8B83" w14:textId="0F44E62F">
            <w:pPr>
              <w:spacing w:before="0" w:beforeAutospacing="off" w:after="0" w:afterAutospacing="off"/>
            </w:pPr>
            <w:r w:rsidRPr="613D9DAD" w:rsidR="613D9DAD">
              <w:rPr>
                <w:b w:val="1"/>
                <w:bCs w:val="1"/>
              </w:rPr>
              <w:t>Verses 1-2</w:t>
            </w:r>
            <w:r w:rsidR="613D9DAD">
              <w:rPr/>
              <w:t>: These verses emphasize the importance of understanding Isaiah’s prophecies and how they point to Jesus Christ, encouraging us to seek deeper spiritual understanding and revelation.</w:t>
            </w:r>
          </w:p>
        </w:tc>
      </w:tr>
    </w:tbl>
    <w:p w:rsidR="613D9DAD" w:rsidP="613D9DAD" w:rsidRDefault="613D9DAD" w14:paraId="696D0A32" w14:textId="4C07CD6D">
      <w:pPr>
        <w:spacing w:before="240" w:beforeAutospacing="off" w:after="240" w:afterAutospacing="off"/>
        <w:rPr>
          <w:noProof w:val="0"/>
          <w:lang w:val="en-US"/>
        </w:rPr>
      </w:pPr>
    </w:p>
    <w:p w:rsidR="613D9DAD" w:rsidP="613D9DAD" w:rsidRDefault="613D9DAD" w14:paraId="206AC53D" w14:textId="034F9F8D">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24DB4C"/>
    <w:rsid w:val="06FB12E2"/>
    <w:rsid w:val="122052B1"/>
    <w:rsid w:val="15064B72"/>
    <w:rsid w:val="177E295B"/>
    <w:rsid w:val="1C6DDB51"/>
    <w:rsid w:val="2E44AF60"/>
    <w:rsid w:val="4A5823D1"/>
    <w:rsid w:val="4F28DD85"/>
    <w:rsid w:val="6066E9C6"/>
    <w:rsid w:val="613D9DAD"/>
    <w:rsid w:val="625E9C7E"/>
    <w:rsid w:val="6324DB4C"/>
    <w:rsid w:val="6F879D63"/>
    <w:rsid w:val="75679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DB4C"/>
  <w15:chartTrackingRefBased/>
  <w15:docId w15:val="{5DCA9427-DD1E-4311-8B83-3EC390AE84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hurchofjesuschrist.org/study/manual/book-of-mormon-institute-student-manual-2014/1-nephi/1-nephi-20-21?lang=eng" TargetMode="External" Id="R751f0fe704424956" /><Relationship Type="http://schemas.openxmlformats.org/officeDocument/2006/relationships/hyperlink" Target="https://www.churchofjesuschrist.org/study/manual/book-of-mormon-institute-student-manual-2014/2-nephi/2-nephi-12-13?lang=eng" TargetMode="External" Id="Rab7631f77a8f4911" /><Relationship Type="http://schemas.openxmlformats.org/officeDocument/2006/relationships/hyperlink" Target="https://www.churchofjesuschrist.org/study/manual/book-of-mormon-institute-student-manual-2014/2-nephi/2-nephi-14-15?lang=eng" TargetMode="External" Id="Rd8d86625c24b4daa" /><Relationship Type="http://schemas.openxmlformats.org/officeDocument/2006/relationships/hyperlink" Target="https://www.churchofjesuschrist.org/study/manual/book-of-mormon-institute-student-manual-2014/2-nephi/2-nephi-16?lang=eng" TargetMode="External" Id="Rad45f4021fec4e09" /><Relationship Type="http://schemas.openxmlformats.org/officeDocument/2006/relationships/hyperlink" Target="https://www.churchofjesuschrist.org/study/manual/book-of-mormon-institute-student-manual-2014/2-nephi/2-nephi-25?lang=eng" TargetMode="External" Id="Rb3fab077179d4b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2024-06-07T02:13:54.4466781Z</dcterms:created>
  <dcterms:modified xsi:type="dcterms:W3CDTF">2024-06-07T02:40:18.3319209Z</dcterms:modified>
  <dc:creator>Kasule, Owen</dc:creator>
  <lastModifiedBy>Kasule, Owen</lastModifiedBy>
</coreProperties>
</file>