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EAD" w:rsidRPr="00130172" w:rsidRDefault="00F23EAD" w:rsidP="00F63305">
      <w:pPr>
        <w:pStyle w:val="Heading1"/>
        <w:spacing w:before="120" w:after="120"/>
      </w:pPr>
      <w:bookmarkStart w:id="0" w:name="_Toc121542004"/>
      <w:bookmarkStart w:id="1" w:name="_Toc405382732"/>
      <w:bookmarkStart w:id="2" w:name="_Toc462130227"/>
      <w:r w:rsidRPr="00130172">
        <w:t>STUDY TITLE</w:t>
      </w:r>
      <w:bookmarkEnd w:id="0"/>
      <w:bookmarkEnd w:id="1"/>
      <w:bookmarkEnd w:id="2"/>
    </w:p>
    <w:p w:rsidR="00F23EAD" w:rsidRPr="00130172" w:rsidRDefault="00F23EAD" w:rsidP="00026533">
      <w:pPr>
        <w:spacing w:before="120" w:after="120"/>
        <w:ind w:left="432"/>
        <w:jc w:val="both"/>
        <w:rPr>
          <w:bCs/>
          <w:sz w:val="2"/>
        </w:rPr>
      </w:pPr>
    </w:p>
    <w:p w:rsidR="009D778F" w:rsidRPr="006A7B28" w:rsidRDefault="009D778F" w:rsidP="006A7B28">
      <w:pPr>
        <w:spacing w:before="120" w:after="120"/>
        <w:ind w:left="432"/>
        <w:jc w:val="both"/>
      </w:pPr>
      <w:bookmarkStart w:id="3" w:name="_Toc133919390"/>
      <w:r w:rsidRPr="006A7B28">
        <w:t xml:space="preserve">An open label, balanced, randomized, two-treatment, </w:t>
      </w:r>
      <w:r w:rsidR="00E50DBF" w:rsidRPr="006A7B28">
        <w:t>two</w:t>
      </w:r>
      <w:r w:rsidRPr="006A7B28">
        <w:t xml:space="preserve">-period, two-sequence, single dose, crossover, oral bioequivalence study of </w:t>
      </w:r>
      <w:r w:rsidR="006A7B28" w:rsidRPr="006A7B28">
        <w:t xml:space="preserve">Solifenacin Succinate Tablets  10 mg </w:t>
      </w:r>
      <w:r w:rsidRPr="006A7B28">
        <w:t>of</w:t>
      </w:r>
      <w:r w:rsidR="006A7B28" w:rsidRPr="006A7B28">
        <w:t xml:space="preserve"> airis PHARMA Private Limited</w:t>
      </w:r>
      <w:r w:rsidRPr="006A7B28">
        <w:t>., India with</w:t>
      </w:r>
      <w:r w:rsidR="008A5877" w:rsidRPr="006A7B28">
        <w:t xml:space="preserve"> </w:t>
      </w:r>
      <w:r w:rsidR="0012275D" w:rsidRPr="006A7B28">
        <w:t>VESICARE</w:t>
      </w:r>
      <w:r w:rsidR="00691439" w:rsidRPr="006A7B28">
        <w:rPr>
          <w:vertAlign w:val="superscript"/>
        </w:rPr>
        <w:t>®</w:t>
      </w:r>
      <w:r w:rsidR="00092F9E" w:rsidRPr="006A7B28">
        <w:t xml:space="preserve"> </w:t>
      </w:r>
      <w:r w:rsidR="00691439" w:rsidRPr="006A7B28">
        <w:t>(</w:t>
      </w:r>
      <w:r w:rsidR="006A7B28" w:rsidRPr="006A7B28">
        <w:t>Solifenacin Succinate</w:t>
      </w:r>
      <w:r w:rsidR="00691439" w:rsidRPr="006A7B28">
        <w:t xml:space="preserve">) </w:t>
      </w:r>
      <w:r w:rsidR="006A7B28" w:rsidRPr="006A7B28">
        <w:t>Tablets 10</w:t>
      </w:r>
      <w:r w:rsidR="00691439" w:rsidRPr="006A7B28">
        <w:t xml:space="preserve"> mg </w:t>
      </w:r>
      <w:r w:rsidRPr="006A7B28">
        <w:t xml:space="preserve">of </w:t>
      </w:r>
      <w:proofErr w:type="spellStart"/>
      <w:r w:rsidR="006A7B28" w:rsidRPr="006A7B28">
        <w:t>Astellas</w:t>
      </w:r>
      <w:proofErr w:type="spellEnd"/>
      <w:r w:rsidR="006A7B28" w:rsidRPr="006A7B28">
        <w:t xml:space="preserve"> Pharma US, Inc., Northbrook, IL 60062  </w:t>
      </w:r>
      <w:r w:rsidRPr="006A7B28">
        <w:t xml:space="preserve">in healthy, adult, human subjects under fasting conditions. </w:t>
      </w:r>
    </w:p>
    <w:p w:rsidR="009D778F" w:rsidRPr="00130172" w:rsidRDefault="009D778F" w:rsidP="009D778F">
      <w:pPr>
        <w:ind w:left="426"/>
        <w:jc w:val="both"/>
      </w:pPr>
    </w:p>
    <w:p w:rsidR="002D5325" w:rsidRPr="00130172" w:rsidRDefault="00A6060C" w:rsidP="002D5325">
      <w:pPr>
        <w:spacing w:before="120" w:after="120"/>
        <w:ind w:left="432"/>
        <w:jc w:val="center"/>
        <w:rPr>
          <w:color w:val="000000"/>
        </w:rPr>
      </w:pPr>
      <w:r w:rsidRPr="00130172">
        <w:rPr>
          <w:b/>
        </w:rPr>
        <w:t>Country of Submission</w:t>
      </w:r>
      <w:r w:rsidRPr="00130172">
        <w:t xml:space="preserve">: </w:t>
      </w:r>
      <w:r w:rsidR="00AF78CC" w:rsidRPr="00130172">
        <w:t>USA</w:t>
      </w:r>
    </w:p>
    <w:tbl>
      <w:tblPr>
        <w:tblW w:w="3638"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6448"/>
      </w:tblGrid>
      <w:tr w:rsidR="00F23EAD" w:rsidRPr="00130172" w:rsidTr="00AB3B61">
        <w:trPr>
          <w:trHeight w:val="400"/>
          <w:jc w:val="center"/>
        </w:trPr>
        <w:tc>
          <w:tcPr>
            <w:tcW w:w="5000" w:type="pct"/>
            <w:shd w:val="pct5" w:color="auto" w:fill="auto"/>
            <w:vAlign w:val="center"/>
          </w:tcPr>
          <w:p w:rsidR="00F23EAD" w:rsidRPr="00130172" w:rsidRDefault="00F23EAD" w:rsidP="00026533">
            <w:pPr>
              <w:spacing w:before="120" w:after="120"/>
              <w:jc w:val="center"/>
              <w:rPr>
                <w:rFonts w:cs="Arial"/>
              </w:rPr>
            </w:pPr>
            <w:r w:rsidRPr="00130172">
              <w:rPr>
                <w:b/>
                <w:bCs/>
              </w:rPr>
              <w:t>CONTRACT RESEARCH ORGANIZATION</w:t>
            </w:r>
          </w:p>
        </w:tc>
      </w:tr>
      <w:tr w:rsidR="00F23EAD" w:rsidRPr="00130172" w:rsidTr="00AB3B61">
        <w:trPr>
          <w:trHeight w:val="2555"/>
          <w:jc w:val="center"/>
        </w:trPr>
        <w:tc>
          <w:tcPr>
            <w:tcW w:w="5000" w:type="pct"/>
            <w:vAlign w:val="center"/>
          </w:tcPr>
          <w:p w:rsidR="00F23EAD" w:rsidRPr="00130172" w:rsidRDefault="0074649E" w:rsidP="00026533">
            <w:pPr>
              <w:spacing w:before="120" w:after="120"/>
              <w:jc w:val="center"/>
            </w:pPr>
            <w:r w:rsidRPr="00130172">
              <w:t xml:space="preserve">QPS </w:t>
            </w:r>
            <w:r w:rsidR="00F23EAD" w:rsidRPr="00130172">
              <w:t xml:space="preserve">Bioserve </w:t>
            </w:r>
            <w:r w:rsidRPr="00130172">
              <w:t>India</w:t>
            </w:r>
            <w:r w:rsidR="00F23EAD" w:rsidRPr="00130172">
              <w:t xml:space="preserve"> </w:t>
            </w:r>
            <w:r w:rsidR="009B78EF" w:rsidRPr="00130172">
              <w:t>Pvt.</w:t>
            </w:r>
            <w:r w:rsidR="00F23EAD" w:rsidRPr="00130172">
              <w:t xml:space="preserve"> Limited</w:t>
            </w:r>
          </w:p>
          <w:p w:rsidR="00F23EAD" w:rsidRPr="00130172" w:rsidRDefault="00F23EAD" w:rsidP="00026533">
            <w:pPr>
              <w:spacing w:before="120" w:after="120"/>
              <w:jc w:val="center"/>
            </w:pPr>
            <w:r w:rsidRPr="00130172">
              <w:t># 6-56/6/1A, Opp: IDPL Factory,</w:t>
            </w:r>
          </w:p>
          <w:p w:rsidR="00F23EAD" w:rsidRPr="00130172" w:rsidRDefault="00F23EAD" w:rsidP="00026533">
            <w:pPr>
              <w:tabs>
                <w:tab w:val="left" w:pos="2140"/>
              </w:tabs>
              <w:spacing w:before="120" w:after="120"/>
              <w:jc w:val="center"/>
              <w:rPr>
                <w:lang w:val="sv-SE"/>
              </w:rPr>
            </w:pPr>
            <w:r w:rsidRPr="00130172">
              <w:rPr>
                <w:lang w:val="sv-SE"/>
              </w:rPr>
              <w:t>Balanagar, Hyderabad – 500 037,</w:t>
            </w:r>
          </w:p>
          <w:p w:rsidR="00F23EAD" w:rsidRPr="00130172" w:rsidRDefault="00F20CFE" w:rsidP="00026533">
            <w:pPr>
              <w:tabs>
                <w:tab w:val="left" w:pos="2140"/>
              </w:tabs>
              <w:spacing w:before="120" w:after="120"/>
              <w:jc w:val="center"/>
              <w:rPr>
                <w:lang w:val="sv-SE"/>
              </w:rPr>
            </w:pPr>
            <w:r w:rsidRPr="00130172">
              <w:rPr>
                <w:lang w:val="sv-SE"/>
              </w:rPr>
              <w:t>Telangana</w:t>
            </w:r>
            <w:r w:rsidR="00F23EAD" w:rsidRPr="00130172">
              <w:rPr>
                <w:lang w:val="sv-SE"/>
              </w:rPr>
              <w:t>, India.</w:t>
            </w:r>
          </w:p>
          <w:p w:rsidR="00F23EAD" w:rsidRPr="00130172" w:rsidRDefault="00756247" w:rsidP="00026533">
            <w:pPr>
              <w:tabs>
                <w:tab w:val="left" w:pos="2140"/>
              </w:tabs>
              <w:spacing w:before="120" w:after="120"/>
              <w:jc w:val="center"/>
            </w:pPr>
            <w:r w:rsidRPr="00130172">
              <w:t>Tel: +91-40-4</w:t>
            </w:r>
            <w:r w:rsidR="00F23EAD" w:rsidRPr="00130172">
              <w:t xml:space="preserve">377 0873 / </w:t>
            </w:r>
            <w:r w:rsidRPr="00130172">
              <w:t>1875</w:t>
            </w:r>
          </w:p>
          <w:p w:rsidR="00F23EAD" w:rsidRPr="00130172" w:rsidRDefault="00756247" w:rsidP="00026533">
            <w:pPr>
              <w:tabs>
                <w:tab w:val="left" w:pos="2140"/>
              </w:tabs>
              <w:spacing w:before="120" w:after="120"/>
              <w:jc w:val="center"/>
            </w:pPr>
            <w:r w:rsidRPr="00130172">
              <w:t>Fax: +91-40-4</w:t>
            </w:r>
            <w:r w:rsidR="00F23EAD" w:rsidRPr="00130172">
              <w:t>377 0877</w:t>
            </w:r>
          </w:p>
        </w:tc>
      </w:tr>
    </w:tbl>
    <w:p w:rsidR="00F23EAD" w:rsidRPr="00130172" w:rsidRDefault="00F23EAD" w:rsidP="00CF7B00">
      <w:pPr>
        <w:spacing w:before="40" w:after="40"/>
        <w:jc w:val="both"/>
        <w:rPr>
          <w:sz w:val="2"/>
        </w:rPr>
      </w:pPr>
    </w:p>
    <w:tbl>
      <w:tblPr>
        <w:tblW w:w="6480" w:type="dxa"/>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firstRow="1" w:lastRow="1" w:firstColumn="1" w:lastColumn="1" w:noHBand="0" w:noVBand="0"/>
      </w:tblPr>
      <w:tblGrid>
        <w:gridCol w:w="6480"/>
      </w:tblGrid>
      <w:tr w:rsidR="00F23EAD" w:rsidRPr="00130172" w:rsidTr="00AB3B61">
        <w:trPr>
          <w:trHeight w:val="458"/>
          <w:jc w:val="center"/>
        </w:trPr>
        <w:tc>
          <w:tcPr>
            <w:tcW w:w="6480" w:type="dxa"/>
            <w:shd w:val="pct5" w:color="auto" w:fill="auto"/>
            <w:vAlign w:val="center"/>
          </w:tcPr>
          <w:p w:rsidR="00F23EAD" w:rsidRPr="00130172" w:rsidRDefault="00F23EAD" w:rsidP="00026533">
            <w:pPr>
              <w:spacing w:before="120" w:after="120"/>
              <w:jc w:val="center"/>
              <w:rPr>
                <w:rFonts w:cs="Arial"/>
                <w:b/>
              </w:rPr>
            </w:pPr>
            <w:r w:rsidRPr="00130172">
              <w:rPr>
                <w:rFonts w:cs="Arial"/>
                <w:b/>
              </w:rPr>
              <w:t>SPONSOR</w:t>
            </w:r>
          </w:p>
        </w:tc>
      </w:tr>
      <w:tr w:rsidR="00511708" w:rsidRPr="00130172" w:rsidTr="00AB3B61">
        <w:trPr>
          <w:trHeight w:val="1963"/>
          <w:jc w:val="center"/>
        </w:trPr>
        <w:tc>
          <w:tcPr>
            <w:tcW w:w="6480" w:type="dxa"/>
            <w:vAlign w:val="center"/>
          </w:tcPr>
          <w:p w:rsidR="004828C3" w:rsidRPr="004828C3" w:rsidRDefault="004828C3" w:rsidP="004828C3">
            <w:pPr>
              <w:spacing w:before="120" w:after="120"/>
              <w:jc w:val="center"/>
            </w:pPr>
            <w:r w:rsidRPr="004828C3">
              <w:t>airis PHARMA Private Limited</w:t>
            </w:r>
          </w:p>
          <w:p w:rsidR="004828C3" w:rsidRPr="004828C3" w:rsidRDefault="004828C3" w:rsidP="004828C3">
            <w:pPr>
              <w:spacing w:before="120" w:after="120"/>
              <w:jc w:val="center"/>
              <w:rPr>
                <w:bCs/>
              </w:rPr>
            </w:pPr>
            <w:r w:rsidRPr="004828C3">
              <w:rPr>
                <w:bCs/>
              </w:rPr>
              <w:t>Plot No 64 and 65, Survey No.342,</w:t>
            </w:r>
          </w:p>
          <w:p w:rsidR="00B81538" w:rsidRDefault="004828C3" w:rsidP="00B81538">
            <w:pPr>
              <w:spacing w:before="120" w:after="120"/>
              <w:jc w:val="center"/>
            </w:pPr>
            <w:r w:rsidRPr="004828C3">
              <w:rPr>
                <w:bCs/>
              </w:rPr>
              <w:t>ALEAP Industrial Es</w:t>
            </w:r>
            <w:r w:rsidR="00B81538">
              <w:rPr>
                <w:bCs/>
              </w:rPr>
              <w:t xml:space="preserve">tate, Opp. JNTU, </w:t>
            </w:r>
            <w:proofErr w:type="spellStart"/>
            <w:r w:rsidR="00B81538">
              <w:rPr>
                <w:bCs/>
              </w:rPr>
              <w:t>Pragathi</w:t>
            </w:r>
            <w:proofErr w:type="spellEnd"/>
            <w:r w:rsidR="00B81538">
              <w:rPr>
                <w:bCs/>
              </w:rPr>
              <w:t xml:space="preserve"> Nagar</w:t>
            </w:r>
            <w:r w:rsidR="00B81538">
              <w:t xml:space="preserve"> </w:t>
            </w:r>
          </w:p>
          <w:p w:rsidR="00511708" w:rsidRPr="004828C3" w:rsidRDefault="004828C3" w:rsidP="00B81538">
            <w:pPr>
              <w:spacing w:before="120" w:after="120"/>
              <w:jc w:val="center"/>
              <w:rPr>
                <w:bCs/>
              </w:rPr>
            </w:pPr>
            <w:r w:rsidRPr="004828C3">
              <w:rPr>
                <w:bCs/>
              </w:rPr>
              <w:t>Hyderabad-500090, India</w:t>
            </w:r>
          </w:p>
        </w:tc>
      </w:tr>
    </w:tbl>
    <w:p w:rsidR="00F23EAD" w:rsidRPr="00130172" w:rsidRDefault="00F23EAD" w:rsidP="00CF7B00">
      <w:pPr>
        <w:spacing w:before="40" w:after="40"/>
        <w:ind w:left="431"/>
        <w:jc w:val="both"/>
        <w:rPr>
          <w:sz w:val="2"/>
        </w:rPr>
      </w:pPr>
    </w:p>
    <w:tbl>
      <w:tblPr>
        <w:tblW w:w="648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485"/>
      </w:tblGrid>
      <w:tr w:rsidR="00AB3B61" w:rsidRPr="00130172" w:rsidTr="001A4BDE">
        <w:tblPrEx>
          <w:tblCellMar>
            <w:top w:w="0" w:type="dxa"/>
            <w:bottom w:w="0" w:type="dxa"/>
          </w:tblCellMar>
        </w:tblPrEx>
        <w:trPr>
          <w:trHeight w:val="429"/>
          <w:jc w:val="center"/>
        </w:trPr>
        <w:tc>
          <w:tcPr>
            <w:tcW w:w="6485" w:type="dxa"/>
            <w:tcBorders>
              <w:top w:val="single" w:sz="4" w:space="0" w:color="auto"/>
              <w:bottom w:val="single" w:sz="4" w:space="0" w:color="auto"/>
            </w:tcBorders>
            <w:shd w:val="clear" w:color="auto" w:fill="F2F2F2"/>
            <w:vAlign w:val="center"/>
          </w:tcPr>
          <w:p w:rsidR="00AB3B61" w:rsidRPr="00130172" w:rsidRDefault="00AB3B61" w:rsidP="00026533">
            <w:pPr>
              <w:spacing w:before="120" w:after="120"/>
              <w:jc w:val="center"/>
            </w:pPr>
            <w:r w:rsidRPr="00130172">
              <w:rPr>
                <w:b/>
                <w:bCs/>
              </w:rPr>
              <w:t>CONFIDENTIALITY STATEMENT</w:t>
            </w:r>
          </w:p>
        </w:tc>
      </w:tr>
      <w:tr w:rsidR="00AB3B61" w:rsidRPr="00130172" w:rsidTr="00FF6AD9">
        <w:tblPrEx>
          <w:tblCellMar>
            <w:top w:w="0" w:type="dxa"/>
            <w:bottom w:w="0" w:type="dxa"/>
          </w:tblCellMar>
        </w:tblPrEx>
        <w:trPr>
          <w:trHeight w:val="1244"/>
          <w:jc w:val="center"/>
        </w:trPr>
        <w:tc>
          <w:tcPr>
            <w:tcW w:w="6485" w:type="dxa"/>
            <w:tcBorders>
              <w:top w:val="single" w:sz="4" w:space="0" w:color="auto"/>
              <w:bottom w:val="single" w:sz="4" w:space="0" w:color="auto"/>
            </w:tcBorders>
            <w:vAlign w:val="center"/>
          </w:tcPr>
          <w:p w:rsidR="00AB3B61" w:rsidRPr="00130172" w:rsidRDefault="00AB3B61" w:rsidP="00026533">
            <w:pPr>
              <w:spacing w:before="120" w:after="120"/>
              <w:jc w:val="both"/>
              <w:rPr>
                <w:b/>
                <w:bCs/>
              </w:rPr>
            </w:pPr>
            <w:r w:rsidRPr="00130172">
              <w:t xml:space="preserve">This document is confidential and is the property of </w:t>
            </w:r>
            <w:r w:rsidRPr="00130172">
              <w:rPr>
                <w:bCs/>
              </w:rPr>
              <w:t>the Sponsor.</w:t>
            </w:r>
            <w:r w:rsidRPr="00130172">
              <w:t xml:space="preserve"> No part of it may be transmitted, reproduced, published or used by other persons without prior written consent from the sponsor.</w:t>
            </w:r>
          </w:p>
        </w:tc>
      </w:tr>
      <w:bookmarkEnd w:id="3"/>
    </w:tbl>
    <w:p w:rsidR="00FF6AD9" w:rsidRPr="00130172" w:rsidRDefault="00FF6AD9" w:rsidP="00F95648">
      <w:pPr>
        <w:jc w:val="both"/>
        <w:rPr>
          <w:bCs/>
          <w:sz w:val="2"/>
          <w:szCs w:val="20"/>
        </w:rPr>
      </w:pPr>
    </w:p>
    <w:p w:rsidR="00F95648" w:rsidRPr="00130172" w:rsidRDefault="00F95648" w:rsidP="00F95648">
      <w:pPr>
        <w:jc w:val="both"/>
        <w:rPr>
          <w:bCs/>
          <w:sz w:val="16"/>
          <w:szCs w:val="20"/>
        </w:rPr>
      </w:pPr>
    </w:p>
    <w:p w:rsidR="00691439" w:rsidRDefault="00691439" w:rsidP="008234E5">
      <w:pPr>
        <w:ind w:right="-426"/>
        <w:jc w:val="both"/>
        <w:rPr>
          <w:bCs/>
          <w:sz w:val="16"/>
          <w:szCs w:val="16"/>
        </w:rPr>
      </w:pPr>
    </w:p>
    <w:p w:rsidR="00691439" w:rsidRDefault="00691439" w:rsidP="008234E5">
      <w:pPr>
        <w:ind w:right="-426"/>
        <w:jc w:val="both"/>
        <w:rPr>
          <w:bCs/>
          <w:sz w:val="16"/>
          <w:szCs w:val="16"/>
        </w:rPr>
      </w:pPr>
    </w:p>
    <w:p w:rsidR="00691439" w:rsidRDefault="00691439" w:rsidP="008234E5">
      <w:pPr>
        <w:ind w:right="-426"/>
        <w:jc w:val="both"/>
        <w:rPr>
          <w:bCs/>
          <w:sz w:val="16"/>
          <w:szCs w:val="16"/>
        </w:rPr>
      </w:pPr>
    </w:p>
    <w:p w:rsidR="00691439" w:rsidRDefault="00691439" w:rsidP="008234E5">
      <w:pPr>
        <w:ind w:right="-426"/>
        <w:jc w:val="both"/>
        <w:rPr>
          <w:bCs/>
          <w:sz w:val="16"/>
          <w:szCs w:val="16"/>
        </w:rPr>
      </w:pPr>
    </w:p>
    <w:p w:rsidR="00691439" w:rsidRDefault="00691439" w:rsidP="008234E5">
      <w:pPr>
        <w:ind w:right="-426"/>
        <w:jc w:val="both"/>
        <w:rPr>
          <w:bCs/>
          <w:sz w:val="16"/>
          <w:szCs w:val="16"/>
        </w:rPr>
      </w:pPr>
    </w:p>
    <w:p w:rsidR="00691439" w:rsidRDefault="00691439" w:rsidP="008234E5">
      <w:pPr>
        <w:ind w:right="-426"/>
        <w:jc w:val="both"/>
        <w:rPr>
          <w:bCs/>
          <w:sz w:val="16"/>
          <w:szCs w:val="16"/>
        </w:rPr>
      </w:pPr>
    </w:p>
    <w:p w:rsidR="00FF6AD9" w:rsidRPr="00130172" w:rsidRDefault="00FF6AD9" w:rsidP="008234E5">
      <w:pPr>
        <w:ind w:right="-426"/>
        <w:jc w:val="both"/>
        <w:rPr>
          <w:bCs/>
          <w:sz w:val="16"/>
          <w:szCs w:val="16"/>
        </w:rPr>
      </w:pPr>
      <w:r w:rsidRPr="00130172">
        <w:rPr>
          <w:bCs/>
          <w:sz w:val="16"/>
          <w:szCs w:val="16"/>
        </w:rPr>
        <w:t>Throughout</w:t>
      </w:r>
      <w:r w:rsidRPr="006F1396">
        <w:rPr>
          <w:b/>
          <w:caps/>
          <w:sz w:val="16"/>
          <w:szCs w:val="16"/>
          <w14:shadow w14:blurRad="50800" w14:dist="38100" w14:dir="2700000" w14:sx="100000" w14:sy="100000" w14:kx="0" w14:ky="0" w14:algn="tl">
            <w14:srgbClr w14:val="000000">
              <w14:alpha w14:val="60000"/>
            </w14:srgbClr>
          </w14:shadow>
        </w:rPr>
        <w:t xml:space="preserve"> </w:t>
      </w:r>
      <w:r w:rsidRPr="00130172">
        <w:rPr>
          <w:bCs/>
          <w:sz w:val="16"/>
          <w:szCs w:val="16"/>
        </w:rPr>
        <w:t>this document, symbols indicating proprietary names (®, TM) are displayed.  The appearance of product names without these symbols does not imply that these names are not protected.</w:t>
      </w:r>
    </w:p>
    <w:p w:rsidR="00FF6AD9" w:rsidRPr="00130172" w:rsidRDefault="00F23EAD" w:rsidP="00FF6AD9">
      <w:pPr>
        <w:pStyle w:val="Heading1"/>
        <w:numPr>
          <w:ilvl w:val="0"/>
          <w:numId w:val="0"/>
        </w:numPr>
        <w:ind w:left="431"/>
        <w:rPr>
          <w:sz w:val="2"/>
        </w:rPr>
      </w:pPr>
      <w:r w:rsidRPr="00130172">
        <w:rPr>
          <w:bCs w:val="0"/>
        </w:rPr>
        <w:br w:type="page"/>
      </w:r>
      <w:bookmarkStart w:id="4" w:name="_Toc405382733"/>
    </w:p>
    <w:p w:rsidR="00F23EAD" w:rsidRPr="00130172" w:rsidRDefault="00F23EAD" w:rsidP="00FF6AD9">
      <w:pPr>
        <w:pStyle w:val="Heading1"/>
        <w:spacing w:before="120" w:after="120"/>
      </w:pPr>
      <w:bookmarkStart w:id="5" w:name="_Toc462130228"/>
      <w:r w:rsidRPr="00130172">
        <w:t>Table of Contents</w:t>
      </w:r>
      <w:bookmarkEnd w:id="4"/>
      <w:bookmarkEnd w:id="5"/>
    </w:p>
    <w:bookmarkStart w:id="6" w:name="_Toc121542005"/>
    <w:bookmarkStart w:id="7" w:name="_Toc121652031"/>
    <w:bookmarkStart w:id="8" w:name="_Toc133895544"/>
    <w:p w:rsidR="00987CFC" w:rsidRPr="003073A5" w:rsidRDefault="00783A18">
      <w:pPr>
        <w:pStyle w:val="TOC1"/>
        <w:rPr>
          <w:rFonts w:ascii="Calibri" w:hAnsi="Calibri"/>
          <w:b w:val="0"/>
          <w:bCs w:val="0"/>
          <w:caps w:val="0"/>
          <w:sz w:val="22"/>
          <w:szCs w:val="22"/>
        </w:rPr>
      </w:pPr>
      <w:r w:rsidRPr="00130172">
        <w:rPr>
          <w:b w:val="0"/>
          <w:bCs w:val="0"/>
          <w:caps w:val="0"/>
        </w:rPr>
        <w:fldChar w:fldCharType="begin"/>
      </w:r>
      <w:r w:rsidRPr="00130172">
        <w:rPr>
          <w:b w:val="0"/>
          <w:bCs w:val="0"/>
          <w:caps w:val="0"/>
        </w:rPr>
        <w:instrText xml:space="preserve"> TOC \o "1-5" \h \z \u </w:instrText>
      </w:r>
      <w:r w:rsidRPr="00130172">
        <w:rPr>
          <w:b w:val="0"/>
          <w:bCs w:val="0"/>
          <w:caps w:val="0"/>
        </w:rPr>
        <w:fldChar w:fldCharType="separate"/>
      </w:r>
      <w:hyperlink w:anchor="_Toc462130227" w:history="1">
        <w:r w:rsidR="00987CFC" w:rsidRPr="00BF2457">
          <w:rPr>
            <w:rStyle w:val="Hyperlink"/>
          </w:rPr>
          <w:t>1.0</w:t>
        </w:r>
        <w:r w:rsidR="00987CFC" w:rsidRPr="003073A5">
          <w:rPr>
            <w:rFonts w:ascii="Calibri" w:hAnsi="Calibri"/>
            <w:b w:val="0"/>
            <w:bCs w:val="0"/>
            <w:caps w:val="0"/>
            <w:sz w:val="22"/>
            <w:szCs w:val="22"/>
          </w:rPr>
          <w:tab/>
        </w:r>
        <w:r w:rsidR="00987CFC" w:rsidRPr="00BF2457">
          <w:rPr>
            <w:rStyle w:val="Hyperlink"/>
          </w:rPr>
          <w:t>STUDY TITLE</w:t>
        </w:r>
        <w:r w:rsidR="00987CFC">
          <w:rPr>
            <w:webHidden/>
          </w:rPr>
          <w:tab/>
        </w:r>
        <w:r w:rsidR="00987CFC">
          <w:rPr>
            <w:webHidden/>
          </w:rPr>
          <w:fldChar w:fldCharType="begin"/>
        </w:r>
        <w:r w:rsidR="00987CFC">
          <w:rPr>
            <w:webHidden/>
          </w:rPr>
          <w:instrText xml:space="preserve"> PAGEREF _Toc462130227 \h </w:instrText>
        </w:r>
        <w:r w:rsidR="00987CFC">
          <w:rPr>
            <w:webHidden/>
          </w:rPr>
        </w:r>
        <w:r w:rsidR="00987CFC">
          <w:rPr>
            <w:webHidden/>
          </w:rPr>
          <w:fldChar w:fldCharType="separate"/>
        </w:r>
        <w:r w:rsidR="00395DD6">
          <w:rPr>
            <w:webHidden/>
          </w:rPr>
          <w:t>1</w:t>
        </w:r>
        <w:r w:rsidR="00987CFC">
          <w:rPr>
            <w:webHidden/>
          </w:rPr>
          <w:fldChar w:fldCharType="end"/>
        </w:r>
      </w:hyperlink>
    </w:p>
    <w:p w:rsidR="00987CFC" w:rsidRPr="003073A5" w:rsidRDefault="00987CFC">
      <w:pPr>
        <w:pStyle w:val="TOC1"/>
        <w:rPr>
          <w:rFonts w:ascii="Calibri" w:hAnsi="Calibri"/>
          <w:b w:val="0"/>
          <w:bCs w:val="0"/>
          <w:caps w:val="0"/>
          <w:sz w:val="22"/>
          <w:szCs w:val="22"/>
        </w:rPr>
      </w:pPr>
      <w:hyperlink w:anchor="_Toc462130228" w:history="1">
        <w:r w:rsidRPr="00BF2457">
          <w:rPr>
            <w:rStyle w:val="Hyperlink"/>
          </w:rPr>
          <w:t>2.0</w:t>
        </w:r>
        <w:r w:rsidRPr="003073A5">
          <w:rPr>
            <w:rFonts w:ascii="Calibri" w:hAnsi="Calibri"/>
            <w:b w:val="0"/>
            <w:bCs w:val="0"/>
            <w:caps w:val="0"/>
            <w:sz w:val="22"/>
            <w:szCs w:val="22"/>
          </w:rPr>
          <w:tab/>
        </w:r>
        <w:r w:rsidRPr="00BF2457">
          <w:rPr>
            <w:rStyle w:val="Hyperlink"/>
          </w:rPr>
          <w:t>Table of Contents</w:t>
        </w:r>
        <w:r>
          <w:rPr>
            <w:webHidden/>
          </w:rPr>
          <w:tab/>
        </w:r>
        <w:r>
          <w:rPr>
            <w:webHidden/>
          </w:rPr>
          <w:fldChar w:fldCharType="begin"/>
        </w:r>
        <w:r>
          <w:rPr>
            <w:webHidden/>
          </w:rPr>
          <w:instrText xml:space="preserve"> PAGEREF _Toc462130228 \h </w:instrText>
        </w:r>
        <w:r>
          <w:rPr>
            <w:webHidden/>
          </w:rPr>
        </w:r>
        <w:r>
          <w:rPr>
            <w:webHidden/>
          </w:rPr>
          <w:fldChar w:fldCharType="separate"/>
        </w:r>
        <w:r w:rsidR="00395DD6">
          <w:rPr>
            <w:webHidden/>
          </w:rPr>
          <w:t>2</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29" w:history="1">
        <w:r w:rsidRPr="00BF2457">
          <w:rPr>
            <w:rStyle w:val="Hyperlink"/>
          </w:rPr>
          <w:t>3.0</w:t>
        </w:r>
        <w:r w:rsidRPr="003073A5">
          <w:rPr>
            <w:rFonts w:ascii="Calibri" w:hAnsi="Calibri"/>
            <w:b w:val="0"/>
            <w:bCs w:val="0"/>
            <w:caps w:val="0"/>
            <w:sz w:val="22"/>
            <w:szCs w:val="22"/>
          </w:rPr>
          <w:tab/>
        </w:r>
        <w:r w:rsidRPr="00BF2457">
          <w:rPr>
            <w:rStyle w:val="Hyperlink"/>
          </w:rPr>
          <w:t>Declaration by the KEY STUDY PERSONNEL</w:t>
        </w:r>
        <w:r>
          <w:rPr>
            <w:webHidden/>
          </w:rPr>
          <w:tab/>
        </w:r>
        <w:r>
          <w:rPr>
            <w:webHidden/>
          </w:rPr>
          <w:fldChar w:fldCharType="begin"/>
        </w:r>
        <w:r>
          <w:rPr>
            <w:webHidden/>
          </w:rPr>
          <w:instrText xml:space="preserve"> PAGEREF _Toc462130229 \h </w:instrText>
        </w:r>
        <w:r>
          <w:rPr>
            <w:webHidden/>
          </w:rPr>
        </w:r>
        <w:r>
          <w:rPr>
            <w:webHidden/>
          </w:rPr>
          <w:fldChar w:fldCharType="separate"/>
        </w:r>
        <w:r w:rsidR="00395DD6">
          <w:rPr>
            <w:webHidden/>
          </w:rPr>
          <w:t>6</w:t>
        </w:r>
        <w:r>
          <w:rPr>
            <w:webHidden/>
          </w:rPr>
          <w:fldChar w:fldCharType="end"/>
        </w:r>
      </w:hyperlink>
    </w:p>
    <w:p w:rsidR="00987CFC" w:rsidRPr="003073A5" w:rsidRDefault="00987CFC" w:rsidP="00987CFC">
      <w:pPr>
        <w:pStyle w:val="TOC2"/>
        <w:rPr>
          <w:rFonts w:ascii="Calibri" w:hAnsi="Calibri"/>
          <w:sz w:val="22"/>
          <w:szCs w:val="22"/>
        </w:rPr>
      </w:pPr>
      <w:hyperlink w:anchor="_Toc462130230" w:history="1">
        <w:r w:rsidRPr="00BF2457">
          <w:rPr>
            <w:rStyle w:val="Hyperlink"/>
          </w:rPr>
          <w:t>3.1</w:t>
        </w:r>
        <w:r w:rsidRPr="003073A5">
          <w:rPr>
            <w:rFonts w:ascii="Calibri" w:hAnsi="Calibri"/>
            <w:sz w:val="22"/>
            <w:szCs w:val="22"/>
          </w:rPr>
          <w:tab/>
        </w:r>
        <w:r w:rsidRPr="00BF2457">
          <w:rPr>
            <w:rStyle w:val="Hyperlink"/>
          </w:rPr>
          <w:t>Principal Investigator</w:t>
        </w:r>
        <w:r>
          <w:rPr>
            <w:webHidden/>
          </w:rPr>
          <w:tab/>
        </w:r>
        <w:r>
          <w:rPr>
            <w:webHidden/>
          </w:rPr>
          <w:fldChar w:fldCharType="begin"/>
        </w:r>
        <w:r>
          <w:rPr>
            <w:webHidden/>
          </w:rPr>
          <w:instrText xml:space="preserve"> PAGEREF _Toc462130230 \h </w:instrText>
        </w:r>
        <w:r>
          <w:rPr>
            <w:webHidden/>
          </w:rPr>
        </w:r>
        <w:r>
          <w:rPr>
            <w:webHidden/>
          </w:rPr>
          <w:fldChar w:fldCharType="separate"/>
        </w:r>
        <w:r w:rsidR="00395DD6">
          <w:rPr>
            <w:webHidden/>
          </w:rPr>
          <w:t>6</w:t>
        </w:r>
        <w:r>
          <w:rPr>
            <w:webHidden/>
          </w:rPr>
          <w:fldChar w:fldCharType="end"/>
        </w:r>
      </w:hyperlink>
    </w:p>
    <w:p w:rsidR="00987CFC" w:rsidRPr="003073A5" w:rsidRDefault="00987CFC" w:rsidP="00987CFC">
      <w:pPr>
        <w:pStyle w:val="TOC2"/>
        <w:rPr>
          <w:rFonts w:ascii="Calibri" w:hAnsi="Calibri"/>
          <w:sz w:val="22"/>
          <w:szCs w:val="22"/>
        </w:rPr>
      </w:pPr>
      <w:hyperlink w:anchor="_Toc462130231" w:history="1">
        <w:r w:rsidRPr="00BF2457">
          <w:rPr>
            <w:rStyle w:val="Hyperlink"/>
          </w:rPr>
          <w:t>3.2</w:t>
        </w:r>
        <w:r w:rsidRPr="003073A5">
          <w:rPr>
            <w:rFonts w:ascii="Calibri" w:hAnsi="Calibri"/>
            <w:sz w:val="22"/>
            <w:szCs w:val="22"/>
          </w:rPr>
          <w:tab/>
        </w:r>
        <w:r w:rsidRPr="00BF2457">
          <w:rPr>
            <w:rStyle w:val="Hyperlink"/>
          </w:rPr>
          <w:t>Bioanalytical Investigator</w:t>
        </w:r>
        <w:r>
          <w:rPr>
            <w:webHidden/>
          </w:rPr>
          <w:tab/>
        </w:r>
        <w:r>
          <w:rPr>
            <w:webHidden/>
          </w:rPr>
          <w:fldChar w:fldCharType="begin"/>
        </w:r>
        <w:r>
          <w:rPr>
            <w:webHidden/>
          </w:rPr>
          <w:instrText xml:space="preserve"> PAGEREF _Toc462130231 \h </w:instrText>
        </w:r>
        <w:r>
          <w:rPr>
            <w:webHidden/>
          </w:rPr>
        </w:r>
        <w:r>
          <w:rPr>
            <w:webHidden/>
          </w:rPr>
          <w:fldChar w:fldCharType="separate"/>
        </w:r>
        <w:r w:rsidR="00395DD6">
          <w:rPr>
            <w:webHidden/>
          </w:rPr>
          <w:t>7</w:t>
        </w:r>
        <w:r>
          <w:rPr>
            <w:webHidden/>
          </w:rPr>
          <w:fldChar w:fldCharType="end"/>
        </w:r>
      </w:hyperlink>
    </w:p>
    <w:p w:rsidR="00987CFC" w:rsidRPr="003073A5" w:rsidRDefault="00987CFC" w:rsidP="00987CFC">
      <w:pPr>
        <w:pStyle w:val="TOC2"/>
        <w:rPr>
          <w:rFonts w:ascii="Calibri" w:hAnsi="Calibri"/>
          <w:sz w:val="22"/>
          <w:szCs w:val="22"/>
        </w:rPr>
      </w:pPr>
      <w:hyperlink w:anchor="_Toc462130232" w:history="1">
        <w:r w:rsidRPr="00BF2457">
          <w:rPr>
            <w:rStyle w:val="Hyperlink"/>
          </w:rPr>
          <w:t>3.3</w:t>
        </w:r>
        <w:r w:rsidRPr="003073A5">
          <w:rPr>
            <w:rFonts w:ascii="Calibri" w:hAnsi="Calibri"/>
            <w:sz w:val="22"/>
            <w:szCs w:val="22"/>
          </w:rPr>
          <w:tab/>
        </w:r>
        <w:r w:rsidRPr="00BF2457">
          <w:rPr>
            <w:rStyle w:val="Hyperlink"/>
          </w:rPr>
          <w:t>Biostatistician</w:t>
        </w:r>
        <w:r>
          <w:rPr>
            <w:webHidden/>
          </w:rPr>
          <w:tab/>
        </w:r>
        <w:r>
          <w:rPr>
            <w:webHidden/>
          </w:rPr>
          <w:fldChar w:fldCharType="begin"/>
        </w:r>
        <w:r>
          <w:rPr>
            <w:webHidden/>
          </w:rPr>
          <w:instrText xml:space="preserve"> PAGEREF _Toc462130232 \h </w:instrText>
        </w:r>
        <w:r>
          <w:rPr>
            <w:webHidden/>
          </w:rPr>
        </w:r>
        <w:r>
          <w:rPr>
            <w:webHidden/>
          </w:rPr>
          <w:fldChar w:fldCharType="separate"/>
        </w:r>
        <w:r w:rsidR="00395DD6">
          <w:rPr>
            <w:webHidden/>
          </w:rPr>
          <w:t>8</w:t>
        </w:r>
        <w:r>
          <w:rPr>
            <w:webHidden/>
          </w:rPr>
          <w:fldChar w:fldCharType="end"/>
        </w:r>
      </w:hyperlink>
    </w:p>
    <w:p w:rsidR="00987CFC" w:rsidRPr="003073A5" w:rsidRDefault="00987CFC" w:rsidP="00987CFC">
      <w:pPr>
        <w:pStyle w:val="TOC2"/>
        <w:rPr>
          <w:rFonts w:ascii="Calibri" w:hAnsi="Calibri"/>
          <w:sz w:val="22"/>
          <w:szCs w:val="22"/>
        </w:rPr>
      </w:pPr>
      <w:hyperlink w:anchor="_Toc462130233" w:history="1">
        <w:r w:rsidRPr="00BF2457">
          <w:rPr>
            <w:rStyle w:val="Hyperlink"/>
          </w:rPr>
          <w:t>3.4</w:t>
        </w:r>
        <w:r w:rsidRPr="003073A5">
          <w:rPr>
            <w:rFonts w:ascii="Calibri" w:hAnsi="Calibri"/>
            <w:sz w:val="22"/>
            <w:szCs w:val="22"/>
          </w:rPr>
          <w:tab/>
        </w:r>
        <w:r w:rsidRPr="00BF2457">
          <w:rPr>
            <w:rStyle w:val="Hyperlink"/>
          </w:rPr>
          <w:t>Sponsor’s Declaration</w:t>
        </w:r>
        <w:r>
          <w:rPr>
            <w:webHidden/>
          </w:rPr>
          <w:tab/>
        </w:r>
        <w:r>
          <w:rPr>
            <w:webHidden/>
          </w:rPr>
          <w:fldChar w:fldCharType="begin"/>
        </w:r>
        <w:r>
          <w:rPr>
            <w:webHidden/>
          </w:rPr>
          <w:instrText xml:space="preserve"> PAGEREF _Toc462130233 \h </w:instrText>
        </w:r>
        <w:r>
          <w:rPr>
            <w:webHidden/>
          </w:rPr>
        </w:r>
        <w:r>
          <w:rPr>
            <w:webHidden/>
          </w:rPr>
          <w:fldChar w:fldCharType="separate"/>
        </w:r>
        <w:r w:rsidR="00395DD6">
          <w:rPr>
            <w:webHidden/>
          </w:rPr>
          <w:t>9</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34" w:history="1">
        <w:r w:rsidRPr="00BF2457">
          <w:rPr>
            <w:rStyle w:val="Hyperlink"/>
          </w:rPr>
          <w:t>4.0</w:t>
        </w:r>
        <w:r w:rsidRPr="003073A5">
          <w:rPr>
            <w:rFonts w:ascii="Calibri" w:hAnsi="Calibri"/>
            <w:b w:val="0"/>
            <w:bCs w:val="0"/>
            <w:caps w:val="0"/>
            <w:sz w:val="22"/>
            <w:szCs w:val="22"/>
          </w:rPr>
          <w:tab/>
        </w:r>
        <w:r w:rsidRPr="00BF2457">
          <w:rPr>
            <w:rStyle w:val="Hyperlink"/>
          </w:rPr>
          <w:t>Synopsis</w:t>
        </w:r>
        <w:r>
          <w:rPr>
            <w:webHidden/>
          </w:rPr>
          <w:tab/>
        </w:r>
        <w:r>
          <w:rPr>
            <w:webHidden/>
          </w:rPr>
          <w:fldChar w:fldCharType="begin"/>
        </w:r>
        <w:r>
          <w:rPr>
            <w:webHidden/>
          </w:rPr>
          <w:instrText xml:space="preserve"> PAGEREF _Toc462130234 \h </w:instrText>
        </w:r>
        <w:r>
          <w:rPr>
            <w:webHidden/>
          </w:rPr>
        </w:r>
        <w:r>
          <w:rPr>
            <w:webHidden/>
          </w:rPr>
          <w:fldChar w:fldCharType="separate"/>
        </w:r>
        <w:r w:rsidR="00395DD6">
          <w:rPr>
            <w:webHidden/>
          </w:rPr>
          <w:t>10</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35" w:history="1">
        <w:r w:rsidRPr="00BF2457">
          <w:rPr>
            <w:rStyle w:val="Hyperlink"/>
          </w:rPr>
          <w:t>5.0</w:t>
        </w:r>
        <w:r w:rsidRPr="003073A5">
          <w:rPr>
            <w:rFonts w:ascii="Calibri" w:hAnsi="Calibri"/>
            <w:b w:val="0"/>
            <w:bCs w:val="0"/>
            <w:caps w:val="0"/>
            <w:sz w:val="22"/>
            <w:szCs w:val="22"/>
          </w:rPr>
          <w:tab/>
        </w:r>
        <w:r w:rsidRPr="00BF2457">
          <w:rPr>
            <w:rStyle w:val="Hyperlink"/>
          </w:rPr>
          <w:t>FACILITIES</w:t>
        </w:r>
        <w:r>
          <w:rPr>
            <w:webHidden/>
          </w:rPr>
          <w:tab/>
        </w:r>
        <w:r>
          <w:rPr>
            <w:webHidden/>
          </w:rPr>
          <w:fldChar w:fldCharType="begin"/>
        </w:r>
        <w:r>
          <w:rPr>
            <w:webHidden/>
          </w:rPr>
          <w:instrText xml:space="preserve"> PAGEREF _Toc462130235 \h </w:instrText>
        </w:r>
        <w:r>
          <w:rPr>
            <w:webHidden/>
          </w:rPr>
        </w:r>
        <w:r>
          <w:rPr>
            <w:webHidden/>
          </w:rPr>
          <w:fldChar w:fldCharType="separate"/>
        </w:r>
        <w:r w:rsidR="00395DD6">
          <w:rPr>
            <w:webHidden/>
          </w:rPr>
          <w:t>12</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36" w:history="1">
        <w:r w:rsidRPr="00BF2457">
          <w:rPr>
            <w:rStyle w:val="Hyperlink"/>
          </w:rPr>
          <w:t>6.0</w:t>
        </w:r>
        <w:r w:rsidRPr="003073A5">
          <w:rPr>
            <w:rFonts w:ascii="Calibri" w:hAnsi="Calibri"/>
            <w:b w:val="0"/>
            <w:bCs w:val="0"/>
            <w:caps w:val="0"/>
            <w:sz w:val="22"/>
            <w:szCs w:val="22"/>
          </w:rPr>
          <w:tab/>
        </w:r>
        <w:r w:rsidRPr="00BF2457">
          <w:rPr>
            <w:rStyle w:val="Hyperlink"/>
          </w:rPr>
          <w:t>Ethical considerations</w:t>
        </w:r>
        <w:r>
          <w:rPr>
            <w:webHidden/>
          </w:rPr>
          <w:tab/>
        </w:r>
        <w:r>
          <w:rPr>
            <w:webHidden/>
          </w:rPr>
          <w:fldChar w:fldCharType="begin"/>
        </w:r>
        <w:r>
          <w:rPr>
            <w:webHidden/>
          </w:rPr>
          <w:instrText xml:space="preserve"> PAGEREF _Toc462130236 \h </w:instrText>
        </w:r>
        <w:r>
          <w:rPr>
            <w:webHidden/>
          </w:rPr>
        </w:r>
        <w:r>
          <w:rPr>
            <w:webHidden/>
          </w:rPr>
          <w:fldChar w:fldCharType="separate"/>
        </w:r>
        <w:r w:rsidR="00395DD6">
          <w:rPr>
            <w:webHidden/>
          </w:rPr>
          <w:t>13</w:t>
        </w:r>
        <w:r>
          <w:rPr>
            <w:webHidden/>
          </w:rPr>
          <w:fldChar w:fldCharType="end"/>
        </w:r>
      </w:hyperlink>
    </w:p>
    <w:p w:rsidR="00987CFC" w:rsidRPr="003073A5" w:rsidRDefault="00987CFC" w:rsidP="00987CFC">
      <w:pPr>
        <w:pStyle w:val="TOC2"/>
        <w:rPr>
          <w:rFonts w:ascii="Calibri" w:hAnsi="Calibri"/>
          <w:sz w:val="22"/>
          <w:szCs w:val="22"/>
        </w:rPr>
      </w:pPr>
      <w:hyperlink w:anchor="_Toc462130237" w:history="1">
        <w:r w:rsidRPr="00BF2457">
          <w:rPr>
            <w:rStyle w:val="Hyperlink"/>
          </w:rPr>
          <w:t>6.1</w:t>
        </w:r>
        <w:r w:rsidRPr="003073A5">
          <w:rPr>
            <w:rFonts w:ascii="Calibri" w:hAnsi="Calibri"/>
            <w:sz w:val="22"/>
            <w:szCs w:val="22"/>
          </w:rPr>
          <w:tab/>
        </w:r>
        <w:r w:rsidRPr="00BF2457">
          <w:rPr>
            <w:rStyle w:val="Hyperlink"/>
          </w:rPr>
          <w:t>Basic Principles</w:t>
        </w:r>
        <w:r>
          <w:rPr>
            <w:webHidden/>
          </w:rPr>
          <w:tab/>
        </w:r>
        <w:r>
          <w:rPr>
            <w:webHidden/>
          </w:rPr>
          <w:fldChar w:fldCharType="begin"/>
        </w:r>
        <w:r>
          <w:rPr>
            <w:webHidden/>
          </w:rPr>
          <w:instrText xml:space="preserve"> PAGEREF _Toc462130237 \h </w:instrText>
        </w:r>
        <w:r>
          <w:rPr>
            <w:webHidden/>
          </w:rPr>
        </w:r>
        <w:r>
          <w:rPr>
            <w:webHidden/>
          </w:rPr>
          <w:fldChar w:fldCharType="separate"/>
        </w:r>
        <w:r w:rsidR="00395DD6">
          <w:rPr>
            <w:webHidden/>
          </w:rPr>
          <w:t>13</w:t>
        </w:r>
        <w:r>
          <w:rPr>
            <w:webHidden/>
          </w:rPr>
          <w:fldChar w:fldCharType="end"/>
        </w:r>
      </w:hyperlink>
    </w:p>
    <w:p w:rsidR="00987CFC" w:rsidRPr="003073A5" w:rsidRDefault="00987CFC" w:rsidP="00987CFC">
      <w:pPr>
        <w:pStyle w:val="TOC2"/>
        <w:rPr>
          <w:rFonts w:ascii="Calibri" w:hAnsi="Calibri"/>
          <w:sz w:val="22"/>
          <w:szCs w:val="22"/>
        </w:rPr>
      </w:pPr>
      <w:hyperlink w:anchor="_Toc462130238" w:history="1">
        <w:r w:rsidRPr="00BF2457">
          <w:rPr>
            <w:rStyle w:val="Hyperlink"/>
          </w:rPr>
          <w:t>6.2</w:t>
        </w:r>
        <w:r w:rsidRPr="003073A5">
          <w:rPr>
            <w:rFonts w:ascii="Calibri" w:hAnsi="Calibri"/>
            <w:sz w:val="22"/>
            <w:szCs w:val="22"/>
          </w:rPr>
          <w:tab/>
        </w:r>
        <w:r w:rsidRPr="00BF2457">
          <w:rPr>
            <w:rStyle w:val="Hyperlink"/>
          </w:rPr>
          <w:t>Institutional Ethics Committee</w:t>
        </w:r>
        <w:r>
          <w:rPr>
            <w:webHidden/>
          </w:rPr>
          <w:tab/>
        </w:r>
        <w:r>
          <w:rPr>
            <w:webHidden/>
          </w:rPr>
          <w:fldChar w:fldCharType="begin"/>
        </w:r>
        <w:r>
          <w:rPr>
            <w:webHidden/>
          </w:rPr>
          <w:instrText xml:space="preserve"> PAGEREF _Toc462130238 \h </w:instrText>
        </w:r>
        <w:r>
          <w:rPr>
            <w:webHidden/>
          </w:rPr>
        </w:r>
        <w:r>
          <w:rPr>
            <w:webHidden/>
          </w:rPr>
          <w:fldChar w:fldCharType="separate"/>
        </w:r>
        <w:r w:rsidR="00395DD6">
          <w:rPr>
            <w:webHidden/>
          </w:rPr>
          <w:t>14</w:t>
        </w:r>
        <w:r>
          <w:rPr>
            <w:webHidden/>
          </w:rPr>
          <w:fldChar w:fldCharType="end"/>
        </w:r>
      </w:hyperlink>
    </w:p>
    <w:p w:rsidR="00987CFC" w:rsidRPr="003073A5" w:rsidRDefault="00987CFC" w:rsidP="00987CFC">
      <w:pPr>
        <w:pStyle w:val="TOC2"/>
        <w:rPr>
          <w:rFonts w:ascii="Calibri" w:hAnsi="Calibri"/>
          <w:sz w:val="22"/>
          <w:szCs w:val="22"/>
        </w:rPr>
      </w:pPr>
      <w:hyperlink w:anchor="_Toc462130239" w:history="1">
        <w:r w:rsidRPr="00BF2457">
          <w:rPr>
            <w:rStyle w:val="Hyperlink"/>
          </w:rPr>
          <w:t>6.3</w:t>
        </w:r>
        <w:r w:rsidRPr="003073A5">
          <w:rPr>
            <w:rFonts w:ascii="Calibri" w:hAnsi="Calibri"/>
            <w:sz w:val="22"/>
            <w:szCs w:val="22"/>
          </w:rPr>
          <w:tab/>
        </w:r>
        <w:r w:rsidRPr="00BF2457">
          <w:rPr>
            <w:rStyle w:val="Hyperlink"/>
          </w:rPr>
          <w:t>Informed Consent</w:t>
        </w:r>
        <w:r>
          <w:rPr>
            <w:webHidden/>
          </w:rPr>
          <w:tab/>
        </w:r>
        <w:r>
          <w:rPr>
            <w:webHidden/>
          </w:rPr>
          <w:fldChar w:fldCharType="begin"/>
        </w:r>
        <w:r>
          <w:rPr>
            <w:webHidden/>
          </w:rPr>
          <w:instrText xml:space="preserve"> PAGEREF _Toc462130239 \h </w:instrText>
        </w:r>
        <w:r>
          <w:rPr>
            <w:webHidden/>
          </w:rPr>
        </w:r>
        <w:r>
          <w:rPr>
            <w:webHidden/>
          </w:rPr>
          <w:fldChar w:fldCharType="separate"/>
        </w:r>
        <w:r w:rsidR="00395DD6">
          <w:rPr>
            <w:webHidden/>
          </w:rPr>
          <w:t>14</w:t>
        </w:r>
        <w:r>
          <w:rPr>
            <w:webHidden/>
          </w:rPr>
          <w:fldChar w:fldCharType="end"/>
        </w:r>
      </w:hyperlink>
    </w:p>
    <w:p w:rsidR="00987CFC" w:rsidRPr="003073A5" w:rsidRDefault="00987CFC" w:rsidP="00987CFC">
      <w:pPr>
        <w:pStyle w:val="TOC2"/>
        <w:rPr>
          <w:rFonts w:ascii="Calibri" w:hAnsi="Calibri"/>
          <w:sz w:val="22"/>
          <w:szCs w:val="22"/>
        </w:rPr>
      </w:pPr>
      <w:hyperlink w:anchor="_Toc462130240" w:history="1">
        <w:r w:rsidRPr="00BF2457">
          <w:rPr>
            <w:rStyle w:val="Hyperlink"/>
          </w:rPr>
          <w:t>6.4</w:t>
        </w:r>
        <w:r w:rsidRPr="003073A5">
          <w:rPr>
            <w:rFonts w:ascii="Calibri" w:hAnsi="Calibri"/>
            <w:sz w:val="22"/>
            <w:szCs w:val="22"/>
          </w:rPr>
          <w:tab/>
        </w:r>
        <w:r w:rsidRPr="00BF2457">
          <w:rPr>
            <w:rStyle w:val="Hyperlink"/>
          </w:rPr>
          <w:t>Termination of the Study</w:t>
        </w:r>
        <w:r>
          <w:rPr>
            <w:webHidden/>
          </w:rPr>
          <w:tab/>
        </w:r>
        <w:r>
          <w:rPr>
            <w:webHidden/>
          </w:rPr>
          <w:fldChar w:fldCharType="begin"/>
        </w:r>
        <w:r>
          <w:rPr>
            <w:webHidden/>
          </w:rPr>
          <w:instrText xml:space="preserve"> PAGEREF _Toc462130240 \h </w:instrText>
        </w:r>
        <w:r>
          <w:rPr>
            <w:webHidden/>
          </w:rPr>
        </w:r>
        <w:r>
          <w:rPr>
            <w:webHidden/>
          </w:rPr>
          <w:fldChar w:fldCharType="separate"/>
        </w:r>
        <w:r w:rsidR="00395DD6">
          <w:rPr>
            <w:webHidden/>
          </w:rPr>
          <w:t>14</w:t>
        </w:r>
        <w:r>
          <w:rPr>
            <w:webHidden/>
          </w:rPr>
          <w:fldChar w:fldCharType="end"/>
        </w:r>
      </w:hyperlink>
    </w:p>
    <w:p w:rsidR="00987CFC" w:rsidRPr="003073A5" w:rsidRDefault="00987CFC" w:rsidP="00987CFC">
      <w:pPr>
        <w:pStyle w:val="TOC2"/>
        <w:rPr>
          <w:rFonts w:ascii="Calibri" w:hAnsi="Calibri"/>
          <w:sz w:val="22"/>
          <w:szCs w:val="22"/>
        </w:rPr>
      </w:pPr>
      <w:hyperlink w:anchor="_Toc462130241" w:history="1">
        <w:r w:rsidRPr="00BF2457">
          <w:rPr>
            <w:rStyle w:val="Hyperlink"/>
          </w:rPr>
          <w:t>6.5</w:t>
        </w:r>
        <w:r w:rsidRPr="003073A5">
          <w:rPr>
            <w:rFonts w:ascii="Calibri" w:hAnsi="Calibri"/>
            <w:sz w:val="22"/>
            <w:szCs w:val="22"/>
          </w:rPr>
          <w:tab/>
        </w:r>
        <w:r w:rsidRPr="00BF2457">
          <w:rPr>
            <w:rStyle w:val="Hyperlink"/>
          </w:rPr>
          <w:t>Subject Compensation</w:t>
        </w:r>
        <w:r>
          <w:rPr>
            <w:webHidden/>
          </w:rPr>
          <w:tab/>
        </w:r>
        <w:r>
          <w:rPr>
            <w:webHidden/>
          </w:rPr>
          <w:fldChar w:fldCharType="begin"/>
        </w:r>
        <w:r>
          <w:rPr>
            <w:webHidden/>
          </w:rPr>
          <w:instrText xml:space="preserve"> PAGEREF _Toc462130241 \h </w:instrText>
        </w:r>
        <w:r>
          <w:rPr>
            <w:webHidden/>
          </w:rPr>
        </w:r>
        <w:r>
          <w:rPr>
            <w:webHidden/>
          </w:rPr>
          <w:fldChar w:fldCharType="separate"/>
        </w:r>
        <w:r w:rsidR="00395DD6">
          <w:rPr>
            <w:webHidden/>
          </w:rPr>
          <w:t>14</w:t>
        </w:r>
        <w:r>
          <w:rPr>
            <w:webHidden/>
          </w:rPr>
          <w:fldChar w:fldCharType="end"/>
        </w:r>
      </w:hyperlink>
    </w:p>
    <w:p w:rsidR="00987CFC" w:rsidRPr="003073A5" w:rsidRDefault="00987CFC" w:rsidP="00987CFC">
      <w:pPr>
        <w:pStyle w:val="TOC2"/>
        <w:rPr>
          <w:rFonts w:ascii="Calibri" w:hAnsi="Calibri"/>
          <w:sz w:val="22"/>
          <w:szCs w:val="22"/>
        </w:rPr>
      </w:pPr>
      <w:hyperlink w:anchor="_Toc462130242" w:history="1">
        <w:r w:rsidRPr="00BF2457">
          <w:rPr>
            <w:rStyle w:val="Hyperlink"/>
          </w:rPr>
          <w:t>6.6</w:t>
        </w:r>
        <w:r w:rsidRPr="003073A5">
          <w:rPr>
            <w:rFonts w:ascii="Calibri" w:hAnsi="Calibri"/>
            <w:sz w:val="22"/>
            <w:szCs w:val="22"/>
          </w:rPr>
          <w:tab/>
        </w:r>
        <w:r w:rsidRPr="00BF2457">
          <w:rPr>
            <w:rStyle w:val="Hyperlink"/>
          </w:rPr>
          <w:t>Insurance Policy</w:t>
        </w:r>
        <w:r>
          <w:rPr>
            <w:webHidden/>
          </w:rPr>
          <w:tab/>
        </w:r>
        <w:r>
          <w:rPr>
            <w:webHidden/>
          </w:rPr>
          <w:fldChar w:fldCharType="begin"/>
        </w:r>
        <w:r>
          <w:rPr>
            <w:webHidden/>
          </w:rPr>
          <w:instrText xml:space="preserve"> PAGEREF _Toc462130242 \h </w:instrText>
        </w:r>
        <w:r>
          <w:rPr>
            <w:webHidden/>
          </w:rPr>
        </w:r>
        <w:r>
          <w:rPr>
            <w:webHidden/>
          </w:rPr>
          <w:fldChar w:fldCharType="separate"/>
        </w:r>
        <w:r w:rsidR="00395DD6">
          <w:rPr>
            <w:webHidden/>
          </w:rPr>
          <w:t>14</w:t>
        </w:r>
        <w:r>
          <w:rPr>
            <w:webHidden/>
          </w:rPr>
          <w:fldChar w:fldCharType="end"/>
        </w:r>
      </w:hyperlink>
    </w:p>
    <w:p w:rsidR="00987CFC" w:rsidRPr="003073A5" w:rsidRDefault="00987CFC" w:rsidP="00987CFC">
      <w:pPr>
        <w:pStyle w:val="TOC2"/>
        <w:rPr>
          <w:rFonts w:ascii="Calibri" w:hAnsi="Calibri"/>
          <w:sz w:val="22"/>
          <w:szCs w:val="22"/>
        </w:rPr>
      </w:pPr>
      <w:hyperlink w:anchor="_Toc462130243" w:history="1">
        <w:r w:rsidRPr="00BF2457">
          <w:rPr>
            <w:rStyle w:val="Hyperlink"/>
          </w:rPr>
          <w:t>6.7</w:t>
        </w:r>
        <w:r w:rsidRPr="003073A5">
          <w:rPr>
            <w:rFonts w:ascii="Calibri" w:hAnsi="Calibri"/>
            <w:sz w:val="22"/>
            <w:szCs w:val="22"/>
          </w:rPr>
          <w:tab/>
        </w:r>
        <w:r w:rsidRPr="00BF2457">
          <w:rPr>
            <w:rStyle w:val="Hyperlink"/>
          </w:rPr>
          <w:t>Confidentiality</w:t>
        </w:r>
        <w:r>
          <w:rPr>
            <w:webHidden/>
          </w:rPr>
          <w:tab/>
        </w:r>
        <w:r>
          <w:rPr>
            <w:webHidden/>
          </w:rPr>
          <w:fldChar w:fldCharType="begin"/>
        </w:r>
        <w:r>
          <w:rPr>
            <w:webHidden/>
          </w:rPr>
          <w:instrText xml:space="preserve"> PAGEREF _Toc462130243 \h </w:instrText>
        </w:r>
        <w:r>
          <w:rPr>
            <w:webHidden/>
          </w:rPr>
        </w:r>
        <w:r>
          <w:rPr>
            <w:webHidden/>
          </w:rPr>
          <w:fldChar w:fldCharType="separate"/>
        </w:r>
        <w:r w:rsidR="00395DD6">
          <w:rPr>
            <w:webHidden/>
          </w:rPr>
          <w:t>14</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44" w:history="1">
        <w:r w:rsidRPr="00BF2457">
          <w:rPr>
            <w:rStyle w:val="Hyperlink"/>
          </w:rPr>
          <w:t>7.0</w:t>
        </w:r>
        <w:r w:rsidRPr="003073A5">
          <w:rPr>
            <w:rFonts w:ascii="Calibri" w:hAnsi="Calibri"/>
            <w:b w:val="0"/>
            <w:bCs w:val="0"/>
            <w:caps w:val="0"/>
            <w:sz w:val="22"/>
            <w:szCs w:val="22"/>
          </w:rPr>
          <w:tab/>
        </w:r>
        <w:r w:rsidRPr="00BF2457">
          <w:rPr>
            <w:rStyle w:val="Hyperlink"/>
          </w:rPr>
          <w:t>BRIEF PHARMACOLOGY</w:t>
        </w:r>
        <w:r>
          <w:rPr>
            <w:webHidden/>
          </w:rPr>
          <w:tab/>
        </w:r>
        <w:r>
          <w:rPr>
            <w:webHidden/>
          </w:rPr>
          <w:fldChar w:fldCharType="begin"/>
        </w:r>
        <w:r>
          <w:rPr>
            <w:webHidden/>
          </w:rPr>
          <w:instrText xml:space="preserve"> PAGEREF _Toc462130244 \h </w:instrText>
        </w:r>
        <w:r>
          <w:rPr>
            <w:webHidden/>
          </w:rPr>
        </w:r>
        <w:r>
          <w:rPr>
            <w:webHidden/>
          </w:rPr>
          <w:fldChar w:fldCharType="separate"/>
        </w:r>
        <w:r w:rsidR="00395DD6">
          <w:rPr>
            <w:webHidden/>
          </w:rPr>
          <w:t>15</w:t>
        </w:r>
        <w:r>
          <w:rPr>
            <w:webHidden/>
          </w:rPr>
          <w:fldChar w:fldCharType="end"/>
        </w:r>
      </w:hyperlink>
    </w:p>
    <w:p w:rsidR="00987CFC" w:rsidRPr="003073A5" w:rsidRDefault="00987CFC" w:rsidP="00987CFC">
      <w:pPr>
        <w:pStyle w:val="TOC2"/>
        <w:rPr>
          <w:rFonts w:ascii="Calibri" w:hAnsi="Calibri"/>
          <w:sz w:val="22"/>
          <w:szCs w:val="22"/>
        </w:rPr>
      </w:pPr>
      <w:hyperlink w:anchor="_Toc462130245" w:history="1">
        <w:r w:rsidRPr="00BF2457">
          <w:rPr>
            <w:rStyle w:val="Hyperlink"/>
          </w:rPr>
          <w:t>7.1</w:t>
        </w:r>
        <w:r w:rsidRPr="003073A5">
          <w:rPr>
            <w:rFonts w:ascii="Calibri" w:hAnsi="Calibri"/>
            <w:sz w:val="22"/>
            <w:szCs w:val="22"/>
          </w:rPr>
          <w:tab/>
        </w:r>
        <w:r w:rsidRPr="00BF2457">
          <w:rPr>
            <w:rStyle w:val="Hyperlink"/>
          </w:rPr>
          <w:t>Description</w:t>
        </w:r>
        <w:r>
          <w:rPr>
            <w:webHidden/>
          </w:rPr>
          <w:tab/>
        </w:r>
        <w:r>
          <w:rPr>
            <w:webHidden/>
          </w:rPr>
          <w:fldChar w:fldCharType="begin"/>
        </w:r>
        <w:r>
          <w:rPr>
            <w:webHidden/>
          </w:rPr>
          <w:instrText xml:space="preserve"> PAGEREF _Toc462130245 \h </w:instrText>
        </w:r>
        <w:r>
          <w:rPr>
            <w:webHidden/>
          </w:rPr>
        </w:r>
        <w:r>
          <w:rPr>
            <w:webHidden/>
          </w:rPr>
          <w:fldChar w:fldCharType="separate"/>
        </w:r>
        <w:r w:rsidR="00395DD6">
          <w:rPr>
            <w:webHidden/>
          </w:rPr>
          <w:t>15</w:t>
        </w:r>
        <w:r>
          <w:rPr>
            <w:webHidden/>
          </w:rPr>
          <w:fldChar w:fldCharType="end"/>
        </w:r>
      </w:hyperlink>
    </w:p>
    <w:p w:rsidR="00987CFC" w:rsidRPr="003073A5" w:rsidRDefault="00987CFC" w:rsidP="00987CFC">
      <w:pPr>
        <w:pStyle w:val="TOC2"/>
        <w:rPr>
          <w:rFonts w:ascii="Calibri" w:hAnsi="Calibri"/>
          <w:sz w:val="22"/>
          <w:szCs w:val="22"/>
        </w:rPr>
      </w:pPr>
      <w:hyperlink w:anchor="_Toc462130246" w:history="1">
        <w:r w:rsidRPr="00BF2457">
          <w:rPr>
            <w:rStyle w:val="Hyperlink"/>
            <w:lang w:val="en"/>
          </w:rPr>
          <w:t>7.2</w:t>
        </w:r>
        <w:r w:rsidRPr="003073A5">
          <w:rPr>
            <w:rFonts w:ascii="Calibri" w:hAnsi="Calibri"/>
            <w:sz w:val="22"/>
            <w:szCs w:val="22"/>
          </w:rPr>
          <w:tab/>
        </w:r>
        <w:r w:rsidRPr="00BF2457">
          <w:rPr>
            <w:rStyle w:val="Hyperlink"/>
            <w:lang w:val="en"/>
          </w:rPr>
          <w:t>Mechanism of Action</w:t>
        </w:r>
        <w:r>
          <w:rPr>
            <w:webHidden/>
          </w:rPr>
          <w:tab/>
        </w:r>
        <w:r>
          <w:rPr>
            <w:webHidden/>
          </w:rPr>
          <w:fldChar w:fldCharType="begin"/>
        </w:r>
        <w:r>
          <w:rPr>
            <w:webHidden/>
          </w:rPr>
          <w:instrText xml:space="preserve"> PAGEREF _Toc462130246 \h </w:instrText>
        </w:r>
        <w:r>
          <w:rPr>
            <w:webHidden/>
          </w:rPr>
        </w:r>
        <w:r>
          <w:rPr>
            <w:webHidden/>
          </w:rPr>
          <w:fldChar w:fldCharType="separate"/>
        </w:r>
        <w:r w:rsidR="00395DD6">
          <w:rPr>
            <w:webHidden/>
          </w:rPr>
          <w:t>15</w:t>
        </w:r>
        <w:r>
          <w:rPr>
            <w:webHidden/>
          </w:rPr>
          <w:fldChar w:fldCharType="end"/>
        </w:r>
      </w:hyperlink>
    </w:p>
    <w:p w:rsidR="00987CFC" w:rsidRPr="003073A5" w:rsidRDefault="00987CFC" w:rsidP="00987CFC">
      <w:pPr>
        <w:pStyle w:val="TOC2"/>
        <w:rPr>
          <w:rFonts w:ascii="Calibri" w:hAnsi="Calibri"/>
          <w:sz w:val="22"/>
          <w:szCs w:val="22"/>
        </w:rPr>
      </w:pPr>
      <w:hyperlink w:anchor="_Toc462130247" w:history="1">
        <w:r w:rsidRPr="00BF2457">
          <w:rPr>
            <w:rStyle w:val="Hyperlink"/>
          </w:rPr>
          <w:t>7.3</w:t>
        </w:r>
        <w:r w:rsidRPr="003073A5">
          <w:rPr>
            <w:rFonts w:ascii="Calibri" w:hAnsi="Calibri"/>
            <w:sz w:val="22"/>
            <w:szCs w:val="22"/>
          </w:rPr>
          <w:tab/>
        </w:r>
        <w:r w:rsidRPr="00BF2457">
          <w:rPr>
            <w:rStyle w:val="Hyperlink"/>
          </w:rPr>
          <w:t>Pharmacokinetics</w:t>
        </w:r>
        <w:r>
          <w:rPr>
            <w:webHidden/>
          </w:rPr>
          <w:tab/>
        </w:r>
        <w:r>
          <w:rPr>
            <w:webHidden/>
          </w:rPr>
          <w:fldChar w:fldCharType="begin"/>
        </w:r>
        <w:r>
          <w:rPr>
            <w:webHidden/>
          </w:rPr>
          <w:instrText xml:space="preserve"> PAGEREF _Toc462130247 \h </w:instrText>
        </w:r>
        <w:r>
          <w:rPr>
            <w:webHidden/>
          </w:rPr>
        </w:r>
        <w:r>
          <w:rPr>
            <w:webHidden/>
          </w:rPr>
          <w:fldChar w:fldCharType="separate"/>
        </w:r>
        <w:r w:rsidR="00395DD6">
          <w:rPr>
            <w:webHidden/>
          </w:rPr>
          <w:t>15</w:t>
        </w:r>
        <w:r>
          <w:rPr>
            <w:webHidden/>
          </w:rPr>
          <w:fldChar w:fldCharType="end"/>
        </w:r>
      </w:hyperlink>
    </w:p>
    <w:p w:rsidR="00987CFC" w:rsidRPr="003073A5" w:rsidRDefault="00987CFC" w:rsidP="00987CFC">
      <w:pPr>
        <w:pStyle w:val="TOC2"/>
        <w:rPr>
          <w:rFonts w:ascii="Calibri" w:hAnsi="Calibri"/>
          <w:sz w:val="22"/>
          <w:szCs w:val="22"/>
        </w:rPr>
      </w:pPr>
      <w:hyperlink w:anchor="_Toc462130248" w:history="1">
        <w:r w:rsidRPr="00BF2457">
          <w:rPr>
            <w:rStyle w:val="Hyperlink"/>
          </w:rPr>
          <w:t>7.4</w:t>
        </w:r>
        <w:r w:rsidRPr="003073A5">
          <w:rPr>
            <w:rFonts w:ascii="Calibri" w:hAnsi="Calibri"/>
            <w:sz w:val="22"/>
            <w:szCs w:val="22"/>
          </w:rPr>
          <w:tab/>
        </w:r>
        <w:r w:rsidRPr="00BF2457">
          <w:rPr>
            <w:rStyle w:val="Hyperlink"/>
          </w:rPr>
          <w:t>Adverse Effects</w:t>
        </w:r>
        <w:r>
          <w:rPr>
            <w:webHidden/>
          </w:rPr>
          <w:tab/>
        </w:r>
        <w:r>
          <w:rPr>
            <w:webHidden/>
          </w:rPr>
          <w:fldChar w:fldCharType="begin"/>
        </w:r>
        <w:r>
          <w:rPr>
            <w:webHidden/>
          </w:rPr>
          <w:instrText xml:space="preserve"> PAGEREF _Toc462130248 \h </w:instrText>
        </w:r>
        <w:r>
          <w:rPr>
            <w:webHidden/>
          </w:rPr>
        </w:r>
        <w:r>
          <w:rPr>
            <w:webHidden/>
          </w:rPr>
          <w:fldChar w:fldCharType="separate"/>
        </w:r>
        <w:r w:rsidR="00395DD6">
          <w:rPr>
            <w:webHidden/>
          </w:rPr>
          <w:t>16</w:t>
        </w:r>
        <w:r>
          <w:rPr>
            <w:webHidden/>
          </w:rPr>
          <w:fldChar w:fldCharType="end"/>
        </w:r>
      </w:hyperlink>
    </w:p>
    <w:p w:rsidR="00987CFC" w:rsidRPr="003073A5" w:rsidRDefault="00987CFC" w:rsidP="00987CFC">
      <w:pPr>
        <w:pStyle w:val="TOC2"/>
        <w:rPr>
          <w:rFonts w:ascii="Calibri" w:hAnsi="Calibri"/>
          <w:sz w:val="22"/>
          <w:szCs w:val="22"/>
        </w:rPr>
      </w:pPr>
      <w:hyperlink w:anchor="_Toc462130249" w:history="1">
        <w:r w:rsidRPr="00BF2457">
          <w:rPr>
            <w:rStyle w:val="Hyperlink"/>
          </w:rPr>
          <w:t>7.5</w:t>
        </w:r>
        <w:r w:rsidRPr="003073A5">
          <w:rPr>
            <w:rFonts w:ascii="Calibri" w:hAnsi="Calibri"/>
            <w:sz w:val="22"/>
            <w:szCs w:val="22"/>
          </w:rPr>
          <w:tab/>
        </w:r>
        <w:r w:rsidRPr="00BF2457">
          <w:rPr>
            <w:rStyle w:val="Hyperlink"/>
          </w:rPr>
          <w:t>Indications</w:t>
        </w:r>
        <w:r>
          <w:rPr>
            <w:webHidden/>
          </w:rPr>
          <w:tab/>
        </w:r>
        <w:r>
          <w:rPr>
            <w:webHidden/>
          </w:rPr>
          <w:fldChar w:fldCharType="begin"/>
        </w:r>
        <w:r>
          <w:rPr>
            <w:webHidden/>
          </w:rPr>
          <w:instrText xml:space="preserve"> PAGEREF _Toc462130249 \h </w:instrText>
        </w:r>
        <w:r>
          <w:rPr>
            <w:webHidden/>
          </w:rPr>
        </w:r>
        <w:r>
          <w:rPr>
            <w:webHidden/>
          </w:rPr>
          <w:fldChar w:fldCharType="separate"/>
        </w:r>
        <w:r w:rsidR="00395DD6">
          <w:rPr>
            <w:webHidden/>
          </w:rPr>
          <w:t>19</w:t>
        </w:r>
        <w:r>
          <w:rPr>
            <w:webHidden/>
          </w:rPr>
          <w:fldChar w:fldCharType="end"/>
        </w:r>
      </w:hyperlink>
    </w:p>
    <w:p w:rsidR="00987CFC" w:rsidRPr="003073A5" w:rsidRDefault="00987CFC" w:rsidP="00987CFC">
      <w:pPr>
        <w:pStyle w:val="TOC2"/>
        <w:rPr>
          <w:rFonts w:ascii="Calibri" w:hAnsi="Calibri"/>
          <w:sz w:val="22"/>
          <w:szCs w:val="22"/>
        </w:rPr>
      </w:pPr>
      <w:hyperlink w:anchor="_Toc462130250" w:history="1">
        <w:r w:rsidRPr="00BF2457">
          <w:rPr>
            <w:rStyle w:val="Hyperlink"/>
          </w:rPr>
          <w:t>7.6</w:t>
        </w:r>
        <w:r w:rsidRPr="003073A5">
          <w:rPr>
            <w:rFonts w:ascii="Calibri" w:hAnsi="Calibri"/>
            <w:sz w:val="22"/>
            <w:szCs w:val="22"/>
          </w:rPr>
          <w:tab/>
        </w:r>
        <w:r w:rsidRPr="00BF2457">
          <w:rPr>
            <w:rStyle w:val="Hyperlink"/>
          </w:rPr>
          <w:t>Contraindications</w:t>
        </w:r>
        <w:r>
          <w:rPr>
            <w:webHidden/>
          </w:rPr>
          <w:tab/>
        </w:r>
        <w:r>
          <w:rPr>
            <w:webHidden/>
          </w:rPr>
          <w:fldChar w:fldCharType="begin"/>
        </w:r>
        <w:r>
          <w:rPr>
            <w:webHidden/>
          </w:rPr>
          <w:instrText xml:space="preserve"> PAGEREF _Toc462130250 \h </w:instrText>
        </w:r>
        <w:r>
          <w:rPr>
            <w:webHidden/>
          </w:rPr>
        </w:r>
        <w:r>
          <w:rPr>
            <w:webHidden/>
          </w:rPr>
          <w:fldChar w:fldCharType="separate"/>
        </w:r>
        <w:r w:rsidR="00395DD6">
          <w:rPr>
            <w:webHidden/>
          </w:rPr>
          <w:t>19</w:t>
        </w:r>
        <w:r>
          <w:rPr>
            <w:webHidden/>
          </w:rPr>
          <w:fldChar w:fldCharType="end"/>
        </w:r>
      </w:hyperlink>
    </w:p>
    <w:p w:rsidR="00987CFC" w:rsidRPr="003073A5" w:rsidRDefault="00987CFC" w:rsidP="00987CFC">
      <w:pPr>
        <w:pStyle w:val="TOC2"/>
        <w:rPr>
          <w:rFonts w:ascii="Calibri" w:hAnsi="Calibri"/>
          <w:sz w:val="22"/>
          <w:szCs w:val="22"/>
        </w:rPr>
      </w:pPr>
      <w:hyperlink w:anchor="_Toc462130251" w:history="1">
        <w:r w:rsidRPr="00BF2457">
          <w:rPr>
            <w:rStyle w:val="Hyperlink"/>
          </w:rPr>
          <w:t>7.7</w:t>
        </w:r>
        <w:r w:rsidRPr="003073A5">
          <w:rPr>
            <w:rFonts w:ascii="Calibri" w:hAnsi="Calibri"/>
            <w:sz w:val="22"/>
            <w:szCs w:val="22"/>
          </w:rPr>
          <w:tab/>
        </w:r>
        <w:r w:rsidRPr="00BF2457">
          <w:rPr>
            <w:rStyle w:val="Hyperlink"/>
          </w:rPr>
          <w:t>Warnings and Precautions</w:t>
        </w:r>
        <w:r>
          <w:rPr>
            <w:webHidden/>
          </w:rPr>
          <w:tab/>
        </w:r>
        <w:r>
          <w:rPr>
            <w:webHidden/>
          </w:rPr>
          <w:fldChar w:fldCharType="begin"/>
        </w:r>
        <w:r>
          <w:rPr>
            <w:webHidden/>
          </w:rPr>
          <w:instrText xml:space="preserve"> PAGEREF _Toc462130251 \h </w:instrText>
        </w:r>
        <w:r>
          <w:rPr>
            <w:webHidden/>
          </w:rPr>
        </w:r>
        <w:r>
          <w:rPr>
            <w:webHidden/>
          </w:rPr>
          <w:fldChar w:fldCharType="separate"/>
        </w:r>
        <w:r w:rsidR="00395DD6">
          <w:rPr>
            <w:webHidden/>
          </w:rPr>
          <w:t>20</w:t>
        </w:r>
        <w:r>
          <w:rPr>
            <w:webHidden/>
          </w:rPr>
          <w:fldChar w:fldCharType="end"/>
        </w:r>
      </w:hyperlink>
    </w:p>
    <w:p w:rsidR="00987CFC" w:rsidRPr="003073A5" w:rsidRDefault="00987CFC" w:rsidP="00987CFC">
      <w:pPr>
        <w:pStyle w:val="TOC2"/>
        <w:rPr>
          <w:rFonts w:ascii="Calibri" w:hAnsi="Calibri"/>
          <w:sz w:val="22"/>
          <w:szCs w:val="22"/>
        </w:rPr>
      </w:pPr>
      <w:hyperlink w:anchor="_Toc462130252" w:history="1">
        <w:r w:rsidRPr="00BF2457">
          <w:rPr>
            <w:rStyle w:val="Hyperlink"/>
            <w:lang w:val="en-IN" w:eastAsia="en-IN"/>
          </w:rPr>
          <w:t>7.8</w:t>
        </w:r>
        <w:r w:rsidRPr="003073A5">
          <w:rPr>
            <w:rFonts w:ascii="Calibri" w:hAnsi="Calibri"/>
            <w:sz w:val="22"/>
            <w:szCs w:val="22"/>
          </w:rPr>
          <w:tab/>
        </w:r>
        <w:r w:rsidRPr="00BF2457">
          <w:rPr>
            <w:rStyle w:val="Hyperlink"/>
          </w:rPr>
          <w:t>Drug Interactions</w:t>
        </w:r>
        <w:r>
          <w:rPr>
            <w:webHidden/>
          </w:rPr>
          <w:tab/>
        </w:r>
        <w:r>
          <w:rPr>
            <w:webHidden/>
          </w:rPr>
          <w:fldChar w:fldCharType="begin"/>
        </w:r>
        <w:r>
          <w:rPr>
            <w:webHidden/>
          </w:rPr>
          <w:instrText xml:space="preserve"> PAGEREF _Toc462130252 \h </w:instrText>
        </w:r>
        <w:r>
          <w:rPr>
            <w:webHidden/>
          </w:rPr>
        </w:r>
        <w:r>
          <w:rPr>
            <w:webHidden/>
          </w:rPr>
          <w:fldChar w:fldCharType="separate"/>
        </w:r>
        <w:r w:rsidR="00395DD6">
          <w:rPr>
            <w:webHidden/>
          </w:rPr>
          <w:t>21</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53" w:history="1">
        <w:r w:rsidRPr="00BF2457">
          <w:rPr>
            <w:rStyle w:val="Hyperlink"/>
          </w:rPr>
          <w:t>8.0</w:t>
        </w:r>
        <w:r w:rsidRPr="003073A5">
          <w:rPr>
            <w:rFonts w:ascii="Calibri" w:hAnsi="Calibri"/>
            <w:b w:val="0"/>
            <w:bCs w:val="0"/>
            <w:caps w:val="0"/>
            <w:sz w:val="22"/>
            <w:szCs w:val="22"/>
          </w:rPr>
          <w:tab/>
        </w:r>
        <w:r w:rsidRPr="00BF2457">
          <w:rPr>
            <w:rStyle w:val="Hyperlink"/>
          </w:rPr>
          <w:t>INVESTIGATIONAL PLAN</w:t>
        </w:r>
        <w:r>
          <w:rPr>
            <w:webHidden/>
          </w:rPr>
          <w:tab/>
        </w:r>
        <w:r>
          <w:rPr>
            <w:webHidden/>
          </w:rPr>
          <w:fldChar w:fldCharType="begin"/>
        </w:r>
        <w:r>
          <w:rPr>
            <w:webHidden/>
          </w:rPr>
          <w:instrText xml:space="preserve"> PAGEREF _Toc462130253 \h </w:instrText>
        </w:r>
        <w:r>
          <w:rPr>
            <w:webHidden/>
          </w:rPr>
        </w:r>
        <w:r>
          <w:rPr>
            <w:webHidden/>
          </w:rPr>
          <w:fldChar w:fldCharType="separate"/>
        </w:r>
        <w:r w:rsidR="00395DD6">
          <w:rPr>
            <w:webHidden/>
          </w:rPr>
          <w:t>21</w:t>
        </w:r>
        <w:r>
          <w:rPr>
            <w:webHidden/>
          </w:rPr>
          <w:fldChar w:fldCharType="end"/>
        </w:r>
      </w:hyperlink>
    </w:p>
    <w:p w:rsidR="00987CFC" w:rsidRPr="003073A5" w:rsidRDefault="00987CFC" w:rsidP="00987CFC">
      <w:pPr>
        <w:pStyle w:val="TOC2"/>
        <w:rPr>
          <w:rFonts w:ascii="Calibri" w:hAnsi="Calibri"/>
          <w:sz w:val="22"/>
          <w:szCs w:val="22"/>
        </w:rPr>
      </w:pPr>
      <w:hyperlink w:anchor="_Toc462130254" w:history="1">
        <w:r w:rsidRPr="00BF2457">
          <w:rPr>
            <w:rStyle w:val="Hyperlink"/>
            <w:lang w:bidi="te-IN"/>
          </w:rPr>
          <w:t>8.1</w:t>
        </w:r>
        <w:r w:rsidRPr="003073A5">
          <w:rPr>
            <w:rFonts w:ascii="Calibri" w:hAnsi="Calibri"/>
            <w:sz w:val="22"/>
            <w:szCs w:val="22"/>
          </w:rPr>
          <w:tab/>
        </w:r>
        <w:r w:rsidRPr="00BF2457">
          <w:rPr>
            <w:rStyle w:val="Hyperlink"/>
            <w:lang w:bidi="te-IN"/>
          </w:rPr>
          <w:t>Rationale</w:t>
        </w:r>
        <w:r>
          <w:rPr>
            <w:webHidden/>
          </w:rPr>
          <w:tab/>
        </w:r>
        <w:r>
          <w:rPr>
            <w:webHidden/>
          </w:rPr>
          <w:fldChar w:fldCharType="begin"/>
        </w:r>
        <w:r>
          <w:rPr>
            <w:webHidden/>
          </w:rPr>
          <w:instrText xml:space="preserve"> PAGEREF _Toc462130254 \h </w:instrText>
        </w:r>
        <w:r>
          <w:rPr>
            <w:webHidden/>
          </w:rPr>
        </w:r>
        <w:r>
          <w:rPr>
            <w:webHidden/>
          </w:rPr>
          <w:fldChar w:fldCharType="separate"/>
        </w:r>
        <w:r w:rsidR="00395DD6">
          <w:rPr>
            <w:webHidden/>
          </w:rPr>
          <w:t>21</w:t>
        </w:r>
        <w:r>
          <w:rPr>
            <w:webHidden/>
          </w:rPr>
          <w:fldChar w:fldCharType="end"/>
        </w:r>
      </w:hyperlink>
    </w:p>
    <w:p w:rsidR="00987CFC" w:rsidRPr="003073A5" w:rsidRDefault="00987CFC" w:rsidP="00987CFC">
      <w:pPr>
        <w:pStyle w:val="TOC2"/>
        <w:rPr>
          <w:rFonts w:ascii="Calibri" w:hAnsi="Calibri"/>
          <w:sz w:val="22"/>
          <w:szCs w:val="22"/>
        </w:rPr>
      </w:pPr>
      <w:hyperlink w:anchor="_Toc462130255" w:history="1">
        <w:r w:rsidRPr="00BF2457">
          <w:rPr>
            <w:rStyle w:val="Hyperlink"/>
          </w:rPr>
          <w:t>8.2</w:t>
        </w:r>
        <w:r w:rsidRPr="003073A5">
          <w:rPr>
            <w:rFonts w:ascii="Calibri" w:hAnsi="Calibri"/>
            <w:sz w:val="22"/>
            <w:szCs w:val="22"/>
          </w:rPr>
          <w:tab/>
        </w:r>
        <w:r w:rsidRPr="00BF2457">
          <w:rPr>
            <w:rStyle w:val="Hyperlink"/>
          </w:rPr>
          <w:t>Study Objectives</w:t>
        </w:r>
        <w:r>
          <w:rPr>
            <w:webHidden/>
          </w:rPr>
          <w:tab/>
        </w:r>
        <w:r>
          <w:rPr>
            <w:webHidden/>
          </w:rPr>
          <w:fldChar w:fldCharType="begin"/>
        </w:r>
        <w:r>
          <w:rPr>
            <w:webHidden/>
          </w:rPr>
          <w:instrText xml:space="preserve"> PAGEREF _Toc462130255 \h </w:instrText>
        </w:r>
        <w:r>
          <w:rPr>
            <w:webHidden/>
          </w:rPr>
        </w:r>
        <w:r>
          <w:rPr>
            <w:webHidden/>
          </w:rPr>
          <w:fldChar w:fldCharType="separate"/>
        </w:r>
        <w:r w:rsidR="00395DD6">
          <w:rPr>
            <w:webHidden/>
          </w:rPr>
          <w:t>22</w:t>
        </w:r>
        <w:r>
          <w:rPr>
            <w:webHidden/>
          </w:rPr>
          <w:fldChar w:fldCharType="end"/>
        </w:r>
      </w:hyperlink>
    </w:p>
    <w:p w:rsidR="00987CFC" w:rsidRPr="003073A5" w:rsidRDefault="00987CFC" w:rsidP="00987CFC">
      <w:pPr>
        <w:pStyle w:val="TOC2"/>
        <w:rPr>
          <w:rFonts w:ascii="Calibri" w:hAnsi="Calibri"/>
          <w:sz w:val="22"/>
          <w:szCs w:val="22"/>
        </w:rPr>
      </w:pPr>
      <w:hyperlink w:anchor="_Toc462130256" w:history="1">
        <w:r w:rsidRPr="00BF2457">
          <w:rPr>
            <w:rStyle w:val="Hyperlink"/>
          </w:rPr>
          <w:t>8.3</w:t>
        </w:r>
        <w:r w:rsidRPr="003073A5">
          <w:rPr>
            <w:rFonts w:ascii="Calibri" w:hAnsi="Calibri"/>
            <w:sz w:val="22"/>
            <w:szCs w:val="22"/>
          </w:rPr>
          <w:tab/>
        </w:r>
        <w:r w:rsidRPr="00BF2457">
          <w:rPr>
            <w:rStyle w:val="Hyperlink"/>
          </w:rPr>
          <w:t>Study Design</w:t>
        </w:r>
        <w:r>
          <w:rPr>
            <w:webHidden/>
          </w:rPr>
          <w:tab/>
        </w:r>
        <w:r>
          <w:rPr>
            <w:webHidden/>
          </w:rPr>
          <w:fldChar w:fldCharType="begin"/>
        </w:r>
        <w:r>
          <w:rPr>
            <w:webHidden/>
          </w:rPr>
          <w:instrText xml:space="preserve"> PAGEREF _Toc462130256 \h </w:instrText>
        </w:r>
        <w:r>
          <w:rPr>
            <w:webHidden/>
          </w:rPr>
        </w:r>
        <w:r>
          <w:rPr>
            <w:webHidden/>
          </w:rPr>
          <w:fldChar w:fldCharType="separate"/>
        </w:r>
        <w:r w:rsidR="00395DD6">
          <w:rPr>
            <w:webHidden/>
          </w:rPr>
          <w:t>22</w:t>
        </w:r>
        <w:r>
          <w:rPr>
            <w:webHidden/>
          </w:rPr>
          <w:fldChar w:fldCharType="end"/>
        </w:r>
      </w:hyperlink>
    </w:p>
    <w:p w:rsidR="00987CFC" w:rsidRPr="003073A5" w:rsidRDefault="00987CFC" w:rsidP="00987CFC">
      <w:pPr>
        <w:pStyle w:val="TOC2"/>
        <w:rPr>
          <w:rFonts w:ascii="Calibri" w:hAnsi="Calibri"/>
          <w:sz w:val="22"/>
          <w:szCs w:val="22"/>
        </w:rPr>
      </w:pPr>
      <w:hyperlink w:anchor="_Toc462130257" w:history="1">
        <w:r w:rsidRPr="00BF2457">
          <w:rPr>
            <w:rStyle w:val="Hyperlink"/>
          </w:rPr>
          <w:t>8.4</w:t>
        </w:r>
        <w:r w:rsidRPr="003073A5">
          <w:rPr>
            <w:rFonts w:ascii="Calibri" w:hAnsi="Calibri"/>
            <w:sz w:val="22"/>
            <w:szCs w:val="22"/>
          </w:rPr>
          <w:tab/>
        </w:r>
        <w:r w:rsidRPr="00BF2457">
          <w:rPr>
            <w:rStyle w:val="Hyperlink"/>
          </w:rPr>
          <w:t>Sample Size</w:t>
        </w:r>
        <w:r>
          <w:rPr>
            <w:webHidden/>
          </w:rPr>
          <w:tab/>
        </w:r>
        <w:r>
          <w:rPr>
            <w:webHidden/>
          </w:rPr>
          <w:fldChar w:fldCharType="begin"/>
        </w:r>
        <w:r>
          <w:rPr>
            <w:webHidden/>
          </w:rPr>
          <w:instrText xml:space="preserve"> PAGEREF _Toc462130257 \h </w:instrText>
        </w:r>
        <w:r>
          <w:rPr>
            <w:webHidden/>
          </w:rPr>
        </w:r>
        <w:r>
          <w:rPr>
            <w:webHidden/>
          </w:rPr>
          <w:fldChar w:fldCharType="separate"/>
        </w:r>
        <w:r w:rsidR="00395DD6">
          <w:rPr>
            <w:webHidden/>
          </w:rPr>
          <w:t>22</w:t>
        </w:r>
        <w:r>
          <w:rPr>
            <w:webHidden/>
          </w:rPr>
          <w:fldChar w:fldCharType="end"/>
        </w:r>
      </w:hyperlink>
    </w:p>
    <w:p w:rsidR="00987CFC" w:rsidRPr="003073A5" w:rsidRDefault="00987CFC" w:rsidP="00987CFC">
      <w:pPr>
        <w:pStyle w:val="TOC2"/>
        <w:rPr>
          <w:rFonts w:ascii="Calibri" w:hAnsi="Calibri"/>
          <w:sz w:val="22"/>
          <w:szCs w:val="22"/>
        </w:rPr>
      </w:pPr>
      <w:hyperlink w:anchor="_Toc462130258" w:history="1">
        <w:r w:rsidRPr="00BF2457">
          <w:rPr>
            <w:rStyle w:val="Hyperlink"/>
          </w:rPr>
          <w:t>8.5</w:t>
        </w:r>
        <w:r w:rsidRPr="003073A5">
          <w:rPr>
            <w:rFonts w:ascii="Calibri" w:hAnsi="Calibri"/>
            <w:sz w:val="22"/>
            <w:szCs w:val="22"/>
          </w:rPr>
          <w:tab/>
        </w:r>
        <w:r w:rsidRPr="00BF2457">
          <w:rPr>
            <w:rStyle w:val="Hyperlink"/>
          </w:rPr>
          <w:t>Sample Size Justification</w:t>
        </w:r>
        <w:r>
          <w:rPr>
            <w:webHidden/>
          </w:rPr>
          <w:tab/>
        </w:r>
        <w:r>
          <w:rPr>
            <w:webHidden/>
          </w:rPr>
          <w:fldChar w:fldCharType="begin"/>
        </w:r>
        <w:r>
          <w:rPr>
            <w:webHidden/>
          </w:rPr>
          <w:instrText xml:space="preserve"> PAGEREF _Toc462130258 \h </w:instrText>
        </w:r>
        <w:r>
          <w:rPr>
            <w:webHidden/>
          </w:rPr>
        </w:r>
        <w:r>
          <w:rPr>
            <w:webHidden/>
          </w:rPr>
          <w:fldChar w:fldCharType="separate"/>
        </w:r>
        <w:r w:rsidR="00395DD6">
          <w:rPr>
            <w:webHidden/>
          </w:rPr>
          <w:t>22</w:t>
        </w:r>
        <w:r>
          <w:rPr>
            <w:webHidden/>
          </w:rPr>
          <w:fldChar w:fldCharType="end"/>
        </w:r>
      </w:hyperlink>
    </w:p>
    <w:p w:rsidR="00987CFC" w:rsidRPr="003073A5" w:rsidRDefault="00987CFC" w:rsidP="00987CFC">
      <w:pPr>
        <w:pStyle w:val="TOC2"/>
        <w:rPr>
          <w:rFonts w:ascii="Calibri" w:hAnsi="Calibri"/>
          <w:sz w:val="22"/>
          <w:szCs w:val="22"/>
        </w:rPr>
      </w:pPr>
      <w:hyperlink w:anchor="_Toc462130259" w:history="1">
        <w:r w:rsidRPr="00BF2457">
          <w:rPr>
            <w:rStyle w:val="Hyperlink"/>
          </w:rPr>
          <w:t>8.6</w:t>
        </w:r>
        <w:r w:rsidRPr="003073A5">
          <w:rPr>
            <w:rFonts w:ascii="Calibri" w:hAnsi="Calibri"/>
            <w:sz w:val="22"/>
            <w:szCs w:val="22"/>
          </w:rPr>
          <w:tab/>
        </w:r>
        <w:r w:rsidRPr="00BF2457">
          <w:rPr>
            <w:rStyle w:val="Hyperlink"/>
          </w:rPr>
          <w:t>Randomization</w:t>
        </w:r>
        <w:r>
          <w:rPr>
            <w:webHidden/>
          </w:rPr>
          <w:tab/>
        </w:r>
        <w:r>
          <w:rPr>
            <w:webHidden/>
          </w:rPr>
          <w:fldChar w:fldCharType="begin"/>
        </w:r>
        <w:r>
          <w:rPr>
            <w:webHidden/>
          </w:rPr>
          <w:instrText xml:space="preserve"> PAGEREF _Toc462130259 \h </w:instrText>
        </w:r>
        <w:r>
          <w:rPr>
            <w:webHidden/>
          </w:rPr>
        </w:r>
        <w:r>
          <w:rPr>
            <w:webHidden/>
          </w:rPr>
          <w:fldChar w:fldCharType="separate"/>
        </w:r>
        <w:r w:rsidR="00395DD6">
          <w:rPr>
            <w:webHidden/>
          </w:rPr>
          <w:t>22</w:t>
        </w:r>
        <w:r>
          <w:rPr>
            <w:webHidden/>
          </w:rPr>
          <w:fldChar w:fldCharType="end"/>
        </w:r>
      </w:hyperlink>
    </w:p>
    <w:p w:rsidR="00987CFC" w:rsidRPr="003073A5" w:rsidRDefault="00987CFC" w:rsidP="00987CFC">
      <w:pPr>
        <w:pStyle w:val="TOC2"/>
        <w:rPr>
          <w:rFonts w:ascii="Calibri" w:hAnsi="Calibri"/>
          <w:sz w:val="22"/>
          <w:szCs w:val="22"/>
        </w:rPr>
      </w:pPr>
      <w:hyperlink w:anchor="_Toc462130260" w:history="1">
        <w:r w:rsidRPr="00BF2457">
          <w:rPr>
            <w:rStyle w:val="Hyperlink"/>
          </w:rPr>
          <w:t>8.7</w:t>
        </w:r>
        <w:r w:rsidRPr="003073A5">
          <w:rPr>
            <w:rFonts w:ascii="Calibri" w:hAnsi="Calibri"/>
            <w:sz w:val="22"/>
            <w:szCs w:val="22"/>
          </w:rPr>
          <w:tab/>
        </w:r>
        <w:r w:rsidRPr="00BF2457">
          <w:rPr>
            <w:rStyle w:val="Hyperlink"/>
          </w:rPr>
          <w:t>Un Blinding</w:t>
        </w:r>
        <w:r>
          <w:rPr>
            <w:webHidden/>
          </w:rPr>
          <w:tab/>
        </w:r>
        <w:r>
          <w:rPr>
            <w:webHidden/>
          </w:rPr>
          <w:fldChar w:fldCharType="begin"/>
        </w:r>
        <w:r>
          <w:rPr>
            <w:webHidden/>
          </w:rPr>
          <w:instrText xml:space="preserve"> PAGEREF _Toc462130260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1" w:history="1">
        <w:r w:rsidRPr="00BF2457">
          <w:rPr>
            <w:rStyle w:val="Hyperlink"/>
          </w:rPr>
          <w:t>8.8</w:t>
        </w:r>
        <w:r w:rsidRPr="003073A5">
          <w:rPr>
            <w:rFonts w:ascii="Calibri" w:hAnsi="Calibri"/>
            <w:sz w:val="22"/>
            <w:szCs w:val="22"/>
          </w:rPr>
          <w:tab/>
        </w:r>
        <w:r w:rsidRPr="00BF2457">
          <w:rPr>
            <w:rStyle w:val="Hyperlink"/>
          </w:rPr>
          <w:t>Washout Period</w:t>
        </w:r>
        <w:r>
          <w:rPr>
            <w:webHidden/>
          </w:rPr>
          <w:tab/>
        </w:r>
        <w:r>
          <w:rPr>
            <w:webHidden/>
          </w:rPr>
          <w:fldChar w:fldCharType="begin"/>
        </w:r>
        <w:r>
          <w:rPr>
            <w:webHidden/>
          </w:rPr>
          <w:instrText xml:space="preserve"> PAGEREF _Toc462130261 \h </w:instrText>
        </w:r>
        <w:r>
          <w:rPr>
            <w:webHidden/>
          </w:rPr>
        </w:r>
        <w:r>
          <w:rPr>
            <w:webHidden/>
          </w:rPr>
          <w:fldChar w:fldCharType="separate"/>
        </w:r>
        <w:r w:rsidR="00395DD6">
          <w:rPr>
            <w:webHidden/>
          </w:rPr>
          <w:t>23</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62" w:history="1">
        <w:r w:rsidRPr="00BF2457">
          <w:rPr>
            <w:rStyle w:val="Hyperlink"/>
          </w:rPr>
          <w:t>9.0</w:t>
        </w:r>
        <w:r w:rsidRPr="003073A5">
          <w:rPr>
            <w:rFonts w:ascii="Calibri" w:hAnsi="Calibri"/>
            <w:b w:val="0"/>
            <w:bCs w:val="0"/>
            <w:caps w:val="0"/>
            <w:sz w:val="22"/>
            <w:szCs w:val="22"/>
          </w:rPr>
          <w:tab/>
        </w:r>
        <w:r w:rsidRPr="00BF2457">
          <w:rPr>
            <w:rStyle w:val="Hyperlink"/>
          </w:rPr>
          <w:t>investigational DRUG PRODUCTS</w:t>
        </w:r>
        <w:r>
          <w:rPr>
            <w:webHidden/>
          </w:rPr>
          <w:tab/>
        </w:r>
        <w:r>
          <w:rPr>
            <w:webHidden/>
          </w:rPr>
          <w:fldChar w:fldCharType="begin"/>
        </w:r>
        <w:r>
          <w:rPr>
            <w:webHidden/>
          </w:rPr>
          <w:instrText xml:space="preserve"> PAGEREF _Toc462130262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3" w:history="1">
        <w:r w:rsidRPr="00BF2457">
          <w:rPr>
            <w:rStyle w:val="Hyperlink"/>
          </w:rPr>
          <w:t>9.1</w:t>
        </w:r>
        <w:r w:rsidRPr="003073A5">
          <w:rPr>
            <w:rFonts w:ascii="Calibri" w:hAnsi="Calibri"/>
            <w:sz w:val="22"/>
            <w:szCs w:val="22"/>
          </w:rPr>
          <w:tab/>
        </w:r>
        <w:r w:rsidRPr="00BF2457">
          <w:rPr>
            <w:rStyle w:val="Hyperlink"/>
          </w:rPr>
          <w:t>Test Product</w:t>
        </w:r>
        <w:r>
          <w:rPr>
            <w:webHidden/>
          </w:rPr>
          <w:tab/>
        </w:r>
        <w:r>
          <w:rPr>
            <w:webHidden/>
          </w:rPr>
          <w:fldChar w:fldCharType="begin"/>
        </w:r>
        <w:r>
          <w:rPr>
            <w:webHidden/>
          </w:rPr>
          <w:instrText xml:space="preserve"> PAGEREF _Toc462130263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4" w:history="1">
        <w:r w:rsidRPr="00BF2457">
          <w:rPr>
            <w:rStyle w:val="Hyperlink"/>
          </w:rPr>
          <w:t>9.2</w:t>
        </w:r>
        <w:r w:rsidRPr="003073A5">
          <w:rPr>
            <w:rFonts w:ascii="Calibri" w:hAnsi="Calibri"/>
            <w:sz w:val="22"/>
            <w:szCs w:val="22"/>
          </w:rPr>
          <w:tab/>
        </w:r>
        <w:r w:rsidRPr="00BF2457">
          <w:rPr>
            <w:rStyle w:val="Hyperlink"/>
          </w:rPr>
          <w:t>Reference Product</w:t>
        </w:r>
        <w:r>
          <w:rPr>
            <w:webHidden/>
          </w:rPr>
          <w:tab/>
        </w:r>
        <w:r>
          <w:rPr>
            <w:webHidden/>
          </w:rPr>
          <w:fldChar w:fldCharType="begin"/>
        </w:r>
        <w:r>
          <w:rPr>
            <w:webHidden/>
          </w:rPr>
          <w:instrText xml:space="preserve"> PAGEREF _Toc462130264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5" w:history="1">
        <w:r w:rsidRPr="00BF2457">
          <w:rPr>
            <w:rStyle w:val="Hyperlink"/>
          </w:rPr>
          <w:t>9.3</w:t>
        </w:r>
        <w:r w:rsidRPr="003073A5">
          <w:rPr>
            <w:rFonts w:ascii="Calibri" w:hAnsi="Calibri"/>
            <w:sz w:val="22"/>
            <w:szCs w:val="22"/>
          </w:rPr>
          <w:tab/>
        </w:r>
        <w:r w:rsidRPr="00BF2457">
          <w:rPr>
            <w:rStyle w:val="Hyperlink"/>
          </w:rPr>
          <w:t>Drug Product Receipt and Storage</w:t>
        </w:r>
        <w:r>
          <w:rPr>
            <w:webHidden/>
          </w:rPr>
          <w:tab/>
        </w:r>
        <w:r>
          <w:rPr>
            <w:webHidden/>
          </w:rPr>
          <w:fldChar w:fldCharType="begin"/>
        </w:r>
        <w:r>
          <w:rPr>
            <w:webHidden/>
          </w:rPr>
          <w:instrText xml:space="preserve"> PAGEREF _Toc462130265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6" w:history="1">
        <w:r w:rsidRPr="00BF2457">
          <w:rPr>
            <w:rStyle w:val="Hyperlink"/>
          </w:rPr>
          <w:t>9.4</w:t>
        </w:r>
        <w:r w:rsidRPr="003073A5">
          <w:rPr>
            <w:rFonts w:ascii="Calibri" w:hAnsi="Calibri"/>
            <w:sz w:val="22"/>
            <w:szCs w:val="22"/>
          </w:rPr>
          <w:tab/>
        </w:r>
        <w:r w:rsidRPr="00BF2457">
          <w:rPr>
            <w:rStyle w:val="Hyperlink"/>
          </w:rPr>
          <w:t>Investigational Drug Product Dispensing and Accountability</w:t>
        </w:r>
        <w:r>
          <w:rPr>
            <w:webHidden/>
          </w:rPr>
          <w:tab/>
        </w:r>
        <w:r>
          <w:rPr>
            <w:webHidden/>
          </w:rPr>
          <w:fldChar w:fldCharType="begin"/>
        </w:r>
        <w:r>
          <w:rPr>
            <w:webHidden/>
          </w:rPr>
          <w:instrText xml:space="preserve"> PAGEREF _Toc462130266 \h </w:instrText>
        </w:r>
        <w:r>
          <w:rPr>
            <w:webHidden/>
          </w:rPr>
        </w:r>
        <w:r>
          <w:rPr>
            <w:webHidden/>
          </w:rPr>
          <w:fldChar w:fldCharType="separate"/>
        </w:r>
        <w:r w:rsidR="00395DD6">
          <w:rPr>
            <w:webHidden/>
          </w:rPr>
          <w:t>23</w:t>
        </w:r>
        <w:r>
          <w:rPr>
            <w:webHidden/>
          </w:rPr>
          <w:fldChar w:fldCharType="end"/>
        </w:r>
      </w:hyperlink>
    </w:p>
    <w:p w:rsidR="00987CFC" w:rsidRPr="003073A5" w:rsidRDefault="00987CFC" w:rsidP="00987CFC">
      <w:pPr>
        <w:pStyle w:val="TOC2"/>
        <w:rPr>
          <w:rFonts w:ascii="Calibri" w:hAnsi="Calibri"/>
          <w:sz w:val="22"/>
          <w:szCs w:val="22"/>
        </w:rPr>
      </w:pPr>
      <w:hyperlink w:anchor="_Toc462130267" w:history="1">
        <w:r w:rsidRPr="00BF2457">
          <w:rPr>
            <w:rStyle w:val="Hyperlink"/>
          </w:rPr>
          <w:t>9.5</w:t>
        </w:r>
        <w:r w:rsidRPr="003073A5">
          <w:rPr>
            <w:rFonts w:ascii="Calibri" w:hAnsi="Calibri"/>
            <w:sz w:val="22"/>
            <w:szCs w:val="22"/>
          </w:rPr>
          <w:tab/>
        </w:r>
        <w:r w:rsidRPr="00BF2457">
          <w:rPr>
            <w:rStyle w:val="Hyperlink"/>
          </w:rPr>
          <w:t>Retention Samples</w:t>
        </w:r>
        <w:r>
          <w:rPr>
            <w:webHidden/>
          </w:rPr>
          <w:tab/>
        </w:r>
        <w:r>
          <w:rPr>
            <w:webHidden/>
          </w:rPr>
          <w:fldChar w:fldCharType="begin"/>
        </w:r>
        <w:r>
          <w:rPr>
            <w:webHidden/>
          </w:rPr>
          <w:instrText xml:space="preserve"> PAGEREF _Toc462130267 \h </w:instrText>
        </w:r>
        <w:r>
          <w:rPr>
            <w:webHidden/>
          </w:rPr>
        </w:r>
        <w:r>
          <w:rPr>
            <w:webHidden/>
          </w:rPr>
          <w:fldChar w:fldCharType="separate"/>
        </w:r>
        <w:r w:rsidR="00395DD6">
          <w:rPr>
            <w:webHidden/>
          </w:rPr>
          <w:t>24</w:t>
        </w:r>
        <w:r>
          <w:rPr>
            <w:webHidden/>
          </w:rPr>
          <w:fldChar w:fldCharType="end"/>
        </w:r>
      </w:hyperlink>
    </w:p>
    <w:p w:rsidR="00987CFC" w:rsidRPr="003073A5" w:rsidRDefault="00987CFC" w:rsidP="00987CFC">
      <w:pPr>
        <w:pStyle w:val="TOC2"/>
        <w:rPr>
          <w:rFonts w:ascii="Calibri" w:hAnsi="Calibri"/>
          <w:sz w:val="22"/>
          <w:szCs w:val="22"/>
        </w:rPr>
      </w:pPr>
      <w:hyperlink w:anchor="_Toc462130268" w:history="1">
        <w:r w:rsidRPr="00BF2457">
          <w:rPr>
            <w:rStyle w:val="Hyperlink"/>
          </w:rPr>
          <w:t>9.6</w:t>
        </w:r>
        <w:r w:rsidRPr="003073A5">
          <w:rPr>
            <w:rFonts w:ascii="Calibri" w:hAnsi="Calibri"/>
            <w:sz w:val="22"/>
            <w:szCs w:val="22"/>
          </w:rPr>
          <w:tab/>
        </w:r>
        <w:r w:rsidRPr="00BF2457">
          <w:rPr>
            <w:rStyle w:val="Hyperlink"/>
          </w:rPr>
          <w:t>Unused Investigational Drug Products</w:t>
        </w:r>
        <w:r>
          <w:rPr>
            <w:webHidden/>
          </w:rPr>
          <w:tab/>
        </w:r>
        <w:r>
          <w:rPr>
            <w:webHidden/>
          </w:rPr>
          <w:fldChar w:fldCharType="begin"/>
        </w:r>
        <w:r>
          <w:rPr>
            <w:webHidden/>
          </w:rPr>
          <w:instrText xml:space="preserve"> PAGEREF _Toc462130268 \h </w:instrText>
        </w:r>
        <w:r>
          <w:rPr>
            <w:webHidden/>
          </w:rPr>
        </w:r>
        <w:r>
          <w:rPr>
            <w:webHidden/>
          </w:rPr>
          <w:fldChar w:fldCharType="separate"/>
        </w:r>
        <w:r w:rsidR="00395DD6">
          <w:rPr>
            <w:webHidden/>
          </w:rPr>
          <w:t>24</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69" w:history="1">
        <w:r w:rsidRPr="00BF2457">
          <w:rPr>
            <w:rStyle w:val="Hyperlink"/>
          </w:rPr>
          <w:t>10.0</w:t>
        </w:r>
        <w:r w:rsidRPr="003073A5">
          <w:rPr>
            <w:rFonts w:ascii="Calibri" w:hAnsi="Calibri"/>
            <w:b w:val="0"/>
            <w:bCs w:val="0"/>
            <w:caps w:val="0"/>
            <w:sz w:val="22"/>
            <w:szCs w:val="22"/>
          </w:rPr>
          <w:tab/>
        </w:r>
        <w:r w:rsidRPr="00BF2457">
          <w:rPr>
            <w:rStyle w:val="Hyperlink"/>
          </w:rPr>
          <w:t>clinical phase</w:t>
        </w:r>
        <w:r>
          <w:rPr>
            <w:webHidden/>
          </w:rPr>
          <w:tab/>
        </w:r>
        <w:r>
          <w:rPr>
            <w:webHidden/>
          </w:rPr>
          <w:fldChar w:fldCharType="begin"/>
        </w:r>
        <w:r>
          <w:rPr>
            <w:webHidden/>
          </w:rPr>
          <w:instrText xml:space="preserve"> PAGEREF _Toc462130269 \h </w:instrText>
        </w:r>
        <w:r>
          <w:rPr>
            <w:webHidden/>
          </w:rPr>
        </w:r>
        <w:r>
          <w:rPr>
            <w:webHidden/>
          </w:rPr>
          <w:fldChar w:fldCharType="separate"/>
        </w:r>
        <w:r w:rsidR="00395DD6">
          <w:rPr>
            <w:webHidden/>
          </w:rPr>
          <w:t>24</w:t>
        </w:r>
        <w:r>
          <w:rPr>
            <w:webHidden/>
          </w:rPr>
          <w:fldChar w:fldCharType="end"/>
        </w:r>
      </w:hyperlink>
    </w:p>
    <w:p w:rsidR="00987CFC" w:rsidRPr="003073A5" w:rsidRDefault="00987CFC" w:rsidP="00987CFC">
      <w:pPr>
        <w:pStyle w:val="TOC2"/>
        <w:rPr>
          <w:rFonts w:ascii="Calibri" w:hAnsi="Calibri"/>
          <w:sz w:val="22"/>
          <w:szCs w:val="22"/>
        </w:rPr>
      </w:pPr>
      <w:hyperlink w:anchor="_Toc462130270" w:history="1">
        <w:r w:rsidRPr="00BF2457">
          <w:rPr>
            <w:rStyle w:val="Hyperlink"/>
          </w:rPr>
          <w:t>10.1</w:t>
        </w:r>
        <w:r w:rsidRPr="003073A5">
          <w:rPr>
            <w:rFonts w:ascii="Calibri" w:hAnsi="Calibri"/>
            <w:sz w:val="22"/>
            <w:szCs w:val="22"/>
          </w:rPr>
          <w:tab/>
        </w:r>
        <w:r w:rsidRPr="00BF2457">
          <w:rPr>
            <w:rStyle w:val="Hyperlink"/>
          </w:rPr>
          <w:t>Subject Screening</w:t>
        </w:r>
        <w:r>
          <w:rPr>
            <w:webHidden/>
          </w:rPr>
          <w:tab/>
        </w:r>
        <w:r>
          <w:rPr>
            <w:webHidden/>
          </w:rPr>
          <w:fldChar w:fldCharType="begin"/>
        </w:r>
        <w:r>
          <w:rPr>
            <w:webHidden/>
          </w:rPr>
          <w:instrText xml:space="preserve"> PAGEREF _Toc462130270 \h </w:instrText>
        </w:r>
        <w:r>
          <w:rPr>
            <w:webHidden/>
          </w:rPr>
        </w:r>
        <w:r>
          <w:rPr>
            <w:webHidden/>
          </w:rPr>
          <w:fldChar w:fldCharType="separate"/>
        </w:r>
        <w:r w:rsidR="00395DD6">
          <w:rPr>
            <w:webHidden/>
          </w:rPr>
          <w:t>24</w:t>
        </w:r>
        <w:r>
          <w:rPr>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71" w:history="1">
        <w:r w:rsidRPr="00BF2457">
          <w:rPr>
            <w:rStyle w:val="Hyperlink"/>
            <w:noProof/>
          </w:rPr>
          <w:t>10.1.1</w:t>
        </w:r>
        <w:r w:rsidRPr="003073A5">
          <w:rPr>
            <w:rFonts w:ascii="Calibri" w:hAnsi="Calibri" w:cs="Times New Roman"/>
            <w:noProof/>
            <w:kern w:val="0"/>
            <w:sz w:val="22"/>
            <w:szCs w:val="22"/>
          </w:rPr>
          <w:tab/>
        </w:r>
        <w:r w:rsidRPr="00BF2457">
          <w:rPr>
            <w:rStyle w:val="Hyperlink"/>
            <w:noProof/>
          </w:rPr>
          <w:t>Demographics</w:t>
        </w:r>
        <w:r>
          <w:rPr>
            <w:noProof/>
            <w:webHidden/>
          </w:rPr>
          <w:tab/>
        </w:r>
        <w:r>
          <w:rPr>
            <w:noProof/>
            <w:webHidden/>
          </w:rPr>
          <w:fldChar w:fldCharType="begin"/>
        </w:r>
        <w:r>
          <w:rPr>
            <w:noProof/>
            <w:webHidden/>
          </w:rPr>
          <w:instrText xml:space="preserve"> PAGEREF _Toc462130271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72" w:history="1">
        <w:r w:rsidRPr="00BF2457">
          <w:rPr>
            <w:rStyle w:val="Hyperlink"/>
            <w:noProof/>
          </w:rPr>
          <w:t>10.1.2</w:t>
        </w:r>
        <w:r w:rsidRPr="003073A5">
          <w:rPr>
            <w:rFonts w:ascii="Calibri" w:hAnsi="Calibri" w:cs="Times New Roman"/>
            <w:noProof/>
            <w:kern w:val="0"/>
            <w:sz w:val="22"/>
            <w:szCs w:val="22"/>
          </w:rPr>
          <w:tab/>
        </w:r>
        <w:r w:rsidRPr="00BF2457">
          <w:rPr>
            <w:rStyle w:val="Hyperlink"/>
            <w:noProof/>
          </w:rPr>
          <w:t>Physical Examination</w:t>
        </w:r>
        <w:r>
          <w:rPr>
            <w:noProof/>
            <w:webHidden/>
          </w:rPr>
          <w:tab/>
        </w:r>
        <w:r>
          <w:rPr>
            <w:noProof/>
            <w:webHidden/>
          </w:rPr>
          <w:fldChar w:fldCharType="begin"/>
        </w:r>
        <w:r>
          <w:rPr>
            <w:noProof/>
            <w:webHidden/>
          </w:rPr>
          <w:instrText xml:space="preserve"> PAGEREF _Toc462130272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73" w:history="1">
        <w:r w:rsidRPr="00BF2457">
          <w:rPr>
            <w:rStyle w:val="Hyperlink"/>
            <w:noProof/>
          </w:rPr>
          <w:t>10.1.3</w:t>
        </w:r>
        <w:r w:rsidRPr="003073A5">
          <w:rPr>
            <w:rFonts w:ascii="Calibri" w:hAnsi="Calibri" w:cs="Times New Roman"/>
            <w:noProof/>
            <w:kern w:val="0"/>
            <w:sz w:val="22"/>
            <w:szCs w:val="22"/>
          </w:rPr>
          <w:tab/>
        </w:r>
        <w:r w:rsidRPr="00BF2457">
          <w:rPr>
            <w:rStyle w:val="Hyperlink"/>
            <w:noProof/>
          </w:rPr>
          <w:t>Pre-Study Laboratory Tests</w:t>
        </w:r>
        <w:r>
          <w:rPr>
            <w:noProof/>
            <w:webHidden/>
          </w:rPr>
          <w:tab/>
        </w:r>
        <w:r>
          <w:rPr>
            <w:noProof/>
            <w:webHidden/>
          </w:rPr>
          <w:fldChar w:fldCharType="begin"/>
        </w:r>
        <w:r>
          <w:rPr>
            <w:noProof/>
            <w:webHidden/>
          </w:rPr>
          <w:instrText xml:space="preserve"> PAGEREF _Toc462130273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4" w:history="1">
        <w:r w:rsidRPr="00BF2457">
          <w:rPr>
            <w:rStyle w:val="Hyperlink"/>
            <w:noProof/>
          </w:rPr>
          <w:t>10.1.3.1</w:t>
        </w:r>
        <w:r w:rsidRPr="003073A5">
          <w:rPr>
            <w:rFonts w:ascii="Calibri" w:hAnsi="Calibri"/>
            <w:noProof/>
            <w:sz w:val="22"/>
            <w:szCs w:val="22"/>
          </w:rPr>
          <w:tab/>
        </w:r>
        <w:r w:rsidRPr="00BF2457">
          <w:rPr>
            <w:rStyle w:val="Hyperlink"/>
            <w:noProof/>
          </w:rPr>
          <w:t>Hematology</w:t>
        </w:r>
        <w:r>
          <w:rPr>
            <w:noProof/>
            <w:webHidden/>
          </w:rPr>
          <w:tab/>
        </w:r>
        <w:r>
          <w:rPr>
            <w:noProof/>
            <w:webHidden/>
          </w:rPr>
          <w:fldChar w:fldCharType="begin"/>
        </w:r>
        <w:r>
          <w:rPr>
            <w:noProof/>
            <w:webHidden/>
          </w:rPr>
          <w:instrText xml:space="preserve"> PAGEREF _Toc462130274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5" w:history="1">
        <w:r w:rsidRPr="00BF2457">
          <w:rPr>
            <w:rStyle w:val="Hyperlink"/>
            <w:noProof/>
          </w:rPr>
          <w:t>10.1.3.2</w:t>
        </w:r>
        <w:r w:rsidRPr="003073A5">
          <w:rPr>
            <w:rFonts w:ascii="Calibri" w:hAnsi="Calibri"/>
            <w:noProof/>
            <w:sz w:val="22"/>
            <w:szCs w:val="22"/>
          </w:rPr>
          <w:tab/>
        </w:r>
        <w:r w:rsidRPr="00BF2457">
          <w:rPr>
            <w:rStyle w:val="Hyperlink"/>
            <w:noProof/>
          </w:rPr>
          <w:t>Clinical Chemistry</w:t>
        </w:r>
        <w:r>
          <w:rPr>
            <w:noProof/>
            <w:webHidden/>
          </w:rPr>
          <w:tab/>
        </w:r>
        <w:r>
          <w:rPr>
            <w:noProof/>
            <w:webHidden/>
          </w:rPr>
          <w:fldChar w:fldCharType="begin"/>
        </w:r>
        <w:r>
          <w:rPr>
            <w:noProof/>
            <w:webHidden/>
          </w:rPr>
          <w:instrText xml:space="preserve"> PAGEREF _Toc462130275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6" w:history="1">
        <w:r w:rsidRPr="00BF2457">
          <w:rPr>
            <w:rStyle w:val="Hyperlink"/>
            <w:noProof/>
            <w:snapToGrid w:val="0"/>
          </w:rPr>
          <w:t>10.1.3.3</w:t>
        </w:r>
        <w:r w:rsidRPr="003073A5">
          <w:rPr>
            <w:rFonts w:ascii="Calibri" w:hAnsi="Calibri"/>
            <w:noProof/>
            <w:sz w:val="22"/>
            <w:szCs w:val="22"/>
          </w:rPr>
          <w:tab/>
        </w:r>
        <w:r w:rsidRPr="00BF2457">
          <w:rPr>
            <w:rStyle w:val="Hyperlink"/>
            <w:noProof/>
            <w:snapToGrid w:val="0"/>
          </w:rPr>
          <w:t>Serology</w:t>
        </w:r>
        <w:r>
          <w:rPr>
            <w:noProof/>
            <w:webHidden/>
          </w:rPr>
          <w:tab/>
        </w:r>
        <w:r>
          <w:rPr>
            <w:noProof/>
            <w:webHidden/>
          </w:rPr>
          <w:fldChar w:fldCharType="begin"/>
        </w:r>
        <w:r>
          <w:rPr>
            <w:noProof/>
            <w:webHidden/>
          </w:rPr>
          <w:instrText xml:space="preserve"> PAGEREF _Toc462130276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7" w:history="1">
        <w:r w:rsidRPr="00BF2457">
          <w:rPr>
            <w:rStyle w:val="Hyperlink"/>
            <w:noProof/>
          </w:rPr>
          <w:t>10.1.3.4</w:t>
        </w:r>
        <w:r w:rsidRPr="003073A5">
          <w:rPr>
            <w:rFonts w:ascii="Calibri" w:hAnsi="Calibri"/>
            <w:noProof/>
            <w:sz w:val="22"/>
            <w:szCs w:val="22"/>
          </w:rPr>
          <w:tab/>
        </w:r>
        <w:r w:rsidRPr="00BF2457">
          <w:rPr>
            <w:rStyle w:val="Hyperlink"/>
            <w:noProof/>
          </w:rPr>
          <w:t>Urinalysis</w:t>
        </w:r>
        <w:r>
          <w:rPr>
            <w:noProof/>
            <w:webHidden/>
          </w:rPr>
          <w:tab/>
        </w:r>
        <w:r>
          <w:rPr>
            <w:noProof/>
            <w:webHidden/>
          </w:rPr>
          <w:fldChar w:fldCharType="begin"/>
        </w:r>
        <w:r>
          <w:rPr>
            <w:noProof/>
            <w:webHidden/>
          </w:rPr>
          <w:instrText xml:space="preserve"> PAGEREF _Toc462130277 \h </w:instrText>
        </w:r>
        <w:r>
          <w:rPr>
            <w:noProof/>
            <w:webHidden/>
          </w:rPr>
        </w:r>
        <w:r>
          <w:rPr>
            <w:noProof/>
            <w:webHidden/>
          </w:rPr>
          <w:fldChar w:fldCharType="separate"/>
        </w:r>
        <w:r w:rsidR="00395DD6">
          <w:rPr>
            <w:noProof/>
            <w:webHidden/>
          </w:rPr>
          <w:t>24</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8" w:history="1">
        <w:r w:rsidRPr="00BF2457">
          <w:rPr>
            <w:rStyle w:val="Hyperlink"/>
            <w:noProof/>
          </w:rPr>
          <w:t>10.1.3.5</w:t>
        </w:r>
        <w:r w:rsidRPr="003073A5">
          <w:rPr>
            <w:rFonts w:ascii="Calibri" w:hAnsi="Calibri"/>
            <w:noProof/>
            <w:sz w:val="22"/>
            <w:szCs w:val="22"/>
          </w:rPr>
          <w:tab/>
        </w:r>
        <w:r w:rsidRPr="00BF2457">
          <w:rPr>
            <w:rStyle w:val="Hyperlink"/>
            <w:noProof/>
          </w:rPr>
          <w:t>Drugs of Abuse</w:t>
        </w:r>
        <w:r>
          <w:rPr>
            <w:noProof/>
            <w:webHidden/>
          </w:rPr>
          <w:tab/>
        </w:r>
        <w:r>
          <w:rPr>
            <w:noProof/>
            <w:webHidden/>
          </w:rPr>
          <w:fldChar w:fldCharType="begin"/>
        </w:r>
        <w:r>
          <w:rPr>
            <w:noProof/>
            <w:webHidden/>
          </w:rPr>
          <w:instrText xml:space="preserve"> PAGEREF _Toc462130278 \h </w:instrText>
        </w:r>
        <w:r>
          <w:rPr>
            <w:noProof/>
            <w:webHidden/>
          </w:rPr>
        </w:r>
        <w:r>
          <w:rPr>
            <w:noProof/>
            <w:webHidden/>
          </w:rPr>
          <w:fldChar w:fldCharType="separate"/>
        </w:r>
        <w:r w:rsidR="00395DD6">
          <w:rPr>
            <w:noProof/>
            <w:webHidden/>
          </w:rPr>
          <w:t>25</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79" w:history="1">
        <w:r w:rsidRPr="00BF2457">
          <w:rPr>
            <w:rStyle w:val="Hyperlink"/>
            <w:noProof/>
          </w:rPr>
          <w:t>10.1.3.6</w:t>
        </w:r>
        <w:r w:rsidRPr="003073A5">
          <w:rPr>
            <w:rFonts w:ascii="Calibri" w:hAnsi="Calibri"/>
            <w:noProof/>
            <w:sz w:val="22"/>
            <w:szCs w:val="22"/>
          </w:rPr>
          <w:tab/>
        </w:r>
        <w:r w:rsidRPr="00BF2457">
          <w:rPr>
            <w:rStyle w:val="Hyperlink"/>
            <w:noProof/>
            <w:snapToGrid w:val="0"/>
          </w:rPr>
          <w:t>A</w:t>
        </w:r>
        <w:r w:rsidRPr="00BF2457">
          <w:rPr>
            <w:rStyle w:val="Hyperlink"/>
            <w:noProof/>
          </w:rPr>
          <w:t>lcohol</w:t>
        </w:r>
        <w:r>
          <w:rPr>
            <w:noProof/>
            <w:webHidden/>
          </w:rPr>
          <w:tab/>
        </w:r>
        <w:r>
          <w:rPr>
            <w:noProof/>
            <w:webHidden/>
          </w:rPr>
          <w:fldChar w:fldCharType="begin"/>
        </w:r>
        <w:r>
          <w:rPr>
            <w:noProof/>
            <w:webHidden/>
          </w:rPr>
          <w:instrText xml:space="preserve"> PAGEREF _Toc462130279 \h </w:instrText>
        </w:r>
        <w:r>
          <w:rPr>
            <w:noProof/>
            <w:webHidden/>
          </w:rPr>
        </w:r>
        <w:r>
          <w:rPr>
            <w:noProof/>
            <w:webHidden/>
          </w:rPr>
          <w:fldChar w:fldCharType="separate"/>
        </w:r>
        <w:r w:rsidR="00395DD6">
          <w:rPr>
            <w:noProof/>
            <w:webHidden/>
          </w:rPr>
          <w:t>25</w:t>
        </w:r>
        <w:r>
          <w:rPr>
            <w:noProof/>
            <w:webHidden/>
          </w:rPr>
          <w:fldChar w:fldCharType="end"/>
        </w:r>
      </w:hyperlink>
    </w:p>
    <w:p w:rsidR="00987CFC" w:rsidRPr="003073A5" w:rsidRDefault="00987CFC" w:rsidP="00987CFC">
      <w:pPr>
        <w:pStyle w:val="TOC4"/>
        <w:rPr>
          <w:rFonts w:ascii="Calibri" w:hAnsi="Calibri"/>
          <w:noProof/>
          <w:sz w:val="22"/>
          <w:szCs w:val="22"/>
        </w:rPr>
      </w:pPr>
      <w:hyperlink w:anchor="_Toc462130280" w:history="1">
        <w:r w:rsidRPr="00BF2457">
          <w:rPr>
            <w:rStyle w:val="Hyperlink"/>
            <w:noProof/>
          </w:rPr>
          <w:t>10.1.3.7</w:t>
        </w:r>
        <w:r w:rsidRPr="003073A5">
          <w:rPr>
            <w:rFonts w:ascii="Calibri" w:hAnsi="Calibri"/>
            <w:noProof/>
            <w:sz w:val="22"/>
            <w:szCs w:val="22"/>
          </w:rPr>
          <w:tab/>
        </w:r>
        <w:r w:rsidRPr="00BF2457">
          <w:rPr>
            <w:rStyle w:val="Hyperlink"/>
            <w:noProof/>
          </w:rPr>
          <w:t>Pregnancy Test</w:t>
        </w:r>
        <w:r>
          <w:rPr>
            <w:noProof/>
            <w:webHidden/>
          </w:rPr>
          <w:tab/>
        </w:r>
        <w:r>
          <w:rPr>
            <w:noProof/>
            <w:webHidden/>
          </w:rPr>
          <w:fldChar w:fldCharType="begin"/>
        </w:r>
        <w:r>
          <w:rPr>
            <w:noProof/>
            <w:webHidden/>
          </w:rPr>
          <w:instrText xml:space="preserve"> PAGEREF _Toc462130280 \h </w:instrText>
        </w:r>
        <w:r>
          <w:rPr>
            <w:noProof/>
            <w:webHidden/>
          </w:rPr>
        </w:r>
        <w:r>
          <w:rPr>
            <w:noProof/>
            <w:webHidden/>
          </w:rPr>
          <w:fldChar w:fldCharType="separate"/>
        </w:r>
        <w:r w:rsidR="00395DD6">
          <w:rPr>
            <w:noProof/>
            <w:webHidden/>
          </w:rPr>
          <w:t>25</w:t>
        </w:r>
        <w:r>
          <w:rPr>
            <w:noProof/>
            <w:webHidden/>
          </w:rPr>
          <w:fldChar w:fldCharType="end"/>
        </w:r>
      </w:hyperlink>
    </w:p>
    <w:p w:rsidR="00987CFC" w:rsidRPr="003073A5" w:rsidRDefault="00987CFC" w:rsidP="00987CFC">
      <w:pPr>
        <w:pStyle w:val="TOC2"/>
        <w:rPr>
          <w:rFonts w:ascii="Calibri" w:hAnsi="Calibri"/>
          <w:sz w:val="22"/>
          <w:szCs w:val="22"/>
        </w:rPr>
      </w:pPr>
      <w:hyperlink w:anchor="_Toc462130281" w:history="1">
        <w:r w:rsidRPr="00BF2457">
          <w:rPr>
            <w:rStyle w:val="Hyperlink"/>
          </w:rPr>
          <w:t>10.2</w:t>
        </w:r>
        <w:r w:rsidRPr="003073A5">
          <w:rPr>
            <w:rFonts w:ascii="Calibri" w:hAnsi="Calibri"/>
            <w:sz w:val="22"/>
            <w:szCs w:val="22"/>
          </w:rPr>
          <w:tab/>
        </w:r>
        <w:r w:rsidRPr="00BF2457">
          <w:rPr>
            <w:rStyle w:val="Hyperlink"/>
          </w:rPr>
          <w:t>Inclusion Criteria</w:t>
        </w:r>
        <w:r>
          <w:rPr>
            <w:webHidden/>
          </w:rPr>
          <w:tab/>
        </w:r>
        <w:r>
          <w:rPr>
            <w:webHidden/>
          </w:rPr>
          <w:fldChar w:fldCharType="begin"/>
        </w:r>
        <w:r>
          <w:rPr>
            <w:webHidden/>
          </w:rPr>
          <w:instrText xml:space="preserve"> PAGEREF _Toc462130281 \h </w:instrText>
        </w:r>
        <w:r>
          <w:rPr>
            <w:webHidden/>
          </w:rPr>
        </w:r>
        <w:r>
          <w:rPr>
            <w:webHidden/>
          </w:rPr>
          <w:fldChar w:fldCharType="separate"/>
        </w:r>
        <w:r w:rsidR="00395DD6">
          <w:rPr>
            <w:webHidden/>
          </w:rPr>
          <w:t>25</w:t>
        </w:r>
        <w:r>
          <w:rPr>
            <w:webHidden/>
          </w:rPr>
          <w:fldChar w:fldCharType="end"/>
        </w:r>
      </w:hyperlink>
    </w:p>
    <w:p w:rsidR="00987CFC" w:rsidRPr="003073A5" w:rsidRDefault="00987CFC" w:rsidP="00987CFC">
      <w:pPr>
        <w:pStyle w:val="TOC2"/>
        <w:rPr>
          <w:rFonts w:ascii="Calibri" w:hAnsi="Calibri"/>
          <w:sz w:val="22"/>
          <w:szCs w:val="22"/>
        </w:rPr>
      </w:pPr>
      <w:hyperlink w:anchor="_Toc462130282" w:history="1">
        <w:r w:rsidRPr="00BF2457">
          <w:rPr>
            <w:rStyle w:val="Hyperlink"/>
          </w:rPr>
          <w:t>10.3</w:t>
        </w:r>
        <w:r w:rsidRPr="003073A5">
          <w:rPr>
            <w:rFonts w:ascii="Calibri" w:hAnsi="Calibri"/>
            <w:sz w:val="22"/>
            <w:szCs w:val="22"/>
          </w:rPr>
          <w:tab/>
        </w:r>
        <w:r w:rsidRPr="00BF2457">
          <w:rPr>
            <w:rStyle w:val="Hyperlink"/>
          </w:rPr>
          <w:t>Exclusion Criteria</w:t>
        </w:r>
        <w:r>
          <w:rPr>
            <w:webHidden/>
          </w:rPr>
          <w:tab/>
        </w:r>
        <w:r>
          <w:rPr>
            <w:webHidden/>
          </w:rPr>
          <w:fldChar w:fldCharType="begin"/>
        </w:r>
        <w:r>
          <w:rPr>
            <w:webHidden/>
          </w:rPr>
          <w:instrText xml:space="preserve"> PAGEREF _Toc462130282 \h </w:instrText>
        </w:r>
        <w:r>
          <w:rPr>
            <w:webHidden/>
          </w:rPr>
        </w:r>
        <w:r>
          <w:rPr>
            <w:webHidden/>
          </w:rPr>
          <w:fldChar w:fldCharType="separate"/>
        </w:r>
        <w:r w:rsidR="00395DD6">
          <w:rPr>
            <w:webHidden/>
          </w:rPr>
          <w:t>26</w:t>
        </w:r>
        <w:r>
          <w:rPr>
            <w:webHidden/>
          </w:rPr>
          <w:fldChar w:fldCharType="end"/>
        </w:r>
      </w:hyperlink>
    </w:p>
    <w:p w:rsidR="00987CFC" w:rsidRPr="003073A5" w:rsidRDefault="00987CFC" w:rsidP="00987CFC">
      <w:pPr>
        <w:pStyle w:val="TOC2"/>
        <w:rPr>
          <w:rFonts w:ascii="Calibri" w:hAnsi="Calibri"/>
          <w:sz w:val="22"/>
          <w:szCs w:val="22"/>
        </w:rPr>
      </w:pPr>
      <w:hyperlink w:anchor="_Toc462130283" w:history="1">
        <w:r w:rsidRPr="00BF2457">
          <w:rPr>
            <w:rStyle w:val="Hyperlink"/>
          </w:rPr>
          <w:t>10.4</w:t>
        </w:r>
        <w:r w:rsidRPr="003073A5">
          <w:rPr>
            <w:rFonts w:ascii="Calibri" w:hAnsi="Calibri"/>
            <w:sz w:val="22"/>
            <w:szCs w:val="22"/>
          </w:rPr>
          <w:tab/>
        </w:r>
        <w:r w:rsidRPr="00BF2457">
          <w:rPr>
            <w:rStyle w:val="Hyperlink"/>
          </w:rPr>
          <w:t>Subject Housing</w:t>
        </w:r>
        <w:r>
          <w:rPr>
            <w:webHidden/>
          </w:rPr>
          <w:tab/>
        </w:r>
        <w:r>
          <w:rPr>
            <w:webHidden/>
          </w:rPr>
          <w:fldChar w:fldCharType="begin"/>
        </w:r>
        <w:r>
          <w:rPr>
            <w:webHidden/>
          </w:rPr>
          <w:instrText xml:space="preserve"> PAGEREF _Toc462130283 \h </w:instrText>
        </w:r>
        <w:r>
          <w:rPr>
            <w:webHidden/>
          </w:rPr>
        </w:r>
        <w:r>
          <w:rPr>
            <w:webHidden/>
          </w:rPr>
          <w:fldChar w:fldCharType="separate"/>
        </w:r>
        <w:r w:rsidR="00395DD6">
          <w:rPr>
            <w:webHidden/>
          </w:rPr>
          <w:t>27</w:t>
        </w:r>
        <w:r>
          <w:rPr>
            <w:webHidden/>
          </w:rPr>
          <w:fldChar w:fldCharType="end"/>
        </w:r>
      </w:hyperlink>
    </w:p>
    <w:p w:rsidR="00987CFC" w:rsidRPr="003073A5" w:rsidRDefault="00987CFC" w:rsidP="00987CFC">
      <w:pPr>
        <w:pStyle w:val="TOC2"/>
        <w:rPr>
          <w:rFonts w:ascii="Calibri" w:hAnsi="Calibri"/>
          <w:sz w:val="22"/>
          <w:szCs w:val="22"/>
        </w:rPr>
      </w:pPr>
      <w:hyperlink w:anchor="_Toc462130284" w:history="1">
        <w:r w:rsidRPr="00BF2457">
          <w:rPr>
            <w:rStyle w:val="Hyperlink"/>
          </w:rPr>
          <w:t>10.5</w:t>
        </w:r>
        <w:r w:rsidRPr="003073A5">
          <w:rPr>
            <w:rFonts w:ascii="Calibri" w:hAnsi="Calibri"/>
            <w:sz w:val="22"/>
            <w:szCs w:val="22"/>
          </w:rPr>
          <w:tab/>
        </w:r>
        <w:r w:rsidRPr="00BF2457">
          <w:rPr>
            <w:rStyle w:val="Hyperlink"/>
          </w:rPr>
          <w:t>Drug Administration</w:t>
        </w:r>
        <w:r>
          <w:rPr>
            <w:webHidden/>
          </w:rPr>
          <w:tab/>
        </w:r>
        <w:r>
          <w:rPr>
            <w:webHidden/>
          </w:rPr>
          <w:fldChar w:fldCharType="begin"/>
        </w:r>
        <w:r>
          <w:rPr>
            <w:webHidden/>
          </w:rPr>
          <w:instrText xml:space="preserve"> PAGEREF _Toc462130284 \h </w:instrText>
        </w:r>
        <w:r>
          <w:rPr>
            <w:webHidden/>
          </w:rPr>
        </w:r>
        <w:r>
          <w:rPr>
            <w:webHidden/>
          </w:rPr>
          <w:fldChar w:fldCharType="separate"/>
        </w:r>
        <w:r w:rsidR="00395DD6">
          <w:rPr>
            <w:webHidden/>
          </w:rPr>
          <w:t>27</w:t>
        </w:r>
        <w:r>
          <w:rPr>
            <w:webHidden/>
          </w:rPr>
          <w:fldChar w:fldCharType="end"/>
        </w:r>
      </w:hyperlink>
    </w:p>
    <w:p w:rsidR="00987CFC" w:rsidRPr="003073A5" w:rsidRDefault="00987CFC" w:rsidP="00987CFC">
      <w:pPr>
        <w:pStyle w:val="TOC2"/>
        <w:rPr>
          <w:rFonts w:ascii="Calibri" w:hAnsi="Calibri"/>
          <w:sz w:val="22"/>
          <w:szCs w:val="22"/>
        </w:rPr>
      </w:pPr>
      <w:hyperlink w:anchor="_Toc462130285" w:history="1">
        <w:r w:rsidRPr="00BF2457">
          <w:rPr>
            <w:rStyle w:val="Hyperlink"/>
          </w:rPr>
          <w:t>10.6</w:t>
        </w:r>
        <w:r w:rsidRPr="003073A5">
          <w:rPr>
            <w:rFonts w:ascii="Calibri" w:hAnsi="Calibri"/>
            <w:sz w:val="22"/>
            <w:szCs w:val="22"/>
          </w:rPr>
          <w:tab/>
        </w:r>
        <w:r w:rsidRPr="00BF2457">
          <w:rPr>
            <w:rStyle w:val="Hyperlink"/>
          </w:rPr>
          <w:t>Study Restrictions</w:t>
        </w:r>
        <w:r>
          <w:rPr>
            <w:webHidden/>
          </w:rPr>
          <w:tab/>
        </w:r>
        <w:r>
          <w:rPr>
            <w:webHidden/>
          </w:rPr>
          <w:fldChar w:fldCharType="begin"/>
        </w:r>
        <w:r>
          <w:rPr>
            <w:webHidden/>
          </w:rPr>
          <w:instrText xml:space="preserve"> PAGEREF _Toc462130285 \h </w:instrText>
        </w:r>
        <w:r>
          <w:rPr>
            <w:webHidden/>
          </w:rPr>
        </w:r>
        <w:r>
          <w:rPr>
            <w:webHidden/>
          </w:rPr>
          <w:fldChar w:fldCharType="separate"/>
        </w:r>
        <w:r w:rsidR="00395DD6">
          <w:rPr>
            <w:webHidden/>
          </w:rPr>
          <w:t>27</w:t>
        </w:r>
        <w:r>
          <w:rPr>
            <w:webHidden/>
          </w:rPr>
          <w:fldChar w:fldCharType="end"/>
        </w:r>
      </w:hyperlink>
    </w:p>
    <w:p w:rsidR="00987CFC" w:rsidRPr="003073A5" w:rsidRDefault="00987CFC" w:rsidP="00987CFC">
      <w:pPr>
        <w:pStyle w:val="TOC2"/>
        <w:rPr>
          <w:rFonts w:ascii="Calibri" w:hAnsi="Calibri"/>
          <w:sz w:val="22"/>
          <w:szCs w:val="22"/>
        </w:rPr>
      </w:pPr>
      <w:hyperlink w:anchor="_Toc462130286" w:history="1">
        <w:r w:rsidRPr="00BF2457">
          <w:rPr>
            <w:rStyle w:val="Hyperlink"/>
          </w:rPr>
          <w:t>10.7</w:t>
        </w:r>
        <w:r w:rsidRPr="003073A5">
          <w:rPr>
            <w:rFonts w:ascii="Calibri" w:hAnsi="Calibri"/>
            <w:sz w:val="22"/>
            <w:szCs w:val="22"/>
          </w:rPr>
          <w:tab/>
        </w:r>
        <w:r w:rsidRPr="00BF2457">
          <w:rPr>
            <w:rStyle w:val="Hyperlink"/>
          </w:rPr>
          <w:t>Distribution of Meal</w:t>
        </w:r>
        <w:r>
          <w:rPr>
            <w:webHidden/>
          </w:rPr>
          <w:tab/>
        </w:r>
        <w:r>
          <w:rPr>
            <w:webHidden/>
          </w:rPr>
          <w:fldChar w:fldCharType="begin"/>
        </w:r>
        <w:r>
          <w:rPr>
            <w:webHidden/>
          </w:rPr>
          <w:instrText xml:space="preserve"> PAGEREF _Toc462130286 \h </w:instrText>
        </w:r>
        <w:r>
          <w:rPr>
            <w:webHidden/>
          </w:rPr>
        </w:r>
        <w:r>
          <w:rPr>
            <w:webHidden/>
          </w:rPr>
          <w:fldChar w:fldCharType="separate"/>
        </w:r>
        <w:r w:rsidR="00395DD6">
          <w:rPr>
            <w:webHidden/>
          </w:rPr>
          <w:t>27</w:t>
        </w:r>
        <w:r>
          <w:rPr>
            <w:webHidden/>
          </w:rPr>
          <w:fldChar w:fldCharType="end"/>
        </w:r>
      </w:hyperlink>
    </w:p>
    <w:p w:rsidR="00987CFC" w:rsidRPr="003073A5" w:rsidRDefault="00987CFC" w:rsidP="00987CFC">
      <w:pPr>
        <w:pStyle w:val="TOC2"/>
        <w:rPr>
          <w:rFonts w:ascii="Calibri" w:hAnsi="Calibri"/>
          <w:sz w:val="22"/>
          <w:szCs w:val="22"/>
        </w:rPr>
      </w:pPr>
      <w:hyperlink w:anchor="_Toc462130287" w:history="1">
        <w:r w:rsidRPr="00BF2457">
          <w:rPr>
            <w:rStyle w:val="Hyperlink"/>
          </w:rPr>
          <w:t>10.8</w:t>
        </w:r>
        <w:r w:rsidRPr="003073A5">
          <w:rPr>
            <w:rFonts w:ascii="Calibri" w:hAnsi="Calibri"/>
            <w:sz w:val="22"/>
            <w:szCs w:val="22"/>
          </w:rPr>
          <w:tab/>
        </w:r>
        <w:r w:rsidRPr="00BF2457">
          <w:rPr>
            <w:rStyle w:val="Hyperlink"/>
          </w:rPr>
          <w:t>Blood Sampling</w:t>
        </w:r>
        <w:r>
          <w:rPr>
            <w:webHidden/>
          </w:rPr>
          <w:tab/>
        </w:r>
        <w:r>
          <w:rPr>
            <w:webHidden/>
          </w:rPr>
          <w:fldChar w:fldCharType="begin"/>
        </w:r>
        <w:r>
          <w:rPr>
            <w:webHidden/>
          </w:rPr>
          <w:instrText xml:space="preserve"> PAGEREF _Toc462130287 \h </w:instrText>
        </w:r>
        <w:r>
          <w:rPr>
            <w:webHidden/>
          </w:rPr>
        </w:r>
        <w:r>
          <w:rPr>
            <w:webHidden/>
          </w:rPr>
          <w:fldChar w:fldCharType="separate"/>
        </w:r>
        <w:r w:rsidR="00395DD6">
          <w:rPr>
            <w:webHidden/>
          </w:rPr>
          <w:t>28</w:t>
        </w:r>
        <w:r>
          <w:rPr>
            <w:webHidden/>
          </w:rPr>
          <w:fldChar w:fldCharType="end"/>
        </w:r>
      </w:hyperlink>
    </w:p>
    <w:p w:rsidR="00987CFC" w:rsidRPr="003073A5" w:rsidRDefault="00987CFC" w:rsidP="00987CFC">
      <w:pPr>
        <w:pStyle w:val="TOC2"/>
        <w:rPr>
          <w:rFonts w:ascii="Calibri" w:hAnsi="Calibri"/>
          <w:sz w:val="22"/>
          <w:szCs w:val="22"/>
        </w:rPr>
      </w:pPr>
      <w:hyperlink w:anchor="_Toc462130288" w:history="1">
        <w:r w:rsidRPr="00BF2457">
          <w:rPr>
            <w:rStyle w:val="Hyperlink"/>
          </w:rPr>
          <w:t>10.9</w:t>
        </w:r>
        <w:r w:rsidRPr="003073A5">
          <w:rPr>
            <w:rFonts w:ascii="Calibri" w:hAnsi="Calibri"/>
            <w:sz w:val="22"/>
            <w:szCs w:val="22"/>
          </w:rPr>
          <w:tab/>
        </w:r>
        <w:r w:rsidRPr="00BF2457">
          <w:rPr>
            <w:rStyle w:val="Hyperlink"/>
          </w:rPr>
          <w:t>Safety Monitoring</w:t>
        </w:r>
        <w:r>
          <w:rPr>
            <w:webHidden/>
          </w:rPr>
          <w:tab/>
        </w:r>
        <w:r>
          <w:rPr>
            <w:webHidden/>
          </w:rPr>
          <w:fldChar w:fldCharType="begin"/>
        </w:r>
        <w:r>
          <w:rPr>
            <w:webHidden/>
          </w:rPr>
          <w:instrText xml:space="preserve"> PAGEREF _Toc462130288 \h </w:instrText>
        </w:r>
        <w:r>
          <w:rPr>
            <w:webHidden/>
          </w:rPr>
        </w:r>
        <w:r>
          <w:rPr>
            <w:webHidden/>
          </w:rPr>
          <w:fldChar w:fldCharType="separate"/>
        </w:r>
        <w:r w:rsidR="00395DD6">
          <w:rPr>
            <w:webHidden/>
          </w:rPr>
          <w:t>29</w:t>
        </w:r>
        <w:r>
          <w:rPr>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89" w:history="1">
        <w:r w:rsidRPr="00BF2457">
          <w:rPr>
            <w:rStyle w:val="Hyperlink"/>
            <w:noProof/>
          </w:rPr>
          <w:t>10.9.1</w:t>
        </w:r>
        <w:r w:rsidRPr="003073A5">
          <w:rPr>
            <w:rFonts w:ascii="Calibri" w:hAnsi="Calibri" w:cs="Times New Roman"/>
            <w:noProof/>
            <w:kern w:val="0"/>
            <w:sz w:val="22"/>
            <w:szCs w:val="22"/>
          </w:rPr>
          <w:tab/>
        </w:r>
        <w:r w:rsidRPr="00BF2457">
          <w:rPr>
            <w:rStyle w:val="Hyperlink"/>
            <w:noProof/>
          </w:rPr>
          <w:t>Vitals and Wellbeing</w:t>
        </w:r>
        <w:r>
          <w:rPr>
            <w:noProof/>
            <w:webHidden/>
          </w:rPr>
          <w:tab/>
        </w:r>
        <w:r>
          <w:rPr>
            <w:noProof/>
            <w:webHidden/>
          </w:rPr>
          <w:fldChar w:fldCharType="begin"/>
        </w:r>
        <w:r>
          <w:rPr>
            <w:noProof/>
            <w:webHidden/>
          </w:rPr>
          <w:instrText xml:space="preserve"> PAGEREF _Toc462130289 \h </w:instrText>
        </w:r>
        <w:r>
          <w:rPr>
            <w:noProof/>
            <w:webHidden/>
          </w:rPr>
        </w:r>
        <w:r>
          <w:rPr>
            <w:noProof/>
            <w:webHidden/>
          </w:rPr>
          <w:fldChar w:fldCharType="separate"/>
        </w:r>
        <w:r w:rsidR="00395DD6">
          <w:rPr>
            <w:noProof/>
            <w:webHidden/>
          </w:rPr>
          <w:t>29</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0" w:history="1">
        <w:r w:rsidRPr="00BF2457">
          <w:rPr>
            <w:rStyle w:val="Hyperlink"/>
            <w:noProof/>
          </w:rPr>
          <w:t>10.9.2</w:t>
        </w:r>
        <w:r w:rsidRPr="003073A5">
          <w:rPr>
            <w:rFonts w:ascii="Calibri" w:hAnsi="Calibri" w:cs="Times New Roman"/>
            <w:noProof/>
            <w:kern w:val="0"/>
            <w:sz w:val="22"/>
            <w:szCs w:val="22"/>
          </w:rPr>
          <w:tab/>
        </w:r>
        <w:r w:rsidRPr="00BF2457">
          <w:rPr>
            <w:rStyle w:val="Hyperlink"/>
            <w:noProof/>
          </w:rPr>
          <w:t>Handling of Adverse Event / Serious Adverse Event</w:t>
        </w:r>
        <w:r>
          <w:rPr>
            <w:noProof/>
            <w:webHidden/>
          </w:rPr>
          <w:tab/>
        </w:r>
        <w:r>
          <w:rPr>
            <w:noProof/>
            <w:webHidden/>
          </w:rPr>
          <w:fldChar w:fldCharType="begin"/>
        </w:r>
        <w:r>
          <w:rPr>
            <w:noProof/>
            <w:webHidden/>
          </w:rPr>
          <w:instrText xml:space="preserve"> PAGEREF _Toc462130290 \h </w:instrText>
        </w:r>
        <w:r>
          <w:rPr>
            <w:noProof/>
            <w:webHidden/>
          </w:rPr>
        </w:r>
        <w:r>
          <w:rPr>
            <w:noProof/>
            <w:webHidden/>
          </w:rPr>
          <w:fldChar w:fldCharType="separate"/>
        </w:r>
        <w:r w:rsidR="00395DD6">
          <w:rPr>
            <w:noProof/>
            <w:webHidden/>
          </w:rPr>
          <w:t>29</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1" w:history="1">
        <w:r w:rsidRPr="00BF2457">
          <w:rPr>
            <w:rStyle w:val="Hyperlink"/>
            <w:noProof/>
          </w:rPr>
          <w:t>10.9.3</w:t>
        </w:r>
        <w:r w:rsidRPr="003073A5">
          <w:rPr>
            <w:rFonts w:ascii="Calibri" w:hAnsi="Calibri" w:cs="Times New Roman"/>
            <w:noProof/>
            <w:kern w:val="0"/>
            <w:sz w:val="22"/>
            <w:szCs w:val="22"/>
          </w:rPr>
          <w:tab/>
        </w:r>
        <w:r w:rsidRPr="00BF2457">
          <w:rPr>
            <w:rStyle w:val="Hyperlink"/>
            <w:noProof/>
          </w:rPr>
          <w:t>Concomitant medication</w:t>
        </w:r>
        <w:r>
          <w:rPr>
            <w:noProof/>
            <w:webHidden/>
          </w:rPr>
          <w:tab/>
        </w:r>
        <w:r>
          <w:rPr>
            <w:noProof/>
            <w:webHidden/>
          </w:rPr>
          <w:fldChar w:fldCharType="begin"/>
        </w:r>
        <w:r>
          <w:rPr>
            <w:noProof/>
            <w:webHidden/>
          </w:rPr>
          <w:instrText xml:space="preserve"> PAGEREF _Toc462130291 \h </w:instrText>
        </w:r>
        <w:r>
          <w:rPr>
            <w:noProof/>
            <w:webHidden/>
          </w:rPr>
        </w:r>
        <w:r>
          <w:rPr>
            <w:noProof/>
            <w:webHidden/>
          </w:rPr>
          <w:fldChar w:fldCharType="separate"/>
        </w:r>
        <w:r w:rsidR="00395DD6">
          <w:rPr>
            <w:noProof/>
            <w:webHidden/>
          </w:rPr>
          <w:t>31</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2" w:history="1">
        <w:r w:rsidRPr="00BF2457">
          <w:rPr>
            <w:rStyle w:val="Hyperlink"/>
            <w:noProof/>
          </w:rPr>
          <w:t>10.9.4</w:t>
        </w:r>
        <w:r w:rsidRPr="003073A5">
          <w:rPr>
            <w:rFonts w:ascii="Calibri" w:hAnsi="Calibri" w:cs="Times New Roman"/>
            <w:noProof/>
            <w:kern w:val="0"/>
            <w:sz w:val="22"/>
            <w:szCs w:val="22"/>
          </w:rPr>
          <w:tab/>
        </w:r>
        <w:r w:rsidRPr="00BF2457">
          <w:rPr>
            <w:rStyle w:val="Hyperlink"/>
            <w:noProof/>
          </w:rPr>
          <w:t>Serious Adverse Events Reporting</w:t>
        </w:r>
        <w:r>
          <w:rPr>
            <w:noProof/>
            <w:webHidden/>
          </w:rPr>
          <w:tab/>
        </w:r>
        <w:r>
          <w:rPr>
            <w:noProof/>
            <w:webHidden/>
          </w:rPr>
          <w:fldChar w:fldCharType="begin"/>
        </w:r>
        <w:r>
          <w:rPr>
            <w:noProof/>
            <w:webHidden/>
          </w:rPr>
          <w:instrText xml:space="preserve"> PAGEREF _Toc462130292 \h </w:instrText>
        </w:r>
        <w:r>
          <w:rPr>
            <w:noProof/>
            <w:webHidden/>
          </w:rPr>
        </w:r>
        <w:r>
          <w:rPr>
            <w:noProof/>
            <w:webHidden/>
          </w:rPr>
          <w:fldChar w:fldCharType="separate"/>
        </w:r>
        <w:r w:rsidR="00395DD6">
          <w:rPr>
            <w:noProof/>
            <w:webHidden/>
          </w:rPr>
          <w:t>31</w:t>
        </w:r>
        <w:r>
          <w:rPr>
            <w:noProof/>
            <w:webHidden/>
          </w:rPr>
          <w:fldChar w:fldCharType="end"/>
        </w:r>
      </w:hyperlink>
    </w:p>
    <w:p w:rsidR="00987CFC" w:rsidRPr="003073A5" w:rsidRDefault="00987CFC" w:rsidP="00987CFC">
      <w:pPr>
        <w:pStyle w:val="TOC2"/>
        <w:rPr>
          <w:rFonts w:ascii="Calibri" w:hAnsi="Calibri"/>
          <w:sz w:val="22"/>
          <w:szCs w:val="22"/>
        </w:rPr>
      </w:pPr>
      <w:hyperlink w:anchor="_Toc462130293" w:history="1">
        <w:r w:rsidRPr="00BF2457">
          <w:rPr>
            <w:rStyle w:val="Hyperlink"/>
          </w:rPr>
          <w:t>10.10</w:t>
        </w:r>
        <w:r w:rsidRPr="003073A5">
          <w:rPr>
            <w:rFonts w:ascii="Calibri" w:hAnsi="Calibri"/>
            <w:sz w:val="22"/>
            <w:szCs w:val="22"/>
          </w:rPr>
          <w:tab/>
        </w:r>
        <w:r w:rsidRPr="00BF2457">
          <w:rPr>
            <w:rStyle w:val="Hyperlink"/>
          </w:rPr>
          <w:t>Subject withdrawal/dropout</w:t>
        </w:r>
        <w:r>
          <w:rPr>
            <w:webHidden/>
          </w:rPr>
          <w:tab/>
        </w:r>
        <w:r>
          <w:rPr>
            <w:webHidden/>
          </w:rPr>
          <w:fldChar w:fldCharType="begin"/>
        </w:r>
        <w:r>
          <w:rPr>
            <w:webHidden/>
          </w:rPr>
          <w:instrText xml:space="preserve"> PAGEREF _Toc462130293 \h </w:instrText>
        </w:r>
        <w:r>
          <w:rPr>
            <w:webHidden/>
          </w:rPr>
        </w:r>
        <w:r>
          <w:rPr>
            <w:webHidden/>
          </w:rPr>
          <w:fldChar w:fldCharType="separate"/>
        </w:r>
        <w:r w:rsidR="00395DD6">
          <w:rPr>
            <w:webHidden/>
          </w:rPr>
          <w:t>32</w:t>
        </w:r>
        <w:r>
          <w:rPr>
            <w:webHidden/>
          </w:rPr>
          <w:fldChar w:fldCharType="end"/>
        </w:r>
      </w:hyperlink>
    </w:p>
    <w:p w:rsidR="00987CFC" w:rsidRPr="003073A5" w:rsidRDefault="00987CFC" w:rsidP="00987CFC">
      <w:pPr>
        <w:pStyle w:val="TOC2"/>
        <w:rPr>
          <w:rFonts w:ascii="Calibri" w:hAnsi="Calibri"/>
          <w:sz w:val="22"/>
          <w:szCs w:val="22"/>
        </w:rPr>
      </w:pPr>
      <w:hyperlink w:anchor="_Toc462130294" w:history="1">
        <w:r w:rsidRPr="00BF2457">
          <w:rPr>
            <w:rStyle w:val="Hyperlink"/>
          </w:rPr>
          <w:t>10.11</w:t>
        </w:r>
        <w:r w:rsidRPr="003073A5">
          <w:rPr>
            <w:rFonts w:ascii="Calibri" w:hAnsi="Calibri"/>
            <w:sz w:val="22"/>
            <w:szCs w:val="22"/>
          </w:rPr>
          <w:tab/>
        </w:r>
        <w:r w:rsidRPr="00BF2457">
          <w:rPr>
            <w:rStyle w:val="Hyperlink"/>
          </w:rPr>
          <w:t>Post-study Laboratory Examination</w:t>
        </w:r>
        <w:r>
          <w:rPr>
            <w:webHidden/>
          </w:rPr>
          <w:tab/>
        </w:r>
        <w:r>
          <w:rPr>
            <w:webHidden/>
          </w:rPr>
          <w:fldChar w:fldCharType="begin"/>
        </w:r>
        <w:r>
          <w:rPr>
            <w:webHidden/>
          </w:rPr>
          <w:instrText xml:space="preserve"> PAGEREF _Toc462130294 \h </w:instrText>
        </w:r>
        <w:r>
          <w:rPr>
            <w:webHidden/>
          </w:rPr>
        </w:r>
        <w:r>
          <w:rPr>
            <w:webHidden/>
          </w:rPr>
          <w:fldChar w:fldCharType="separate"/>
        </w:r>
        <w:r w:rsidR="00395DD6">
          <w:rPr>
            <w:webHidden/>
          </w:rPr>
          <w:t>32</w:t>
        </w:r>
        <w:r>
          <w:rPr>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5" w:history="1">
        <w:r w:rsidRPr="00BF2457">
          <w:rPr>
            <w:rStyle w:val="Hyperlink"/>
            <w:noProof/>
          </w:rPr>
          <w:t>10.11.1</w:t>
        </w:r>
        <w:r w:rsidRPr="003073A5">
          <w:rPr>
            <w:rFonts w:ascii="Calibri" w:hAnsi="Calibri" w:cs="Times New Roman"/>
            <w:noProof/>
            <w:kern w:val="0"/>
            <w:sz w:val="22"/>
            <w:szCs w:val="22"/>
          </w:rPr>
          <w:tab/>
        </w:r>
        <w:r w:rsidRPr="00BF2457">
          <w:rPr>
            <w:rStyle w:val="Hyperlink"/>
            <w:noProof/>
          </w:rPr>
          <w:t>Hematology</w:t>
        </w:r>
        <w:r>
          <w:rPr>
            <w:noProof/>
            <w:webHidden/>
          </w:rPr>
          <w:tab/>
        </w:r>
        <w:r>
          <w:rPr>
            <w:noProof/>
            <w:webHidden/>
          </w:rPr>
          <w:fldChar w:fldCharType="begin"/>
        </w:r>
        <w:r>
          <w:rPr>
            <w:noProof/>
            <w:webHidden/>
          </w:rPr>
          <w:instrText xml:space="preserve"> PAGEREF _Toc462130295 \h </w:instrText>
        </w:r>
        <w:r>
          <w:rPr>
            <w:noProof/>
            <w:webHidden/>
          </w:rPr>
        </w:r>
        <w:r>
          <w:rPr>
            <w:noProof/>
            <w:webHidden/>
          </w:rPr>
          <w:fldChar w:fldCharType="separate"/>
        </w:r>
        <w:r w:rsidR="00395DD6">
          <w:rPr>
            <w:noProof/>
            <w:webHidden/>
          </w:rPr>
          <w:t>32</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6" w:history="1">
        <w:r w:rsidRPr="00BF2457">
          <w:rPr>
            <w:rStyle w:val="Hyperlink"/>
            <w:noProof/>
          </w:rPr>
          <w:t>10.11.2</w:t>
        </w:r>
        <w:r w:rsidRPr="003073A5">
          <w:rPr>
            <w:rFonts w:ascii="Calibri" w:hAnsi="Calibri" w:cs="Times New Roman"/>
            <w:noProof/>
            <w:kern w:val="0"/>
            <w:sz w:val="22"/>
            <w:szCs w:val="22"/>
          </w:rPr>
          <w:tab/>
        </w:r>
        <w:r w:rsidRPr="00BF2457">
          <w:rPr>
            <w:rStyle w:val="Hyperlink"/>
            <w:noProof/>
          </w:rPr>
          <w:t>Clinical Chemistry</w:t>
        </w:r>
        <w:r>
          <w:rPr>
            <w:noProof/>
            <w:webHidden/>
          </w:rPr>
          <w:tab/>
        </w:r>
        <w:r>
          <w:rPr>
            <w:noProof/>
            <w:webHidden/>
          </w:rPr>
          <w:fldChar w:fldCharType="begin"/>
        </w:r>
        <w:r>
          <w:rPr>
            <w:noProof/>
            <w:webHidden/>
          </w:rPr>
          <w:instrText xml:space="preserve"> PAGEREF _Toc462130296 \h </w:instrText>
        </w:r>
        <w:r>
          <w:rPr>
            <w:noProof/>
            <w:webHidden/>
          </w:rPr>
        </w:r>
        <w:r>
          <w:rPr>
            <w:noProof/>
            <w:webHidden/>
          </w:rPr>
          <w:fldChar w:fldCharType="separate"/>
        </w:r>
        <w:r w:rsidR="00395DD6">
          <w:rPr>
            <w:noProof/>
            <w:webHidden/>
          </w:rPr>
          <w:t>32</w:t>
        </w:r>
        <w:r>
          <w:rPr>
            <w:noProof/>
            <w:webHidden/>
          </w:rPr>
          <w:fldChar w:fldCharType="end"/>
        </w:r>
      </w:hyperlink>
    </w:p>
    <w:p w:rsidR="00987CFC" w:rsidRPr="003073A5" w:rsidRDefault="00987CFC" w:rsidP="00987CFC">
      <w:pPr>
        <w:pStyle w:val="TOC3"/>
        <w:rPr>
          <w:rFonts w:ascii="Calibri" w:hAnsi="Calibri" w:cs="Times New Roman"/>
          <w:noProof/>
          <w:kern w:val="0"/>
          <w:sz w:val="22"/>
          <w:szCs w:val="22"/>
        </w:rPr>
      </w:pPr>
      <w:hyperlink w:anchor="_Toc462130297" w:history="1">
        <w:r w:rsidRPr="00BF2457">
          <w:rPr>
            <w:rStyle w:val="Hyperlink"/>
            <w:noProof/>
          </w:rPr>
          <w:t>10.11.3</w:t>
        </w:r>
        <w:r w:rsidRPr="003073A5">
          <w:rPr>
            <w:rFonts w:ascii="Calibri" w:hAnsi="Calibri" w:cs="Times New Roman"/>
            <w:noProof/>
            <w:kern w:val="0"/>
            <w:sz w:val="22"/>
            <w:szCs w:val="22"/>
          </w:rPr>
          <w:tab/>
        </w:r>
        <w:r w:rsidRPr="00BF2457">
          <w:rPr>
            <w:rStyle w:val="Hyperlink"/>
            <w:noProof/>
          </w:rPr>
          <w:t>Pregnancy Test</w:t>
        </w:r>
        <w:r>
          <w:rPr>
            <w:noProof/>
            <w:webHidden/>
          </w:rPr>
          <w:tab/>
        </w:r>
        <w:r>
          <w:rPr>
            <w:noProof/>
            <w:webHidden/>
          </w:rPr>
          <w:fldChar w:fldCharType="begin"/>
        </w:r>
        <w:r>
          <w:rPr>
            <w:noProof/>
            <w:webHidden/>
          </w:rPr>
          <w:instrText xml:space="preserve"> PAGEREF _Toc462130297 \h </w:instrText>
        </w:r>
        <w:r>
          <w:rPr>
            <w:noProof/>
            <w:webHidden/>
          </w:rPr>
        </w:r>
        <w:r>
          <w:rPr>
            <w:noProof/>
            <w:webHidden/>
          </w:rPr>
          <w:fldChar w:fldCharType="separate"/>
        </w:r>
        <w:r w:rsidR="00395DD6">
          <w:rPr>
            <w:noProof/>
            <w:webHidden/>
          </w:rPr>
          <w:t>32</w:t>
        </w:r>
        <w:r>
          <w:rPr>
            <w:noProof/>
            <w:webHidden/>
          </w:rPr>
          <w:fldChar w:fldCharType="end"/>
        </w:r>
      </w:hyperlink>
    </w:p>
    <w:p w:rsidR="00987CFC" w:rsidRPr="003073A5" w:rsidRDefault="00987CFC" w:rsidP="00987CFC">
      <w:pPr>
        <w:pStyle w:val="TOC2"/>
        <w:rPr>
          <w:rFonts w:ascii="Calibri" w:hAnsi="Calibri"/>
          <w:sz w:val="22"/>
          <w:szCs w:val="22"/>
        </w:rPr>
      </w:pPr>
      <w:hyperlink w:anchor="_Toc462130298" w:history="1">
        <w:r w:rsidRPr="00BF2457">
          <w:rPr>
            <w:rStyle w:val="Hyperlink"/>
          </w:rPr>
          <w:t>10.12</w:t>
        </w:r>
        <w:r w:rsidRPr="003073A5">
          <w:rPr>
            <w:rFonts w:ascii="Calibri" w:hAnsi="Calibri"/>
            <w:sz w:val="22"/>
            <w:szCs w:val="22"/>
          </w:rPr>
          <w:tab/>
        </w:r>
        <w:r w:rsidRPr="00BF2457">
          <w:rPr>
            <w:rStyle w:val="Hyperlink"/>
          </w:rPr>
          <w:t>Rest Period</w:t>
        </w:r>
        <w:r>
          <w:rPr>
            <w:webHidden/>
          </w:rPr>
          <w:tab/>
        </w:r>
        <w:r>
          <w:rPr>
            <w:webHidden/>
          </w:rPr>
          <w:fldChar w:fldCharType="begin"/>
        </w:r>
        <w:r>
          <w:rPr>
            <w:webHidden/>
          </w:rPr>
          <w:instrText xml:space="preserve"> PAGEREF _Toc462130298 \h </w:instrText>
        </w:r>
        <w:r>
          <w:rPr>
            <w:webHidden/>
          </w:rPr>
        </w:r>
        <w:r>
          <w:rPr>
            <w:webHidden/>
          </w:rPr>
          <w:fldChar w:fldCharType="separate"/>
        </w:r>
        <w:r w:rsidR="00395DD6">
          <w:rPr>
            <w:webHidden/>
          </w:rPr>
          <w:t>33</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299" w:history="1">
        <w:r w:rsidRPr="00BF2457">
          <w:rPr>
            <w:rStyle w:val="Hyperlink"/>
          </w:rPr>
          <w:t>11.0</w:t>
        </w:r>
        <w:r w:rsidRPr="003073A5">
          <w:rPr>
            <w:rFonts w:ascii="Calibri" w:hAnsi="Calibri"/>
            <w:b w:val="0"/>
            <w:bCs w:val="0"/>
            <w:caps w:val="0"/>
            <w:sz w:val="22"/>
            <w:szCs w:val="22"/>
          </w:rPr>
          <w:tab/>
        </w:r>
        <w:r w:rsidRPr="00BF2457">
          <w:rPr>
            <w:rStyle w:val="Hyperlink"/>
          </w:rPr>
          <w:t>BIOAnalytical procedures</w:t>
        </w:r>
        <w:r>
          <w:rPr>
            <w:webHidden/>
          </w:rPr>
          <w:tab/>
        </w:r>
        <w:r>
          <w:rPr>
            <w:webHidden/>
          </w:rPr>
          <w:fldChar w:fldCharType="begin"/>
        </w:r>
        <w:r>
          <w:rPr>
            <w:webHidden/>
          </w:rPr>
          <w:instrText xml:space="preserve"> PAGEREF _Toc462130299 \h </w:instrText>
        </w:r>
        <w:r>
          <w:rPr>
            <w:webHidden/>
          </w:rPr>
        </w:r>
        <w:r>
          <w:rPr>
            <w:webHidden/>
          </w:rPr>
          <w:fldChar w:fldCharType="separate"/>
        </w:r>
        <w:r w:rsidR="00395DD6">
          <w:rPr>
            <w:webHidden/>
          </w:rPr>
          <w:t>33</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0" w:history="1">
        <w:r w:rsidRPr="00BF2457">
          <w:rPr>
            <w:rStyle w:val="Hyperlink"/>
          </w:rPr>
          <w:t>12.0</w:t>
        </w:r>
        <w:r w:rsidRPr="003073A5">
          <w:rPr>
            <w:rFonts w:ascii="Calibri" w:hAnsi="Calibri"/>
            <w:b w:val="0"/>
            <w:bCs w:val="0"/>
            <w:caps w:val="0"/>
            <w:sz w:val="22"/>
            <w:szCs w:val="22"/>
          </w:rPr>
          <w:tab/>
        </w:r>
        <w:r w:rsidRPr="00BF2457">
          <w:rPr>
            <w:rStyle w:val="Hyperlink"/>
          </w:rPr>
          <w:t>PHARMACOKINETIC AND STATISTICAL ANALYSIS</w:t>
        </w:r>
        <w:r>
          <w:rPr>
            <w:webHidden/>
          </w:rPr>
          <w:tab/>
        </w:r>
        <w:r>
          <w:rPr>
            <w:webHidden/>
          </w:rPr>
          <w:fldChar w:fldCharType="begin"/>
        </w:r>
        <w:r>
          <w:rPr>
            <w:webHidden/>
          </w:rPr>
          <w:instrText xml:space="preserve"> PAGEREF _Toc462130300 \h </w:instrText>
        </w:r>
        <w:r>
          <w:rPr>
            <w:webHidden/>
          </w:rPr>
        </w:r>
        <w:r>
          <w:rPr>
            <w:webHidden/>
          </w:rPr>
          <w:fldChar w:fldCharType="separate"/>
        </w:r>
        <w:r w:rsidR="00395DD6">
          <w:rPr>
            <w:webHidden/>
          </w:rPr>
          <w:t>33</w:t>
        </w:r>
        <w:r>
          <w:rPr>
            <w:webHidden/>
          </w:rPr>
          <w:fldChar w:fldCharType="end"/>
        </w:r>
      </w:hyperlink>
    </w:p>
    <w:p w:rsidR="00987CFC" w:rsidRPr="003073A5" w:rsidRDefault="00987CFC" w:rsidP="00987CFC">
      <w:pPr>
        <w:pStyle w:val="TOC2"/>
        <w:rPr>
          <w:rFonts w:ascii="Calibri" w:hAnsi="Calibri"/>
          <w:sz w:val="22"/>
          <w:szCs w:val="22"/>
        </w:rPr>
      </w:pPr>
      <w:hyperlink w:anchor="_Toc462130301" w:history="1">
        <w:r w:rsidRPr="00BF2457">
          <w:rPr>
            <w:rStyle w:val="Hyperlink"/>
          </w:rPr>
          <w:t>12.1</w:t>
        </w:r>
        <w:r w:rsidRPr="003073A5">
          <w:rPr>
            <w:rFonts w:ascii="Calibri" w:hAnsi="Calibri"/>
            <w:sz w:val="22"/>
            <w:szCs w:val="22"/>
          </w:rPr>
          <w:tab/>
        </w:r>
        <w:r w:rsidRPr="00BF2457">
          <w:rPr>
            <w:rStyle w:val="Hyperlink"/>
          </w:rPr>
          <w:t>Pharmacokinetic Analysis</w:t>
        </w:r>
        <w:r>
          <w:rPr>
            <w:webHidden/>
          </w:rPr>
          <w:tab/>
        </w:r>
        <w:r>
          <w:rPr>
            <w:webHidden/>
          </w:rPr>
          <w:fldChar w:fldCharType="begin"/>
        </w:r>
        <w:r>
          <w:rPr>
            <w:webHidden/>
          </w:rPr>
          <w:instrText xml:space="preserve"> PAGEREF _Toc462130301 \h </w:instrText>
        </w:r>
        <w:r>
          <w:rPr>
            <w:webHidden/>
          </w:rPr>
        </w:r>
        <w:r>
          <w:rPr>
            <w:webHidden/>
          </w:rPr>
          <w:fldChar w:fldCharType="separate"/>
        </w:r>
        <w:r w:rsidR="00395DD6">
          <w:rPr>
            <w:webHidden/>
          </w:rPr>
          <w:t>33</w:t>
        </w:r>
        <w:r>
          <w:rPr>
            <w:webHidden/>
          </w:rPr>
          <w:fldChar w:fldCharType="end"/>
        </w:r>
      </w:hyperlink>
    </w:p>
    <w:p w:rsidR="00987CFC" w:rsidRPr="003073A5" w:rsidRDefault="00987CFC" w:rsidP="00987CFC">
      <w:pPr>
        <w:pStyle w:val="TOC2"/>
        <w:rPr>
          <w:rFonts w:ascii="Calibri" w:hAnsi="Calibri"/>
          <w:sz w:val="22"/>
          <w:szCs w:val="22"/>
        </w:rPr>
      </w:pPr>
      <w:hyperlink w:anchor="_Toc462130302" w:history="1">
        <w:r w:rsidRPr="00BF2457">
          <w:rPr>
            <w:rStyle w:val="Hyperlink"/>
          </w:rPr>
          <w:t>12.2</w:t>
        </w:r>
        <w:r w:rsidRPr="003073A5">
          <w:rPr>
            <w:rFonts w:ascii="Calibri" w:hAnsi="Calibri"/>
            <w:sz w:val="22"/>
            <w:szCs w:val="22"/>
          </w:rPr>
          <w:tab/>
        </w:r>
        <w:r w:rsidRPr="00BF2457">
          <w:rPr>
            <w:rStyle w:val="Hyperlink"/>
          </w:rPr>
          <w:t>Statistical Analysis</w:t>
        </w:r>
        <w:r>
          <w:rPr>
            <w:webHidden/>
          </w:rPr>
          <w:tab/>
        </w:r>
        <w:r>
          <w:rPr>
            <w:webHidden/>
          </w:rPr>
          <w:fldChar w:fldCharType="begin"/>
        </w:r>
        <w:r>
          <w:rPr>
            <w:webHidden/>
          </w:rPr>
          <w:instrText xml:space="preserve"> PAGEREF _Toc462130302 \h </w:instrText>
        </w:r>
        <w:r>
          <w:rPr>
            <w:webHidden/>
          </w:rPr>
        </w:r>
        <w:r>
          <w:rPr>
            <w:webHidden/>
          </w:rPr>
          <w:fldChar w:fldCharType="separate"/>
        </w:r>
        <w:r w:rsidR="00395DD6">
          <w:rPr>
            <w:webHidden/>
          </w:rPr>
          <w:t>34</w:t>
        </w:r>
        <w:r>
          <w:rPr>
            <w:webHidden/>
          </w:rPr>
          <w:fldChar w:fldCharType="end"/>
        </w:r>
      </w:hyperlink>
    </w:p>
    <w:p w:rsidR="00987CFC" w:rsidRPr="003073A5" w:rsidRDefault="00987CFC" w:rsidP="00987CFC">
      <w:pPr>
        <w:pStyle w:val="TOC2"/>
        <w:rPr>
          <w:rFonts w:ascii="Calibri" w:hAnsi="Calibri"/>
          <w:sz w:val="22"/>
          <w:szCs w:val="22"/>
        </w:rPr>
      </w:pPr>
      <w:hyperlink w:anchor="_Toc462130303" w:history="1">
        <w:r w:rsidRPr="00BF2457">
          <w:rPr>
            <w:rStyle w:val="Hyperlink"/>
          </w:rPr>
          <w:t>12.3</w:t>
        </w:r>
        <w:r w:rsidRPr="003073A5">
          <w:rPr>
            <w:rFonts w:ascii="Calibri" w:hAnsi="Calibri"/>
            <w:sz w:val="22"/>
            <w:szCs w:val="22"/>
          </w:rPr>
          <w:tab/>
        </w:r>
        <w:r w:rsidRPr="00BF2457">
          <w:rPr>
            <w:rStyle w:val="Hyperlink"/>
          </w:rPr>
          <w:t>Bioequivalence Criteria</w:t>
        </w:r>
        <w:r>
          <w:rPr>
            <w:webHidden/>
          </w:rPr>
          <w:tab/>
        </w:r>
        <w:r>
          <w:rPr>
            <w:webHidden/>
          </w:rPr>
          <w:fldChar w:fldCharType="begin"/>
        </w:r>
        <w:r>
          <w:rPr>
            <w:webHidden/>
          </w:rPr>
          <w:instrText xml:space="preserve"> PAGEREF _Toc462130303 \h </w:instrText>
        </w:r>
        <w:r>
          <w:rPr>
            <w:webHidden/>
          </w:rPr>
        </w:r>
        <w:r>
          <w:rPr>
            <w:webHidden/>
          </w:rPr>
          <w:fldChar w:fldCharType="separate"/>
        </w:r>
        <w:r w:rsidR="00395DD6">
          <w:rPr>
            <w:webHidden/>
          </w:rPr>
          <w:t>35</w:t>
        </w:r>
        <w:r>
          <w:rPr>
            <w:webHidden/>
          </w:rPr>
          <w:fldChar w:fldCharType="end"/>
        </w:r>
      </w:hyperlink>
    </w:p>
    <w:p w:rsidR="00987CFC" w:rsidRPr="003073A5" w:rsidRDefault="00987CFC" w:rsidP="00987CFC">
      <w:pPr>
        <w:pStyle w:val="TOC2"/>
        <w:rPr>
          <w:rFonts w:ascii="Calibri" w:hAnsi="Calibri"/>
          <w:sz w:val="22"/>
          <w:szCs w:val="22"/>
        </w:rPr>
      </w:pPr>
      <w:hyperlink w:anchor="_Toc462130304" w:history="1">
        <w:r w:rsidRPr="00BF2457">
          <w:rPr>
            <w:rStyle w:val="Hyperlink"/>
          </w:rPr>
          <w:t>12.4</w:t>
        </w:r>
        <w:r w:rsidRPr="003073A5">
          <w:rPr>
            <w:rFonts w:ascii="Calibri" w:hAnsi="Calibri"/>
            <w:sz w:val="22"/>
            <w:szCs w:val="22"/>
          </w:rPr>
          <w:tab/>
        </w:r>
        <w:r w:rsidRPr="00BF2457">
          <w:rPr>
            <w:rStyle w:val="Hyperlink"/>
          </w:rPr>
          <w:t>Outlier</w:t>
        </w:r>
        <w:r>
          <w:rPr>
            <w:webHidden/>
          </w:rPr>
          <w:tab/>
        </w:r>
        <w:r>
          <w:rPr>
            <w:webHidden/>
          </w:rPr>
          <w:fldChar w:fldCharType="begin"/>
        </w:r>
        <w:r>
          <w:rPr>
            <w:webHidden/>
          </w:rPr>
          <w:instrText xml:space="preserve"> PAGEREF _Toc462130304 \h </w:instrText>
        </w:r>
        <w:r>
          <w:rPr>
            <w:webHidden/>
          </w:rPr>
        </w:r>
        <w:r>
          <w:rPr>
            <w:webHidden/>
          </w:rPr>
          <w:fldChar w:fldCharType="separate"/>
        </w:r>
        <w:r w:rsidR="00395DD6">
          <w:rPr>
            <w:webHidden/>
          </w:rPr>
          <w:t>35</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5" w:history="1">
        <w:r w:rsidRPr="00BF2457">
          <w:rPr>
            <w:rStyle w:val="Hyperlink"/>
          </w:rPr>
          <w:t>13.0</w:t>
        </w:r>
        <w:r w:rsidRPr="003073A5">
          <w:rPr>
            <w:rFonts w:ascii="Calibri" w:hAnsi="Calibri"/>
            <w:b w:val="0"/>
            <w:bCs w:val="0"/>
            <w:caps w:val="0"/>
            <w:sz w:val="22"/>
            <w:szCs w:val="22"/>
          </w:rPr>
          <w:tab/>
        </w:r>
        <w:r w:rsidRPr="00BF2457">
          <w:rPr>
            <w:rStyle w:val="Hyperlink"/>
          </w:rPr>
          <w:t>PROTOCOL REVISIONS / AMENDMENTs</w:t>
        </w:r>
        <w:r>
          <w:rPr>
            <w:webHidden/>
          </w:rPr>
          <w:tab/>
        </w:r>
        <w:r>
          <w:rPr>
            <w:webHidden/>
          </w:rPr>
          <w:fldChar w:fldCharType="begin"/>
        </w:r>
        <w:r>
          <w:rPr>
            <w:webHidden/>
          </w:rPr>
          <w:instrText xml:space="preserve"> PAGEREF _Toc462130305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6" w:history="1">
        <w:r w:rsidRPr="00BF2457">
          <w:rPr>
            <w:rStyle w:val="Hyperlink"/>
          </w:rPr>
          <w:t>14.0</w:t>
        </w:r>
        <w:r w:rsidRPr="003073A5">
          <w:rPr>
            <w:rFonts w:ascii="Calibri" w:hAnsi="Calibri"/>
            <w:b w:val="0"/>
            <w:bCs w:val="0"/>
            <w:caps w:val="0"/>
            <w:sz w:val="22"/>
            <w:szCs w:val="22"/>
          </w:rPr>
          <w:tab/>
        </w:r>
        <w:r w:rsidRPr="00BF2457">
          <w:rPr>
            <w:rStyle w:val="Hyperlink"/>
          </w:rPr>
          <w:t>deviations</w:t>
        </w:r>
        <w:r>
          <w:rPr>
            <w:webHidden/>
          </w:rPr>
          <w:tab/>
        </w:r>
        <w:r>
          <w:rPr>
            <w:webHidden/>
          </w:rPr>
          <w:fldChar w:fldCharType="begin"/>
        </w:r>
        <w:r>
          <w:rPr>
            <w:webHidden/>
          </w:rPr>
          <w:instrText xml:space="preserve"> PAGEREF _Toc462130306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7" w:history="1">
        <w:r w:rsidRPr="00BF2457">
          <w:rPr>
            <w:rStyle w:val="Hyperlink"/>
          </w:rPr>
          <w:t>15.0</w:t>
        </w:r>
        <w:r w:rsidRPr="003073A5">
          <w:rPr>
            <w:rFonts w:ascii="Calibri" w:hAnsi="Calibri"/>
            <w:b w:val="0"/>
            <w:bCs w:val="0"/>
            <w:caps w:val="0"/>
            <w:sz w:val="22"/>
            <w:szCs w:val="22"/>
          </w:rPr>
          <w:tab/>
        </w:r>
        <w:r w:rsidRPr="00BF2457">
          <w:rPr>
            <w:rStyle w:val="Hyperlink"/>
          </w:rPr>
          <w:t>QUALITY ASSURANCE</w:t>
        </w:r>
        <w:r>
          <w:rPr>
            <w:webHidden/>
          </w:rPr>
          <w:tab/>
        </w:r>
        <w:r>
          <w:rPr>
            <w:webHidden/>
          </w:rPr>
          <w:fldChar w:fldCharType="begin"/>
        </w:r>
        <w:r>
          <w:rPr>
            <w:webHidden/>
          </w:rPr>
          <w:instrText xml:space="preserve"> PAGEREF _Toc462130307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8" w:history="1">
        <w:r w:rsidRPr="00BF2457">
          <w:rPr>
            <w:rStyle w:val="Hyperlink"/>
          </w:rPr>
          <w:t>16.0</w:t>
        </w:r>
        <w:r w:rsidRPr="003073A5">
          <w:rPr>
            <w:rFonts w:ascii="Calibri" w:hAnsi="Calibri"/>
            <w:b w:val="0"/>
            <w:bCs w:val="0"/>
            <w:caps w:val="0"/>
            <w:sz w:val="22"/>
            <w:szCs w:val="22"/>
          </w:rPr>
          <w:tab/>
        </w:r>
        <w:r w:rsidRPr="00BF2457">
          <w:rPr>
            <w:rStyle w:val="Hyperlink"/>
          </w:rPr>
          <w:t>ARCHIVAL</w:t>
        </w:r>
        <w:r>
          <w:rPr>
            <w:webHidden/>
          </w:rPr>
          <w:tab/>
        </w:r>
        <w:r>
          <w:rPr>
            <w:webHidden/>
          </w:rPr>
          <w:fldChar w:fldCharType="begin"/>
        </w:r>
        <w:r>
          <w:rPr>
            <w:webHidden/>
          </w:rPr>
          <w:instrText xml:space="preserve"> PAGEREF _Toc462130308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09" w:history="1">
        <w:r w:rsidRPr="00BF2457">
          <w:rPr>
            <w:rStyle w:val="Hyperlink"/>
          </w:rPr>
          <w:t>17.0</w:t>
        </w:r>
        <w:r w:rsidRPr="003073A5">
          <w:rPr>
            <w:rFonts w:ascii="Calibri" w:hAnsi="Calibri"/>
            <w:b w:val="0"/>
            <w:bCs w:val="0"/>
            <w:caps w:val="0"/>
            <w:sz w:val="22"/>
            <w:szCs w:val="22"/>
          </w:rPr>
          <w:tab/>
        </w:r>
        <w:r w:rsidRPr="00BF2457">
          <w:rPr>
            <w:rStyle w:val="Hyperlink"/>
          </w:rPr>
          <w:t>Study report</w:t>
        </w:r>
        <w:r>
          <w:rPr>
            <w:webHidden/>
          </w:rPr>
          <w:tab/>
        </w:r>
        <w:r>
          <w:rPr>
            <w:webHidden/>
          </w:rPr>
          <w:fldChar w:fldCharType="begin"/>
        </w:r>
        <w:r>
          <w:rPr>
            <w:webHidden/>
          </w:rPr>
          <w:instrText xml:space="preserve"> PAGEREF _Toc462130309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0" w:history="1">
        <w:r w:rsidRPr="00BF2457">
          <w:rPr>
            <w:rStyle w:val="Hyperlink"/>
          </w:rPr>
          <w:t>18.0</w:t>
        </w:r>
        <w:r w:rsidRPr="003073A5">
          <w:rPr>
            <w:rFonts w:ascii="Calibri" w:hAnsi="Calibri"/>
            <w:b w:val="0"/>
            <w:bCs w:val="0"/>
            <w:caps w:val="0"/>
            <w:sz w:val="22"/>
            <w:szCs w:val="22"/>
          </w:rPr>
          <w:tab/>
        </w:r>
        <w:r w:rsidRPr="00BF2457">
          <w:rPr>
            <w:rStyle w:val="Hyperlink"/>
          </w:rPr>
          <w:t>REVISION SUMMARY</w:t>
        </w:r>
        <w:r>
          <w:rPr>
            <w:webHidden/>
          </w:rPr>
          <w:tab/>
        </w:r>
        <w:r>
          <w:rPr>
            <w:webHidden/>
          </w:rPr>
          <w:fldChar w:fldCharType="begin"/>
        </w:r>
        <w:r>
          <w:rPr>
            <w:webHidden/>
          </w:rPr>
          <w:instrText xml:space="preserve"> PAGEREF _Toc462130310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1" w:history="1">
        <w:r w:rsidRPr="00BF2457">
          <w:rPr>
            <w:rStyle w:val="Hyperlink"/>
          </w:rPr>
          <w:t>19.0</w:t>
        </w:r>
        <w:r w:rsidRPr="003073A5">
          <w:rPr>
            <w:rFonts w:ascii="Calibri" w:hAnsi="Calibri"/>
            <w:b w:val="0"/>
            <w:bCs w:val="0"/>
            <w:caps w:val="0"/>
            <w:sz w:val="22"/>
            <w:szCs w:val="22"/>
          </w:rPr>
          <w:tab/>
        </w:r>
        <w:r w:rsidRPr="00BF2457">
          <w:rPr>
            <w:rStyle w:val="Hyperlink"/>
          </w:rPr>
          <w:t>References</w:t>
        </w:r>
        <w:r>
          <w:rPr>
            <w:webHidden/>
          </w:rPr>
          <w:tab/>
        </w:r>
        <w:r>
          <w:rPr>
            <w:webHidden/>
          </w:rPr>
          <w:fldChar w:fldCharType="begin"/>
        </w:r>
        <w:r>
          <w:rPr>
            <w:webHidden/>
          </w:rPr>
          <w:instrText xml:space="preserve"> PAGEREF _Toc462130311 \h </w:instrText>
        </w:r>
        <w:r>
          <w:rPr>
            <w:webHidden/>
          </w:rPr>
        </w:r>
        <w:r>
          <w:rPr>
            <w:webHidden/>
          </w:rPr>
          <w:fldChar w:fldCharType="separate"/>
        </w:r>
        <w:r w:rsidR="00395DD6">
          <w:rPr>
            <w:webHidden/>
          </w:rPr>
          <w:t>36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2" w:history="1">
        <w:r w:rsidRPr="00BF2457">
          <w:rPr>
            <w:rStyle w:val="Hyperlink"/>
          </w:rPr>
          <w:t>20.0</w:t>
        </w:r>
        <w:r w:rsidRPr="003073A5">
          <w:rPr>
            <w:rFonts w:ascii="Calibri" w:hAnsi="Calibri"/>
            <w:b w:val="0"/>
            <w:bCs w:val="0"/>
            <w:caps w:val="0"/>
            <w:sz w:val="22"/>
            <w:szCs w:val="22"/>
          </w:rPr>
          <w:tab/>
        </w:r>
        <w:r w:rsidRPr="00BF2457">
          <w:rPr>
            <w:rStyle w:val="Hyperlink"/>
          </w:rPr>
          <w:t>GLOSSARY OF TERMS</w:t>
        </w:r>
        <w:r>
          <w:rPr>
            <w:webHidden/>
          </w:rPr>
          <w:tab/>
        </w:r>
        <w:r>
          <w:rPr>
            <w:webHidden/>
          </w:rPr>
          <w:fldChar w:fldCharType="begin"/>
        </w:r>
        <w:r>
          <w:rPr>
            <w:webHidden/>
          </w:rPr>
          <w:instrText xml:space="preserve"> PAGEREF _Toc462130312 \h </w:instrText>
        </w:r>
        <w:r>
          <w:rPr>
            <w:webHidden/>
          </w:rPr>
        </w:r>
        <w:r>
          <w:rPr>
            <w:webHidden/>
          </w:rPr>
          <w:fldChar w:fldCharType="separate"/>
        </w:r>
        <w:r w:rsidR="00395DD6">
          <w:rPr>
            <w:webHidden/>
          </w:rPr>
          <w:t>38</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3" w:history="1">
        <w:r w:rsidRPr="00BF2457">
          <w:rPr>
            <w:rStyle w:val="Hyperlink"/>
          </w:rPr>
          <w:t>21.0</w:t>
        </w:r>
        <w:r w:rsidRPr="003073A5">
          <w:rPr>
            <w:rFonts w:ascii="Calibri" w:hAnsi="Calibri"/>
            <w:b w:val="0"/>
            <w:bCs w:val="0"/>
            <w:caps w:val="0"/>
            <w:sz w:val="22"/>
            <w:szCs w:val="22"/>
          </w:rPr>
          <w:tab/>
        </w:r>
        <w:r w:rsidRPr="00BF2457">
          <w:rPr>
            <w:rStyle w:val="Hyperlink"/>
          </w:rPr>
          <w:t>Abbreviations</w:t>
        </w:r>
        <w:r>
          <w:rPr>
            <w:webHidden/>
          </w:rPr>
          <w:tab/>
        </w:r>
        <w:r>
          <w:rPr>
            <w:webHidden/>
          </w:rPr>
          <w:fldChar w:fldCharType="begin"/>
        </w:r>
        <w:r>
          <w:rPr>
            <w:webHidden/>
          </w:rPr>
          <w:instrText xml:space="preserve"> PAGEREF _Toc462130313 \h </w:instrText>
        </w:r>
        <w:r>
          <w:rPr>
            <w:webHidden/>
          </w:rPr>
        </w:r>
        <w:r>
          <w:rPr>
            <w:webHidden/>
          </w:rPr>
          <w:fldChar w:fldCharType="separate"/>
        </w:r>
        <w:r w:rsidR="00395DD6">
          <w:rPr>
            <w:webHidden/>
          </w:rPr>
          <w:t>41</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4" w:history="1">
        <w:r w:rsidRPr="00BF2457">
          <w:rPr>
            <w:rStyle w:val="Hyperlink"/>
            <w:lang w:val="en-GB"/>
          </w:rPr>
          <w:t xml:space="preserve">APPENDIX – I  </w:t>
        </w:r>
        <w:r w:rsidRPr="00BF2457">
          <w:rPr>
            <w:rStyle w:val="Hyperlink"/>
          </w:rPr>
          <w:t>PRE-STUDY LABORATORY ASSESSMENT</w:t>
        </w:r>
        <w:r>
          <w:rPr>
            <w:webHidden/>
          </w:rPr>
          <w:tab/>
        </w:r>
        <w:r>
          <w:rPr>
            <w:webHidden/>
          </w:rPr>
          <w:fldChar w:fldCharType="begin"/>
        </w:r>
        <w:r>
          <w:rPr>
            <w:webHidden/>
          </w:rPr>
          <w:instrText xml:space="preserve"> PAGEREF _Toc462130314 \h </w:instrText>
        </w:r>
        <w:r>
          <w:rPr>
            <w:webHidden/>
          </w:rPr>
        </w:r>
        <w:r>
          <w:rPr>
            <w:webHidden/>
          </w:rPr>
          <w:fldChar w:fldCharType="separate"/>
        </w:r>
        <w:r w:rsidR="00395DD6">
          <w:rPr>
            <w:webHidden/>
          </w:rPr>
          <w:t>43</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5" w:history="1">
        <w:r w:rsidRPr="00BF2457">
          <w:rPr>
            <w:rStyle w:val="Hyperlink"/>
            <w:lang w:val="en-GB"/>
          </w:rPr>
          <w:t xml:space="preserve">APPENDIX – II  </w:t>
        </w:r>
        <w:r w:rsidRPr="00BF2457">
          <w:rPr>
            <w:rStyle w:val="Hyperlink"/>
          </w:rPr>
          <w:t>POST-STUDY LABORATORY SAFETY ASSESSMENT</w:t>
        </w:r>
        <w:r>
          <w:rPr>
            <w:webHidden/>
          </w:rPr>
          <w:tab/>
        </w:r>
        <w:r>
          <w:rPr>
            <w:webHidden/>
          </w:rPr>
          <w:fldChar w:fldCharType="begin"/>
        </w:r>
        <w:r>
          <w:rPr>
            <w:webHidden/>
          </w:rPr>
          <w:instrText xml:space="preserve"> PAGEREF _Toc462130315 \h </w:instrText>
        </w:r>
        <w:r>
          <w:rPr>
            <w:webHidden/>
          </w:rPr>
        </w:r>
        <w:r>
          <w:rPr>
            <w:webHidden/>
          </w:rPr>
          <w:fldChar w:fldCharType="separate"/>
        </w:r>
        <w:r w:rsidR="00395DD6">
          <w:rPr>
            <w:webHidden/>
          </w:rPr>
          <w:t>45</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6" w:history="1">
        <w:r w:rsidRPr="00BF2457">
          <w:rPr>
            <w:rStyle w:val="Hyperlink"/>
            <w:lang w:val="en-GB"/>
          </w:rPr>
          <w:t xml:space="preserve">Appendix - III  </w:t>
        </w:r>
        <w:r w:rsidRPr="00BF2457">
          <w:rPr>
            <w:rStyle w:val="Hyperlink"/>
          </w:rPr>
          <w:t>SCHEDULE OF EVENTS</w:t>
        </w:r>
        <w:r>
          <w:rPr>
            <w:webHidden/>
          </w:rPr>
          <w:tab/>
        </w:r>
        <w:r>
          <w:rPr>
            <w:webHidden/>
          </w:rPr>
          <w:fldChar w:fldCharType="begin"/>
        </w:r>
        <w:r>
          <w:rPr>
            <w:webHidden/>
          </w:rPr>
          <w:instrText xml:space="preserve"> PAGEREF _Toc462130316 \h </w:instrText>
        </w:r>
        <w:r>
          <w:rPr>
            <w:webHidden/>
          </w:rPr>
        </w:r>
        <w:r>
          <w:rPr>
            <w:webHidden/>
          </w:rPr>
          <w:fldChar w:fldCharType="separate"/>
        </w:r>
        <w:r w:rsidR="00395DD6">
          <w:rPr>
            <w:webHidden/>
          </w:rPr>
          <w:t>46</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7" w:history="1">
        <w:r w:rsidRPr="00BF2457">
          <w:rPr>
            <w:rStyle w:val="Hyperlink"/>
            <w:lang w:val="en-GB"/>
          </w:rPr>
          <w:t xml:space="preserve">Appendix IV  </w:t>
        </w:r>
        <w:r w:rsidRPr="00BF2457">
          <w:rPr>
            <w:rStyle w:val="Hyperlink"/>
          </w:rPr>
          <w:t>(TIMETABLE OF EVENTS)</w:t>
        </w:r>
        <w:r>
          <w:rPr>
            <w:webHidden/>
          </w:rPr>
          <w:tab/>
        </w:r>
        <w:r>
          <w:rPr>
            <w:webHidden/>
          </w:rPr>
          <w:fldChar w:fldCharType="begin"/>
        </w:r>
        <w:r>
          <w:rPr>
            <w:webHidden/>
          </w:rPr>
          <w:instrText xml:space="preserve"> PAGEREF _Toc462130317 \h </w:instrText>
        </w:r>
        <w:r>
          <w:rPr>
            <w:webHidden/>
          </w:rPr>
        </w:r>
        <w:r>
          <w:rPr>
            <w:webHidden/>
          </w:rPr>
          <w:fldChar w:fldCharType="separate"/>
        </w:r>
        <w:r w:rsidR="00395DD6">
          <w:rPr>
            <w:webHidden/>
          </w:rPr>
          <w:t>47</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8" w:history="1">
        <w:r w:rsidRPr="00BF2457">
          <w:rPr>
            <w:rStyle w:val="Hyperlink"/>
            <w:lang w:val="en-GB"/>
          </w:rPr>
          <w:t xml:space="preserve">Appendix - v  </w:t>
        </w:r>
        <w:r w:rsidRPr="00BF2457">
          <w:rPr>
            <w:rStyle w:val="Hyperlink"/>
          </w:rPr>
          <w:t>STUDY FLOWCHART</w:t>
        </w:r>
        <w:r>
          <w:rPr>
            <w:webHidden/>
          </w:rPr>
          <w:tab/>
        </w:r>
        <w:r>
          <w:rPr>
            <w:webHidden/>
          </w:rPr>
          <w:fldChar w:fldCharType="begin"/>
        </w:r>
        <w:r>
          <w:rPr>
            <w:webHidden/>
          </w:rPr>
          <w:instrText xml:space="preserve"> PAGEREF _Toc462130318 \h </w:instrText>
        </w:r>
        <w:r>
          <w:rPr>
            <w:webHidden/>
          </w:rPr>
        </w:r>
        <w:r>
          <w:rPr>
            <w:webHidden/>
          </w:rPr>
          <w:fldChar w:fldCharType="separate"/>
        </w:r>
        <w:r w:rsidR="00395DD6">
          <w:rPr>
            <w:webHidden/>
          </w:rPr>
          <w:t>48</w:t>
        </w:r>
        <w:r>
          <w:rPr>
            <w:webHidden/>
          </w:rPr>
          <w:fldChar w:fldCharType="end"/>
        </w:r>
      </w:hyperlink>
    </w:p>
    <w:p w:rsidR="00987CFC" w:rsidRPr="003073A5" w:rsidRDefault="00987CFC">
      <w:pPr>
        <w:pStyle w:val="TOC1"/>
        <w:rPr>
          <w:rFonts w:ascii="Calibri" w:hAnsi="Calibri"/>
          <w:b w:val="0"/>
          <w:bCs w:val="0"/>
          <w:caps w:val="0"/>
          <w:sz w:val="22"/>
          <w:szCs w:val="22"/>
        </w:rPr>
      </w:pPr>
      <w:hyperlink w:anchor="_Toc462130319" w:history="1">
        <w:r w:rsidRPr="00BF2457">
          <w:rPr>
            <w:rStyle w:val="Hyperlink"/>
            <w:lang w:val="en-GB"/>
          </w:rPr>
          <w:t xml:space="preserve">Appendix - VI </w:t>
        </w:r>
        <w:r w:rsidRPr="00BF2457">
          <w:rPr>
            <w:rStyle w:val="Hyperlink"/>
          </w:rPr>
          <w:t>REVISION SUMMARY</w:t>
        </w:r>
        <w:r>
          <w:rPr>
            <w:webHidden/>
          </w:rPr>
          <w:tab/>
        </w:r>
        <w:r>
          <w:rPr>
            <w:webHidden/>
          </w:rPr>
          <w:fldChar w:fldCharType="begin"/>
        </w:r>
        <w:r>
          <w:rPr>
            <w:webHidden/>
          </w:rPr>
          <w:instrText xml:space="preserve"> PAGEREF _Toc462130319 \h </w:instrText>
        </w:r>
        <w:r>
          <w:rPr>
            <w:webHidden/>
          </w:rPr>
        </w:r>
        <w:r>
          <w:rPr>
            <w:webHidden/>
          </w:rPr>
          <w:fldChar w:fldCharType="separate"/>
        </w:r>
        <w:r w:rsidR="00395DD6">
          <w:rPr>
            <w:webHidden/>
          </w:rPr>
          <w:t>49</w:t>
        </w:r>
        <w:r>
          <w:rPr>
            <w:webHidden/>
          </w:rPr>
          <w:fldChar w:fldCharType="end"/>
        </w:r>
      </w:hyperlink>
    </w:p>
    <w:p w:rsidR="00795EB1" w:rsidRPr="00130172" w:rsidRDefault="00783A18" w:rsidP="009B2844">
      <w:pPr>
        <w:rPr>
          <w:noProof/>
          <w:sz w:val="2"/>
        </w:rPr>
      </w:pPr>
      <w:r w:rsidRPr="00130172">
        <w:rPr>
          <w:rFonts w:ascii="Times New Roman Bold" w:hAnsi="Times New Roman Bold"/>
          <w:b/>
          <w:bCs/>
          <w:caps/>
          <w:noProof/>
          <w:szCs w:val="20"/>
        </w:rPr>
        <w:fldChar w:fldCharType="end"/>
      </w:r>
      <w:r w:rsidR="009B2844" w:rsidRPr="00130172">
        <w:rPr>
          <w:noProof/>
        </w:rPr>
        <w:br w:type="page"/>
      </w:r>
    </w:p>
    <w:p w:rsidR="00F23EAD" w:rsidRPr="00130172" w:rsidRDefault="00F23EAD" w:rsidP="00026533">
      <w:pPr>
        <w:pStyle w:val="Heading1"/>
        <w:spacing w:before="120" w:after="120"/>
      </w:pPr>
      <w:bookmarkStart w:id="9" w:name="_Toc405382734"/>
      <w:bookmarkStart w:id="10" w:name="_Toc462130229"/>
      <w:r w:rsidRPr="00130172">
        <w:t>Declaration</w:t>
      </w:r>
      <w:bookmarkEnd w:id="6"/>
      <w:bookmarkEnd w:id="7"/>
      <w:r w:rsidRPr="00130172">
        <w:t xml:space="preserve"> by the </w:t>
      </w:r>
      <w:bookmarkEnd w:id="8"/>
      <w:r w:rsidR="0023334F" w:rsidRPr="00130172">
        <w:t>KEY STUDY PERSONNEL</w:t>
      </w:r>
      <w:bookmarkEnd w:id="9"/>
      <w:bookmarkEnd w:id="10"/>
    </w:p>
    <w:p w:rsidR="0023334F" w:rsidRPr="00130172" w:rsidRDefault="00026533" w:rsidP="00026533">
      <w:pPr>
        <w:pStyle w:val="Heading2"/>
        <w:spacing w:before="120" w:after="120" w:line="240" w:lineRule="auto"/>
        <w:rPr>
          <w:color w:val="auto"/>
        </w:rPr>
      </w:pPr>
      <w:bookmarkStart w:id="11" w:name="_Toc405382735"/>
      <w:bookmarkStart w:id="12" w:name="_Toc462130230"/>
      <w:r w:rsidRPr="00130172">
        <w:rPr>
          <w:color w:val="auto"/>
        </w:rPr>
        <w:t>Principal Investigator</w:t>
      </w:r>
      <w:bookmarkEnd w:id="11"/>
      <w:bookmarkEnd w:id="12"/>
    </w:p>
    <w:p w:rsidR="00202BF5" w:rsidRPr="00130172" w:rsidRDefault="00202BF5" w:rsidP="00026533">
      <w:pPr>
        <w:spacing w:before="120" w:after="120"/>
        <w:ind w:left="432"/>
        <w:jc w:val="both"/>
      </w:pPr>
      <w:r w:rsidRPr="00130172">
        <w:t>I, the undersigned, have read and understood this protocol and hereby agree to conduct the study in accordance with th</w:t>
      </w:r>
      <w:r w:rsidR="00A324DA" w:rsidRPr="00130172">
        <w:t>e</w:t>
      </w:r>
      <w:r w:rsidRPr="00130172">
        <w:t xml:space="preserve"> protocol</w:t>
      </w:r>
      <w:r w:rsidR="0082753B" w:rsidRPr="00130172">
        <w:t xml:space="preserve">, </w:t>
      </w:r>
      <w:r w:rsidRPr="00130172">
        <w:t xml:space="preserve">comply with all requirements regarding </w:t>
      </w:r>
      <w:r w:rsidR="008D3CB7" w:rsidRPr="00130172">
        <w:t>the obligations of Investigator</w:t>
      </w:r>
      <w:r w:rsidR="00E04C88" w:rsidRPr="00130172">
        <w:t>, the Declaration of Helsinki (WMA General Assembly, Fortaleza, Brazil, October 2013)</w:t>
      </w:r>
      <w:r w:rsidR="006A7B28">
        <w:t xml:space="preserve">, </w:t>
      </w:r>
      <w:r w:rsidR="006A7B28">
        <w:rPr>
          <w:color w:val="000000"/>
        </w:rPr>
        <w:t xml:space="preserve">USFDA guidelines </w:t>
      </w:r>
      <w:r w:rsidRPr="00130172">
        <w:t>and guidelines</w:t>
      </w:r>
      <w:r w:rsidR="00A324DA" w:rsidRPr="00130172">
        <w:t xml:space="preserve"> of ICH</w:t>
      </w:r>
      <w:r w:rsidRPr="00130172">
        <w:t xml:space="preserve"> for Good Clinical Practice set forth by applicable regulatory authorities. </w:t>
      </w:r>
    </w:p>
    <w:p w:rsidR="00A324DA" w:rsidRPr="00130172" w:rsidRDefault="00A324DA" w:rsidP="00026533">
      <w:pPr>
        <w:spacing w:before="120" w:after="120"/>
        <w:ind w:left="432"/>
        <w:jc w:val="both"/>
      </w:pPr>
    </w:p>
    <w:p w:rsidR="00202BF5" w:rsidRPr="00130172" w:rsidRDefault="00202BF5" w:rsidP="00026533">
      <w:pPr>
        <w:spacing w:before="120" w:after="120"/>
        <w:ind w:left="432"/>
        <w:jc w:val="both"/>
      </w:pP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Pr="00130172">
        <w:softHyphen/>
      </w:r>
      <w:r w:rsidR="00034004">
        <w:t xml:space="preserve">   </w:t>
      </w:r>
      <w:r w:rsidRPr="00130172">
        <w:t>_____________________</w:t>
      </w:r>
      <w:r w:rsidRPr="00130172">
        <w:tab/>
      </w:r>
      <w:r w:rsidRPr="00130172">
        <w:tab/>
      </w:r>
      <w:r w:rsidRPr="00130172">
        <w:tab/>
      </w:r>
      <w:r w:rsidRPr="00130172">
        <w:tab/>
      </w:r>
      <w:r w:rsidRPr="00130172">
        <w:tab/>
        <w:t>__________________</w:t>
      </w:r>
    </w:p>
    <w:p w:rsidR="001178F4" w:rsidRDefault="00395DD6" w:rsidP="001178F4">
      <w:pPr>
        <w:ind w:left="567"/>
      </w:pPr>
      <w:r>
        <w:rPr>
          <w:b/>
        </w:rPr>
        <w:t xml:space="preserve"> </w:t>
      </w:r>
      <w:r w:rsidR="001178F4">
        <w:rPr>
          <w:b/>
        </w:rPr>
        <w:t xml:space="preserve">Dr. A. Sumanlata, MBBS, DLO, Dip. Hosp. </w:t>
      </w:r>
      <w:proofErr w:type="spellStart"/>
      <w:r w:rsidR="001178F4">
        <w:rPr>
          <w:b/>
        </w:rPr>
        <w:t>Admn</w:t>
      </w:r>
      <w:proofErr w:type="spellEnd"/>
      <w:r w:rsidR="001178F4">
        <w:rPr>
          <w:b/>
        </w:rPr>
        <w:t>.</w:t>
      </w:r>
      <w:r w:rsidR="001178F4">
        <w:tab/>
      </w:r>
      <w:r w:rsidR="001178F4">
        <w:tab/>
        <w:t>Date</w:t>
      </w:r>
    </w:p>
    <w:p w:rsidR="001178F4" w:rsidRDefault="00395DD6" w:rsidP="001178F4">
      <w:pPr>
        <w:ind w:left="567"/>
        <w:jc w:val="both"/>
      </w:pPr>
      <w:r>
        <w:t xml:space="preserve"> </w:t>
      </w:r>
      <w:r w:rsidR="001178F4">
        <w:t>Principal Investigator</w:t>
      </w:r>
    </w:p>
    <w:p w:rsidR="001178F4" w:rsidRDefault="00395DD6" w:rsidP="001178F4">
      <w:pPr>
        <w:ind w:left="567"/>
        <w:jc w:val="both"/>
      </w:pPr>
      <w:r>
        <w:t xml:space="preserve"> </w:t>
      </w:r>
      <w:r w:rsidR="001178F4">
        <w:t>dr.sumanlata@qpsbioserve.com</w:t>
      </w:r>
    </w:p>
    <w:p w:rsidR="00395DD6" w:rsidRPr="00AF461D" w:rsidRDefault="00395DD6" w:rsidP="00395DD6">
      <w:pPr>
        <w:tabs>
          <w:tab w:val="left" w:pos="2140"/>
        </w:tabs>
        <w:ind w:left="540"/>
        <w:rPr>
          <w:color w:val="000000"/>
        </w:rPr>
      </w:pPr>
      <w:r>
        <w:t xml:space="preserve"> </w:t>
      </w:r>
      <w:r w:rsidRPr="00AF461D">
        <w:t>Tel: +91-40-4377 0873 / 1875</w:t>
      </w:r>
    </w:p>
    <w:p w:rsidR="001178F4" w:rsidRDefault="001178F4" w:rsidP="001178F4">
      <w:pPr>
        <w:ind w:left="431"/>
        <w:jc w:val="both"/>
        <w:rPr>
          <w:color w:val="000000"/>
        </w:rPr>
      </w:pPr>
    </w:p>
    <w:p w:rsidR="00E04C88" w:rsidRPr="00130172" w:rsidRDefault="00E04C88" w:rsidP="00026533">
      <w:pPr>
        <w:spacing w:before="120" w:after="120"/>
        <w:ind w:left="431"/>
        <w:jc w:val="both"/>
        <w:rPr>
          <w:sz w:val="6"/>
        </w:rPr>
      </w:pPr>
    </w:p>
    <w:p w:rsidR="00E04C88" w:rsidRPr="00130172" w:rsidRDefault="00410FCF" w:rsidP="00026533">
      <w:pPr>
        <w:pStyle w:val="Heading2"/>
        <w:spacing w:before="120" w:after="120" w:line="240" w:lineRule="auto"/>
        <w:rPr>
          <w:color w:val="auto"/>
        </w:rPr>
      </w:pPr>
      <w:bookmarkStart w:id="13" w:name="_Toc405382736"/>
      <w:r w:rsidRPr="00130172">
        <w:rPr>
          <w:color w:val="auto"/>
        </w:rPr>
        <w:br w:type="page"/>
      </w:r>
      <w:bookmarkStart w:id="14" w:name="_Toc462130231"/>
      <w:r w:rsidR="00026533" w:rsidRPr="00130172">
        <w:rPr>
          <w:color w:val="auto"/>
        </w:rPr>
        <w:t>Bioanalytical Investigator</w:t>
      </w:r>
      <w:bookmarkEnd w:id="13"/>
      <w:bookmarkEnd w:id="14"/>
    </w:p>
    <w:p w:rsidR="00E04C88" w:rsidRPr="00130172" w:rsidRDefault="00E04C88" w:rsidP="00026533">
      <w:pPr>
        <w:spacing w:before="120" w:after="120"/>
        <w:ind w:left="567"/>
        <w:jc w:val="both"/>
      </w:pPr>
      <w:r w:rsidRPr="00130172">
        <w:t>I, the undersigned, have read and understood this protocol, and this study will be performed in compliance with the final protoc</w:t>
      </w:r>
      <w:r w:rsidR="00563620" w:rsidRPr="00130172">
        <w:t>ol</w:t>
      </w:r>
      <w:r w:rsidR="006A6830" w:rsidRPr="00130172">
        <w:t>,</w:t>
      </w:r>
      <w:r w:rsidRPr="00130172">
        <w:t xml:space="preserve"> </w:t>
      </w:r>
      <w:r w:rsidR="008D3CB7" w:rsidRPr="00130172">
        <w:t xml:space="preserve">applicable principles of </w:t>
      </w:r>
      <w:r w:rsidRPr="00130172">
        <w:t>Good Laboratory Practices (GLP)</w:t>
      </w:r>
      <w:r w:rsidR="00012A58" w:rsidRPr="00130172">
        <w:t>, relevant SOP’s</w:t>
      </w:r>
      <w:r w:rsidRPr="00130172">
        <w:t xml:space="preserve"> and a</w:t>
      </w:r>
      <w:r w:rsidR="00D14A6A" w:rsidRPr="00130172">
        <w:t xml:space="preserve">pplicable regulatory </w:t>
      </w:r>
      <w:r w:rsidR="00627DFB" w:rsidRPr="00130172">
        <w:t>guidelines</w:t>
      </w:r>
      <w:r w:rsidRPr="00130172">
        <w:t xml:space="preserve">. </w:t>
      </w:r>
    </w:p>
    <w:p w:rsidR="00E04C88" w:rsidRPr="00130172" w:rsidRDefault="00E04C88" w:rsidP="00026533">
      <w:pPr>
        <w:spacing w:before="120" w:after="120"/>
      </w:pPr>
    </w:p>
    <w:p w:rsidR="003A65CF" w:rsidRPr="00130172" w:rsidRDefault="003A65CF" w:rsidP="00026533">
      <w:pPr>
        <w:spacing w:before="120" w:after="120"/>
      </w:pPr>
    </w:p>
    <w:p w:rsidR="00E04C88" w:rsidRPr="00130172" w:rsidRDefault="00E04C88" w:rsidP="00026533">
      <w:pPr>
        <w:spacing w:before="120" w:after="120"/>
        <w:ind w:left="567"/>
        <w:jc w:val="both"/>
      </w:pPr>
      <w:r w:rsidRPr="00130172">
        <w:t>_____________________</w:t>
      </w:r>
      <w:r w:rsidRPr="00130172">
        <w:tab/>
      </w:r>
      <w:r w:rsidRPr="00130172">
        <w:tab/>
      </w:r>
      <w:r w:rsidRPr="00130172">
        <w:tab/>
      </w:r>
      <w:r w:rsidRPr="00130172">
        <w:tab/>
      </w:r>
      <w:r w:rsidRPr="00130172">
        <w:tab/>
        <w:t>__________________</w:t>
      </w:r>
    </w:p>
    <w:p w:rsidR="00E04C88" w:rsidRPr="00130172" w:rsidRDefault="00E04C88" w:rsidP="00026533">
      <w:pPr>
        <w:pStyle w:val="BodyText3"/>
        <w:ind w:left="567"/>
        <w:jc w:val="left"/>
        <w:rPr>
          <w:rFonts w:ascii="Times New Roman" w:hAnsi="Times New Roman"/>
          <w:sz w:val="24"/>
          <w:szCs w:val="24"/>
        </w:rPr>
      </w:pPr>
      <w:r w:rsidRPr="00130172">
        <w:rPr>
          <w:rFonts w:ascii="Times New Roman" w:hAnsi="Times New Roman"/>
          <w:b/>
          <w:sz w:val="24"/>
          <w:szCs w:val="24"/>
        </w:rPr>
        <w:t>Mr. L. Ramalingam</w:t>
      </w:r>
      <w:r w:rsidRPr="00130172">
        <w:tab/>
      </w:r>
      <w:r w:rsidRPr="00130172">
        <w:tab/>
      </w:r>
      <w:r w:rsidRPr="00130172">
        <w:tab/>
      </w:r>
      <w:r w:rsidRPr="00130172">
        <w:tab/>
      </w:r>
      <w:r w:rsidRPr="00130172">
        <w:tab/>
      </w:r>
      <w:r w:rsidRPr="00130172">
        <w:tab/>
      </w:r>
      <w:r w:rsidR="0092416D" w:rsidRPr="00130172">
        <w:tab/>
      </w:r>
      <w:r w:rsidRPr="00130172">
        <w:rPr>
          <w:rFonts w:ascii="Times New Roman" w:hAnsi="Times New Roman"/>
          <w:sz w:val="24"/>
          <w:szCs w:val="24"/>
        </w:rPr>
        <w:t>Date</w:t>
      </w:r>
    </w:p>
    <w:p w:rsidR="00E04C88" w:rsidRPr="00130172" w:rsidRDefault="00E04C88" w:rsidP="00026533">
      <w:pPr>
        <w:ind w:left="567"/>
        <w:jc w:val="both"/>
      </w:pPr>
      <w:r w:rsidRPr="00130172">
        <w:t>GM - Bioanalytical</w:t>
      </w:r>
    </w:p>
    <w:p w:rsidR="00E04C88" w:rsidRPr="00130172" w:rsidRDefault="00E04C88" w:rsidP="00026533">
      <w:pPr>
        <w:ind w:left="567"/>
      </w:pPr>
      <w:r w:rsidRPr="00130172">
        <w:t>ramalingam@qpsbioserve.com</w:t>
      </w:r>
    </w:p>
    <w:p w:rsidR="005E5CAF" w:rsidRPr="00AF461D" w:rsidRDefault="005E5CAF" w:rsidP="005E5CAF">
      <w:pPr>
        <w:tabs>
          <w:tab w:val="left" w:pos="2140"/>
        </w:tabs>
        <w:rPr>
          <w:color w:val="000000"/>
        </w:rPr>
      </w:pPr>
      <w:bookmarkStart w:id="15" w:name="_Toc405382737"/>
      <w:r w:rsidRPr="00AF461D">
        <w:t xml:space="preserve">         Tel: +91-40-4377 0873 / 1875</w:t>
      </w:r>
    </w:p>
    <w:p w:rsidR="00E04C88" w:rsidRPr="00130172" w:rsidRDefault="00410FCF" w:rsidP="00026533">
      <w:pPr>
        <w:pStyle w:val="Heading2"/>
        <w:spacing w:before="120" w:after="120" w:line="240" w:lineRule="auto"/>
        <w:rPr>
          <w:color w:val="auto"/>
        </w:rPr>
      </w:pPr>
      <w:r w:rsidRPr="00130172">
        <w:rPr>
          <w:color w:val="auto"/>
        </w:rPr>
        <w:br w:type="page"/>
      </w:r>
      <w:bookmarkStart w:id="16" w:name="_Toc462130232"/>
      <w:r w:rsidR="00026533" w:rsidRPr="00130172">
        <w:rPr>
          <w:color w:val="auto"/>
        </w:rPr>
        <w:t>Biostatistician</w:t>
      </w:r>
      <w:bookmarkEnd w:id="15"/>
      <w:bookmarkEnd w:id="16"/>
    </w:p>
    <w:p w:rsidR="00E04C88" w:rsidRPr="00130172" w:rsidRDefault="00E04C88" w:rsidP="00026533">
      <w:pPr>
        <w:spacing w:before="120" w:after="120"/>
        <w:ind w:left="567"/>
        <w:jc w:val="both"/>
      </w:pPr>
      <w:r w:rsidRPr="00130172">
        <w:t xml:space="preserve">I, the undersigned, have read and understood this </w:t>
      </w:r>
      <w:r w:rsidR="0061565A">
        <w:t>final protocol</w:t>
      </w:r>
      <w:r w:rsidR="0082753B" w:rsidRPr="00130172">
        <w:t>,</w:t>
      </w:r>
      <w:r w:rsidRPr="00130172">
        <w:t xml:space="preserve"> and this study will be performed in </w:t>
      </w:r>
      <w:r w:rsidR="0082753B" w:rsidRPr="00130172">
        <w:t>accordance with the relevant SOP’s</w:t>
      </w:r>
      <w:r w:rsidRPr="00130172">
        <w:t xml:space="preserve"> and applicab</w:t>
      </w:r>
      <w:r w:rsidR="00C31A7E" w:rsidRPr="00130172">
        <w:t>le regulatory guidelines</w:t>
      </w:r>
      <w:r w:rsidRPr="00130172">
        <w:t xml:space="preserve">. </w:t>
      </w:r>
    </w:p>
    <w:p w:rsidR="00E04C88" w:rsidRPr="00130172" w:rsidRDefault="00E04C88" w:rsidP="00026533">
      <w:pPr>
        <w:spacing w:before="120" w:after="120"/>
      </w:pPr>
    </w:p>
    <w:p w:rsidR="00E04C88" w:rsidRPr="00130172" w:rsidRDefault="00E04C88" w:rsidP="00026533">
      <w:pPr>
        <w:spacing w:before="120" w:after="120"/>
      </w:pPr>
    </w:p>
    <w:p w:rsidR="00E04C88" w:rsidRPr="00130172" w:rsidRDefault="00E04C88" w:rsidP="00026533">
      <w:pPr>
        <w:spacing w:before="120" w:after="120"/>
        <w:rPr>
          <w:sz w:val="16"/>
        </w:rPr>
      </w:pPr>
    </w:p>
    <w:p w:rsidR="00E04C88" w:rsidRPr="00130172" w:rsidRDefault="00E04C88" w:rsidP="00026533">
      <w:pPr>
        <w:spacing w:before="120" w:after="120"/>
        <w:ind w:left="567"/>
        <w:jc w:val="both"/>
      </w:pPr>
      <w:r w:rsidRPr="00130172">
        <w:t>_____________________</w:t>
      </w:r>
      <w:r w:rsidRPr="00130172">
        <w:tab/>
      </w:r>
      <w:r w:rsidRPr="00130172">
        <w:tab/>
      </w:r>
      <w:r w:rsidRPr="00130172">
        <w:tab/>
      </w:r>
      <w:r w:rsidRPr="00130172">
        <w:tab/>
      </w:r>
      <w:r w:rsidRPr="00130172">
        <w:tab/>
        <w:t>__________________</w:t>
      </w:r>
    </w:p>
    <w:p w:rsidR="00E04C88" w:rsidRPr="00130172" w:rsidRDefault="00E04C88" w:rsidP="00026533">
      <w:pPr>
        <w:pStyle w:val="BodyText3"/>
        <w:ind w:left="567"/>
        <w:jc w:val="left"/>
        <w:rPr>
          <w:rFonts w:ascii="Times New Roman" w:hAnsi="Times New Roman"/>
          <w:sz w:val="24"/>
          <w:szCs w:val="24"/>
        </w:rPr>
      </w:pPr>
      <w:r w:rsidRPr="00130172">
        <w:rPr>
          <w:rFonts w:ascii="Times New Roman" w:hAnsi="Times New Roman"/>
          <w:b/>
          <w:sz w:val="24"/>
          <w:szCs w:val="24"/>
        </w:rPr>
        <w:t xml:space="preserve">Mr. </w:t>
      </w:r>
      <w:r w:rsidR="003A65CF" w:rsidRPr="00130172">
        <w:rPr>
          <w:rFonts w:ascii="Times New Roman" w:hAnsi="Times New Roman"/>
          <w:b/>
          <w:sz w:val="24"/>
          <w:szCs w:val="24"/>
        </w:rPr>
        <w:t xml:space="preserve">M. </w:t>
      </w:r>
      <w:r w:rsidR="00410FCF" w:rsidRPr="00130172">
        <w:rPr>
          <w:rFonts w:ascii="Times New Roman" w:hAnsi="Times New Roman"/>
          <w:b/>
          <w:sz w:val="24"/>
          <w:szCs w:val="24"/>
        </w:rPr>
        <w:t>Raghavendra</w:t>
      </w:r>
      <w:r w:rsidRPr="00130172">
        <w:tab/>
      </w:r>
      <w:r w:rsidRPr="00130172">
        <w:tab/>
      </w:r>
      <w:r w:rsidRPr="00130172">
        <w:tab/>
      </w:r>
      <w:r w:rsidRPr="00130172">
        <w:tab/>
      </w:r>
      <w:r w:rsidRPr="00130172">
        <w:tab/>
      </w:r>
      <w:r w:rsidRPr="00130172">
        <w:tab/>
      </w:r>
      <w:r w:rsidR="0092416D" w:rsidRPr="00130172">
        <w:tab/>
      </w:r>
      <w:r w:rsidRPr="00130172">
        <w:rPr>
          <w:rFonts w:ascii="Times New Roman" w:hAnsi="Times New Roman"/>
          <w:sz w:val="24"/>
          <w:szCs w:val="24"/>
        </w:rPr>
        <w:t>Date</w:t>
      </w:r>
    </w:p>
    <w:p w:rsidR="00E04C88" w:rsidRPr="00130172" w:rsidRDefault="004C6D6B" w:rsidP="00026533">
      <w:pPr>
        <w:ind w:left="567"/>
        <w:jc w:val="both"/>
      </w:pPr>
      <w:r w:rsidRPr="00130172">
        <w:t xml:space="preserve">Lead </w:t>
      </w:r>
      <w:r w:rsidR="00E04C88" w:rsidRPr="00130172">
        <w:t>Statistician</w:t>
      </w:r>
    </w:p>
    <w:p w:rsidR="00F23EAD" w:rsidRPr="00130172" w:rsidRDefault="003A65CF" w:rsidP="003A65CF">
      <w:pPr>
        <w:ind w:left="567"/>
        <w:jc w:val="both"/>
        <w:rPr>
          <w:sz w:val="2"/>
        </w:rPr>
      </w:pPr>
      <w:r w:rsidRPr="00130172">
        <w:t>raghavendra.mamidi@qpsbioserve.com</w:t>
      </w:r>
    </w:p>
    <w:p w:rsidR="005E5CAF" w:rsidRPr="00AF461D" w:rsidRDefault="005E5CAF" w:rsidP="005E5CAF">
      <w:pPr>
        <w:tabs>
          <w:tab w:val="left" w:pos="2140"/>
        </w:tabs>
        <w:rPr>
          <w:color w:val="000000"/>
        </w:rPr>
      </w:pPr>
      <w:r w:rsidRPr="00AF461D">
        <w:t xml:space="preserve">         Tel: +91-40-4377 0873 / 1875</w:t>
      </w:r>
    </w:p>
    <w:p w:rsidR="00F23EAD" w:rsidRPr="00130172" w:rsidRDefault="00410FCF" w:rsidP="00026533">
      <w:pPr>
        <w:pStyle w:val="Heading2"/>
        <w:spacing w:before="120" w:after="120" w:line="240" w:lineRule="auto"/>
        <w:rPr>
          <w:color w:val="auto"/>
        </w:rPr>
      </w:pPr>
      <w:bookmarkStart w:id="17" w:name="_Toc140559801"/>
      <w:bookmarkStart w:id="18" w:name="_Toc405382738"/>
      <w:r w:rsidRPr="00130172">
        <w:rPr>
          <w:color w:val="auto"/>
        </w:rPr>
        <w:br w:type="page"/>
      </w:r>
      <w:bookmarkStart w:id="19" w:name="_Toc462130233"/>
      <w:r w:rsidR="00026533" w:rsidRPr="00130172">
        <w:rPr>
          <w:color w:val="auto"/>
        </w:rPr>
        <w:t>Sponsor’s Declaration</w:t>
      </w:r>
      <w:bookmarkEnd w:id="17"/>
      <w:bookmarkEnd w:id="18"/>
      <w:bookmarkEnd w:id="19"/>
    </w:p>
    <w:p w:rsidR="001256BF" w:rsidRPr="00130172" w:rsidRDefault="001256BF" w:rsidP="00026533">
      <w:pPr>
        <w:spacing w:before="120" w:after="120"/>
        <w:ind w:left="432"/>
        <w:jc w:val="both"/>
        <w:rPr>
          <w:sz w:val="12"/>
        </w:rPr>
      </w:pPr>
      <w:bookmarkStart w:id="20" w:name="_Toc121542008"/>
      <w:bookmarkStart w:id="21" w:name="_Toc121907462"/>
    </w:p>
    <w:p w:rsidR="00EE05C4" w:rsidRPr="006A7B28" w:rsidRDefault="00EE05C4" w:rsidP="00EE05C4">
      <w:pPr>
        <w:pStyle w:val="BodyText3"/>
        <w:ind w:left="432"/>
        <w:rPr>
          <w:rFonts w:ascii="Times New Roman" w:hAnsi="Times New Roman"/>
          <w:color w:val="000000"/>
          <w:sz w:val="24"/>
          <w:szCs w:val="24"/>
        </w:rPr>
      </w:pPr>
      <w:r w:rsidRPr="006A7B28">
        <w:rPr>
          <w:rFonts w:ascii="Times New Roman" w:hAnsi="Times New Roman"/>
          <w:color w:val="000000"/>
          <w:sz w:val="24"/>
          <w:szCs w:val="24"/>
        </w:rPr>
        <w:t>I, on behalf of</w:t>
      </w:r>
      <w:r w:rsidR="006A7B28" w:rsidRPr="006A7B28">
        <w:rPr>
          <w:rFonts w:ascii="Times New Roman" w:hAnsi="Times New Roman"/>
          <w:color w:val="000000"/>
          <w:sz w:val="24"/>
          <w:szCs w:val="24"/>
          <w:lang w:val="en-IN" w:eastAsia="en-IN"/>
        </w:rPr>
        <w:t xml:space="preserve"> airis PHARMA Private Limited.</w:t>
      </w:r>
      <w:r w:rsidRPr="006A7B28">
        <w:rPr>
          <w:rFonts w:ascii="Times New Roman" w:hAnsi="Times New Roman"/>
          <w:bCs/>
          <w:sz w:val="24"/>
          <w:szCs w:val="24"/>
        </w:rPr>
        <w:t>, India,</w:t>
      </w:r>
      <w:r w:rsidRPr="006A7B28">
        <w:rPr>
          <w:rFonts w:ascii="Times New Roman" w:hAnsi="Times New Roman"/>
          <w:sz w:val="24"/>
          <w:szCs w:val="24"/>
        </w:rPr>
        <w:t xml:space="preserve"> </w:t>
      </w:r>
      <w:r w:rsidRPr="006A7B28">
        <w:rPr>
          <w:rFonts w:ascii="Times New Roman" w:hAnsi="Times New Roman"/>
          <w:color w:val="000000"/>
          <w:sz w:val="24"/>
          <w:szCs w:val="24"/>
        </w:rPr>
        <w:t>have read, understood and approve this protocol. I agree to comply with all the obligations of sponsor and all other pertinent requirements of the current version of the ICH ‘Guidelines for Good Clinical Practices’, ‘USFDA guidelines’, “Ethical Guidelines for Biomedical Research on Human Subjects” published by Indian Council of Medical Research (ICMR), New Delhi and ‘GCP’ guidelines issued by CDSCO and the Principles enunciated in the Declaration of Helsinki (WMA General Assembly, Fortaleza, Brazil, October 2013).</w:t>
      </w:r>
    </w:p>
    <w:p w:rsidR="00B66B9F" w:rsidRPr="00130172" w:rsidRDefault="00B66B9F" w:rsidP="00B66B9F">
      <w:pPr>
        <w:rPr>
          <w:sz w:val="2"/>
        </w:rPr>
      </w:pPr>
    </w:p>
    <w:p w:rsidR="00B66B9F" w:rsidRPr="00130172" w:rsidRDefault="00B66B9F" w:rsidP="00B66B9F"/>
    <w:tbl>
      <w:tblPr>
        <w:tblW w:w="475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2"/>
        <w:gridCol w:w="1981"/>
        <w:gridCol w:w="1232"/>
      </w:tblGrid>
      <w:tr w:rsidR="00B66B9F" w:rsidRPr="00130172" w:rsidTr="00B731AB">
        <w:tblPrEx>
          <w:tblCellMar>
            <w:top w:w="0" w:type="dxa"/>
            <w:bottom w:w="0" w:type="dxa"/>
          </w:tblCellMar>
        </w:tblPrEx>
        <w:trPr>
          <w:trHeight w:val="434"/>
        </w:trPr>
        <w:tc>
          <w:tcPr>
            <w:tcW w:w="3096" w:type="pct"/>
            <w:shd w:val="pct5" w:color="auto" w:fill="auto"/>
            <w:vAlign w:val="center"/>
          </w:tcPr>
          <w:p w:rsidR="00B66B9F" w:rsidRPr="00130172" w:rsidRDefault="00B66B9F" w:rsidP="00B731AB">
            <w:pPr>
              <w:pStyle w:val="BodyText3"/>
              <w:jc w:val="left"/>
              <w:rPr>
                <w:rFonts w:ascii="Times New Roman" w:hAnsi="Times New Roman"/>
                <w:color w:val="000000"/>
                <w:sz w:val="24"/>
                <w:szCs w:val="24"/>
              </w:rPr>
            </w:pPr>
          </w:p>
          <w:p w:rsidR="00B66B9F" w:rsidRPr="00130172" w:rsidRDefault="00B66B9F" w:rsidP="00B731AB">
            <w:pPr>
              <w:pStyle w:val="BodyText3"/>
              <w:jc w:val="left"/>
              <w:rPr>
                <w:rFonts w:ascii="Times New Roman" w:hAnsi="Times New Roman"/>
                <w:color w:val="000000"/>
                <w:sz w:val="24"/>
                <w:szCs w:val="24"/>
              </w:rPr>
            </w:pPr>
          </w:p>
        </w:tc>
        <w:tc>
          <w:tcPr>
            <w:tcW w:w="1174" w:type="pct"/>
            <w:shd w:val="pct5" w:color="auto" w:fill="auto"/>
            <w:vAlign w:val="center"/>
          </w:tcPr>
          <w:p w:rsidR="00B66B9F" w:rsidRPr="00130172" w:rsidRDefault="00B66B9F" w:rsidP="00B731AB">
            <w:pPr>
              <w:pStyle w:val="BodyText3"/>
              <w:jc w:val="center"/>
              <w:rPr>
                <w:rFonts w:ascii="Times New Roman" w:hAnsi="Times New Roman"/>
                <w:b/>
                <w:bCs/>
                <w:color w:val="000000"/>
                <w:sz w:val="24"/>
                <w:szCs w:val="24"/>
              </w:rPr>
            </w:pPr>
            <w:r w:rsidRPr="00130172">
              <w:rPr>
                <w:rFonts w:ascii="Times New Roman" w:hAnsi="Times New Roman"/>
                <w:b/>
                <w:bCs/>
                <w:color w:val="000000"/>
                <w:sz w:val="24"/>
                <w:szCs w:val="24"/>
              </w:rPr>
              <w:t>Signature</w:t>
            </w:r>
          </w:p>
        </w:tc>
        <w:tc>
          <w:tcPr>
            <w:tcW w:w="730" w:type="pct"/>
            <w:shd w:val="pct5" w:color="auto" w:fill="auto"/>
            <w:vAlign w:val="center"/>
          </w:tcPr>
          <w:p w:rsidR="00B66B9F" w:rsidRPr="00130172" w:rsidRDefault="00B66B9F" w:rsidP="00B731AB">
            <w:pPr>
              <w:pStyle w:val="BodyText3"/>
              <w:jc w:val="center"/>
              <w:rPr>
                <w:rFonts w:ascii="Times New Roman" w:hAnsi="Times New Roman"/>
                <w:b/>
                <w:bCs/>
                <w:color w:val="000000"/>
                <w:sz w:val="24"/>
                <w:szCs w:val="24"/>
              </w:rPr>
            </w:pPr>
            <w:r w:rsidRPr="00130172">
              <w:rPr>
                <w:rFonts w:ascii="Times New Roman" w:hAnsi="Times New Roman"/>
                <w:b/>
                <w:bCs/>
                <w:color w:val="000000"/>
                <w:sz w:val="24"/>
                <w:szCs w:val="24"/>
              </w:rPr>
              <w:t>Date</w:t>
            </w:r>
          </w:p>
        </w:tc>
      </w:tr>
      <w:tr w:rsidR="00B66B9F" w:rsidRPr="00130172" w:rsidTr="00B731AB">
        <w:tblPrEx>
          <w:tblCellMar>
            <w:top w:w="0" w:type="dxa"/>
            <w:bottom w:w="0" w:type="dxa"/>
          </w:tblCellMar>
        </w:tblPrEx>
        <w:trPr>
          <w:trHeight w:val="2825"/>
        </w:trPr>
        <w:tc>
          <w:tcPr>
            <w:tcW w:w="3096" w:type="pct"/>
            <w:vAlign w:val="center"/>
          </w:tcPr>
          <w:p w:rsidR="004828C3" w:rsidRPr="004828C3" w:rsidRDefault="004828C3" w:rsidP="004828C3">
            <w:pPr>
              <w:jc w:val="both"/>
              <w:rPr>
                <w:b/>
                <w:lang w:val="pt-BR"/>
              </w:rPr>
            </w:pPr>
            <w:r w:rsidRPr="004828C3">
              <w:rPr>
                <w:b/>
                <w:lang w:val="pt-BR"/>
              </w:rPr>
              <w:t>Dr. Ramesh Kannuri, M.Pharm, PhD</w:t>
            </w:r>
          </w:p>
          <w:p w:rsidR="004828C3" w:rsidRPr="004828C3" w:rsidRDefault="004828C3" w:rsidP="004828C3">
            <w:pPr>
              <w:jc w:val="both"/>
            </w:pPr>
            <w:r w:rsidRPr="004828C3">
              <w:t>airis PHARMA Private Limited</w:t>
            </w:r>
          </w:p>
          <w:p w:rsidR="004828C3" w:rsidRPr="004828C3" w:rsidRDefault="004828C3" w:rsidP="004828C3">
            <w:pPr>
              <w:rPr>
                <w:bCs/>
              </w:rPr>
            </w:pPr>
            <w:r w:rsidRPr="004828C3">
              <w:rPr>
                <w:bCs/>
              </w:rPr>
              <w:t xml:space="preserve">Plot No 64 and 65, Survey No.342, </w:t>
            </w:r>
          </w:p>
          <w:p w:rsidR="004828C3" w:rsidRDefault="004828C3" w:rsidP="004828C3">
            <w:pPr>
              <w:rPr>
                <w:bCs/>
              </w:rPr>
            </w:pPr>
            <w:r w:rsidRPr="004828C3">
              <w:rPr>
                <w:bCs/>
              </w:rPr>
              <w:t xml:space="preserve">ALEAP Industrial Estate, Opp. JNTU, </w:t>
            </w:r>
          </w:p>
          <w:p w:rsidR="00B81538" w:rsidRDefault="004828C3" w:rsidP="004828C3">
            <w:proofErr w:type="spellStart"/>
            <w:r w:rsidRPr="004828C3">
              <w:rPr>
                <w:bCs/>
              </w:rPr>
              <w:t>Pragathi</w:t>
            </w:r>
            <w:proofErr w:type="spellEnd"/>
            <w:r w:rsidRPr="004828C3">
              <w:rPr>
                <w:bCs/>
              </w:rPr>
              <w:t xml:space="preserve"> Nagar </w:t>
            </w:r>
          </w:p>
          <w:p w:rsidR="004828C3" w:rsidRPr="004828C3" w:rsidRDefault="004828C3" w:rsidP="004828C3">
            <w:pPr>
              <w:rPr>
                <w:bCs/>
              </w:rPr>
            </w:pPr>
            <w:r w:rsidRPr="004828C3">
              <w:rPr>
                <w:bCs/>
              </w:rPr>
              <w:t>Hyderabad-500090, India</w:t>
            </w:r>
          </w:p>
          <w:p w:rsidR="00AC1F3B" w:rsidRPr="00130172" w:rsidRDefault="004828C3" w:rsidP="004828C3">
            <w:pPr>
              <w:jc w:val="both"/>
              <w:rPr>
                <w:lang w:val="pt-BR"/>
              </w:rPr>
            </w:pPr>
            <w:r w:rsidRPr="004828C3">
              <w:t>Tel</w:t>
            </w:r>
            <w:r>
              <w:t>:</w:t>
            </w:r>
            <w:r w:rsidRPr="004828C3">
              <w:t>91-766199311</w:t>
            </w:r>
            <w:r>
              <w:t>1</w:t>
            </w:r>
            <w:r w:rsidRPr="00AC1F3B">
              <w:t xml:space="preserve"> </w:t>
            </w:r>
            <w:r w:rsidRPr="00AC1F3B">
              <w:br/>
            </w:r>
          </w:p>
        </w:tc>
        <w:tc>
          <w:tcPr>
            <w:tcW w:w="1174" w:type="pct"/>
          </w:tcPr>
          <w:p w:rsidR="00B66B9F" w:rsidRPr="00130172" w:rsidRDefault="00B66B9F" w:rsidP="00B731AB">
            <w:pPr>
              <w:pStyle w:val="BodyText3"/>
              <w:rPr>
                <w:rFonts w:ascii="Times New Roman" w:hAnsi="Times New Roman"/>
                <w:color w:val="000000"/>
                <w:sz w:val="24"/>
                <w:szCs w:val="24"/>
                <w:lang w:val="pt-BR"/>
              </w:rPr>
            </w:pPr>
          </w:p>
        </w:tc>
        <w:tc>
          <w:tcPr>
            <w:tcW w:w="730" w:type="pct"/>
          </w:tcPr>
          <w:p w:rsidR="00B66B9F" w:rsidRPr="00130172" w:rsidRDefault="00B66B9F" w:rsidP="00B731AB">
            <w:pPr>
              <w:pStyle w:val="BodyText3"/>
              <w:rPr>
                <w:rFonts w:ascii="Times New Roman" w:hAnsi="Times New Roman"/>
                <w:color w:val="000000"/>
                <w:sz w:val="24"/>
                <w:szCs w:val="24"/>
                <w:lang w:val="pt-BR"/>
              </w:rPr>
            </w:pPr>
          </w:p>
        </w:tc>
      </w:tr>
    </w:tbl>
    <w:p w:rsidR="00F23EAD" w:rsidRPr="00130172" w:rsidRDefault="00F23EAD" w:rsidP="00026533">
      <w:pPr>
        <w:autoSpaceDE w:val="0"/>
        <w:autoSpaceDN w:val="0"/>
        <w:adjustRightInd w:val="0"/>
        <w:spacing w:before="120" w:after="120"/>
        <w:rPr>
          <w:sz w:val="2"/>
          <w:lang w:val="fr-FR"/>
        </w:rPr>
      </w:pPr>
    </w:p>
    <w:p w:rsidR="00F23EAD" w:rsidRPr="00130172" w:rsidRDefault="00F23EAD" w:rsidP="00026533">
      <w:pPr>
        <w:autoSpaceDE w:val="0"/>
        <w:autoSpaceDN w:val="0"/>
        <w:adjustRightInd w:val="0"/>
        <w:spacing w:before="120" w:after="120"/>
        <w:rPr>
          <w:sz w:val="2"/>
          <w:lang w:val="fr-FR"/>
        </w:rPr>
      </w:pPr>
    </w:p>
    <w:p w:rsidR="00F23EAD" w:rsidRPr="00130172" w:rsidRDefault="00F23EAD" w:rsidP="00026533">
      <w:pPr>
        <w:autoSpaceDE w:val="0"/>
        <w:autoSpaceDN w:val="0"/>
        <w:adjustRightInd w:val="0"/>
        <w:spacing w:before="120" w:after="120"/>
        <w:rPr>
          <w:sz w:val="2"/>
          <w:lang w:val="fr-FR"/>
        </w:rPr>
      </w:pPr>
    </w:p>
    <w:p w:rsidR="00F23EAD" w:rsidRPr="00130172" w:rsidRDefault="00F23EAD" w:rsidP="00026533">
      <w:pPr>
        <w:autoSpaceDE w:val="0"/>
        <w:autoSpaceDN w:val="0"/>
        <w:adjustRightInd w:val="0"/>
        <w:spacing w:before="120" w:after="120"/>
        <w:rPr>
          <w:sz w:val="2"/>
          <w:lang w:val="fr-FR"/>
        </w:rPr>
      </w:pPr>
    </w:p>
    <w:p w:rsidR="00F23EAD" w:rsidRPr="00130172" w:rsidRDefault="00F23EAD" w:rsidP="00026533">
      <w:pPr>
        <w:pStyle w:val="Header"/>
        <w:tabs>
          <w:tab w:val="clear" w:pos="4320"/>
          <w:tab w:val="clear" w:pos="8640"/>
          <w:tab w:val="num" w:pos="720"/>
        </w:tabs>
        <w:spacing w:before="120" w:after="120"/>
        <w:rPr>
          <w:lang w:val="fr-FR"/>
        </w:rPr>
      </w:pPr>
    </w:p>
    <w:p w:rsidR="00F23EAD" w:rsidRPr="00130172" w:rsidRDefault="00F23EAD" w:rsidP="00026533">
      <w:pPr>
        <w:pStyle w:val="Heading1"/>
        <w:spacing w:before="120" w:after="120"/>
        <w:ind w:left="431" w:hanging="431"/>
      </w:pPr>
      <w:r w:rsidRPr="00130172">
        <w:rPr>
          <w:lang w:val="fr-FR"/>
        </w:rPr>
        <w:br w:type="page"/>
      </w:r>
      <w:bookmarkStart w:id="22" w:name="_Toc405382739"/>
      <w:bookmarkStart w:id="23" w:name="_Toc462130234"/>
      <w:r w:rsidRPr="00130172">
        <w:t>Synopsis</w:t>
      </w:r>
      <w:bookmarkEnd w:id="20"/>
      <w:bookmarkEnd w:id="21"/>
      <w:bookmarkEnd w:id="22"/>
      <w:bookmarkEnd w:id="23"/>
    </w:p>
    <w:tbl>
      <w:tblPr>
        <w:tblW w:w="91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47"/>
        <w:gridCol w:w="175"/>
        <w:gridCol w:w="761"/>
        <w:gridCol w:w="4554"/>
      </w:tblGrid>
      <w:tr w:rsidR="00F23EAD" w:rsidRPr="00130172" w:rsidTr="00DE1513">
        <w:tblPrEx>
          <w:tblCellMar>
            <w:top w:w="0" w:type="dxa"/>
            <w:bottom w:w="0" w:type="dxa"/>
          </w:tblCellMar>
        </w:tblPrEx>
        <w:trPr>
          <w:trHeight w:val="272"/>
          <w:tblHeader/>
        </w:trPr>
        <w:tc>
          <w:tcPr>
            <w:tcW w:w="9151" w:type="dxa"/>
            <w:gridSpan w:val="5"/>
            <w:shd w:val="clear" w:color="auto" w:fill="F3F3F3"/>
            <w:vAlign w:val="center"/>
          </w:tcPr>
          <w:p w:rsidR="00F23EAD" w:rsidRPr="00130172" w:rsidRDefault="00F23EAD" w:rsidP="00026533">
            <w:pPr>
              <w:pStyle w:val="Header"/>
              <w:tabs>
                <w:tab w:val="clear" w:pos="8640"/>
              </w:tabs>
              <w:ind w:left="57" w:right="113"/>
              <w:jc w:val="center"/>
              <w:rPr>
                <w:b/>
              </w:rPr>
            </w:pPr>
            <w:r w:rsidRPr="00130172">
              <w:rPr>
                <w:b/>
              </w:rPr>
              <w:t>SYNOPSIS</w:t>
            </w:r>
          </w:p>
        </w:tc>
      </w:tr>
      <w:tr w:rsidR="00622E78" w:rsidRPr="00130172" w:rsidTr="00A240E8">
        <w:tblPrEx>
          <w:tblCellMar>
            <w:top w:w="0" w:type="dxa"/>
            <w:bottom w:w="0" w:type="dxa"/>
          </w:tblCellMar>
        </w:tblPrEx>
        <w:trPr>
          <w:trHeight w:val="1691"/>
        </w:trPr>
        <w:tc>
          <w:tcPr>
            <w:tcW w:w="2214" w:type="dxa"/>
            <w:vAlign w:val="center"/>
          </w:tcPr>
          <w:p w:rsidR="00622E78" w:rsidRPr="00130172" w:rsidRDefault="00C77DA2" w:rsidP="009C57CF">
            <w:pPr>
              <w:spacing w:before="120" w:after="120"/>
              <w:ind w:left="57" w:right="113"/>
              <w:rPr>
                <w:b/>
              </w:rPr>
            </w:pPr>
            <w:r w:rsidRPr="00130172">
              <w:rPr>
                <w:b/>
              </w:rPr>
              <w:t>Study Title</w:t>
            </w:r>
          </w:p>
        </w:tc>
        <w:tc>
          <w:tcPr>
            <w:tcW w:w="6937" w:type="dxa"/>
            <w:gridSpan w:val="4"/>
            <w:vAlign w:val="center"/>
          </w:tcPr>
          <w:p w:rsidR="00622E78" w:rsidRPr="00130172" w:rsidRDefault="00092F9E" w:rsidP="005E5CAF">
            <w:pPr>
              <w:jc w:val="both"/>
              <w:rPr>
                <w:lang w:val="en-IN" w:eastAsia="en-IN"/>
              </w:rPr>
            </w:pPr>
            <w:r w:rsidRPr="00130172">
              <w:t>An open label, balanced, randomized, two-treatment, two-period, two-sequence, single dose, crossover, oral bioequivalence study</w:t>
            </w:r>
            <w:r w:rsidR="006A7B28">
              <w:t xml:space="preserve"> of </w:t>
            </w:r>
            <w:r w:rsidRPr="00130172">
              <w:t xml:space="preserve"> </w:t>
            </w:r>
            <w:r w:rsidR="006A7B28" w:rsidRPr="006A7B28">
              <w:t xml:space="preserve">Solifenacin Succinate Tablets  10 mg of airis PHARMA Private Limited., India with </w:t>
            </w:r>
            <w:r w:rsidR="0012275D" w:rsidRPr="006A7B28">
              <w:t>VES</w:t>
            </w:r>
            <w:r w:rsidR="0012275D">
              <w:t>I</w:t>
            </w:r>
            <w:r w:rsidR="0012275D" w:rsidRPr="006A7B28">
              <w:t>CARE</w:t>
            </w:r>
            <w:r w:rsidR="006A7B28" w:rsidRPr="006A7B28">
              <w:rPr>
                <w:vertAlign w:val="superscript"/>
              </w:rPr>
              <w:t>®</w:t>
            </w:r>
            <w:r w:rsidR="006A7B28" w:rsidRPr="006A7B28">
              <w:t xml:space="preserve"> (Solifenacin Succinate) Tablets</w:t>
            </w:r>
            <w:r w:rsidR="00AC1F3B">
              <w:t xml:space="preserve">      </w:t>
            </w:r>
            <w:r w:rsidR="006A7B28" w:rsidRPr="006A7B28">
              <w:t xml:space="preserve"> 10 mg of </w:t>
            </w:r>
            <w:proofErr w:type="spellStart"/>
            <w:r w:rsidR="006A7B28" w:rsidRPr="006A7B28">
              <w:t>Astellas</w:t>
            </w:r>
            <w:proofErr w:type="spellEnd"/>
            <w:r w:rsidR="006A7B28" w:rsidRPr="006A7B28">
              <w:t xml:space="preserve"> Pharma US, Inc., Northbrook, IL 60062  in healthy, adult, human subjects under fasting conditions.</w:t>
            </w:r>
          </w:p>
        </w:tc>
      </w:tr>
      <w:tr w:rsidR="00C77DA2" w:rsidRPr="00130172" w:rsidTr="00DE1513">
        <w:tblPrEx>
          <w:tblCellMar>
            <w:top w:w="0" w:type="dxa"/>
            <w:bottom w:w="0" w:type="dxa"/>
          </w:tblCellMar>
        </w:tblPrEx>
        <w:trPr>
          <w:trHeight w:val="791"/>
        </w:trPr>
        <w:tc>
          <w:tcPr>
            <w:tcW w:w="2214" w:type="dxa"/>
            <w:vAlign w:val="center"/>
          </w:tcPr>
          <w:p w:rsidR="00C77DA2" w:rsidRPr="00130172" w:rsidRDefault="00C77DA2" w:rsidP="009C57CF">
            <w:pPr>
              <w:spacing w:before="120" w:after="120"/>
              <w:ind w:left="57" w:right="113"/>
              <w:rPr>
                <w:b/>
              </w:rPr>
            </w:pPr>
            <w:r w:rsidRPr="00130172">
              <w:rPr>
                <w:b/>
              </w:rPr>
              <w:t>Study Design</w:t>
            </w:r>
          </w:p>
        </w:tc>
        <w:tc>
          <w:tcPr>
            <w:tcW w:w="6937" w:type="dxa"/>
            <w:gridSpan w:val="4"/>
            <w:vAlign w:val="center"/>
          </w:tcPr>
          <w:p w:rsidR="00C77DA2" w:rsidRPr="00130172" w:rsidRDefault="005E2857" w:rsidP="009C57CF">
            <w:pPr>
              <w:spacing w:before="120" w:after="120"/>
              <w:ind w:left="57" w:right="113"/>
              <w:jc w:val="both"/>
            </w:pPr>
            <w:r w:rsidRPr="00130172">
              <w:t xml:space="preserve">An open label, balanced, randomized, two-treatment, two-period, two-sequence, single dose, crossover, oral bioequivalence study </w:t>
            </w:r>
            <w:r w:rsidR="00C77DA2" w:rsidRPr="00130172">
              <w:rPr>
                <w:bCs/>
              </w:rPr>
              <w:t>in healthy, adult, human subjects under fasting conditions</w:t>
            </w:r>
            <w:r w:rsidR="00C77DA2" w:rsidRPr="00130172">
              <w:t>.</w:t>
            </w:r>
          </w:p>
        </w:tc>
      </w:tr>
      <w:tr w:rsidR="00E91CB0" w:rsidRPr="00130172" w:rsidTr="008178A7">
        <w:tblPrEx>
          <w:tblCellMar>
            <w:top w:w="0" w:type="dxa"/>
            <w:bottom w:w="0" w:type="dxa"/>
          </w:tblCellMar>
        </w:tblPrEx>
        <w:trPr>
          <w:trHeight w:val="1115"/>
        </w:trPr>
        <w:tc>
          <w:tcPr>
            <w:tcW w:w="2214" w:type="dxa"/>
            <w:vMerge w:val="restart"/>
            <w:vAlign w:val="center"/>
          </w:tcPr>
          <w:p w:rsidR="00E91CB0" w:rsidRPr="00130172" w:rsidRDefault="00E91CB0" w:rsidP="009C57CF">
            <w:pPr>
              <w:spacing w:before="120" w:after="120"/>
              <w:ind w:left="57" w:right="113"/>
              <w:rPr>
                <w:b/>
              </w:rPr>
            </w:pPr>
            <w:r w:rsidRPr="00130172">
              <w:rPr>
                <w:b/>
              </w:rPr>
              <w:t>Study Objective(s)</w:t>
            </w:r>
          </w:p>
        </w:tc>
        <w:tc>
          <w:tcPr>
            <w:tcW w:w="6937" w:type="dxa"/>
            <w:gridSpan w:val="4"/>
          </w:tcPr>
          <w:p w:rsidR="00E91CB0" w:rsidRPr="00130172" w:rsidRDefault="00E91CB0" w:rsidP="005E5CAF">
            <w:pPr>
              <w:jc w:val="both"/>
              <w:rPr>
                <w:lang w:val="en-IN" w:eastAsia="en-IN"/>
              </w:rPr>
            </w:pPr>
            <w:r w:rsidRPr="00130172">
              <w:t xml:space="preserve">To assess the </w:t>
            </w:r>
            <w:r w:rsidRPr="00130172">
              <w:rPr>
                <w:bCs/>
              </w:rPr>
              <w:t xml:space="preserve">bioequivalence </w:t>
            </w:r>
            <w:r w:rsidRPr="00130172">
              <w:t>of</w:t>
            </w:r>
            <w:r w:rsidRPr="00130172">
              <w:rPr>
                <w:bCs/>
              </w:rPr>
              <w:t xml:space="preserve"> </w:t>
            </w:r>
            <w:r w:rsidR="006A7B28" w:rsidRPr="006A7B28">
              <w:t xml:space="preserve">Solifenacin Succinate Tablets  10 mg of airis PHARMA Private Limited., India with </w:t>
            </w:r>
            <w:r w:rsidR="0012275D">
              <w:t>VESI</w:t>
            </w:r>
            <w:r w:rsidR="0012275D" w:rsidRPr="006A7B28">
              <w:t>CARE</w:t>
            </w:r>
            <w:r w:rsidR="006A7B28" w:rsidRPr="006A7B28">
              <w:rPr>
                <w:vertAlign w:val="superscript"/>
              </w:rPr>
              <w:t>®</w:t>
            </w:r>
            <w:r w:rsidR="006A7B28" w:rsidRPr="006A7B28">
              <w:t xml:space="preserve"> (Solifenacin Succinate) Tablets 10 mg of </w:t>
            </w:r>
            <w:proofErr w:type="spellStart"/>
            <w:r w:rsidR="006A7B28" w:rsidRPr="006A7B28">
              <w:t>Astellas</w:t>
            </w:r>
            <w:proofErr w:type="spellEnd"/>
            <w:r w:rsidR="006A7B28" w:rsidRPr="006A7B28">
              <w:t xml:space="preserve"> Pharma US, Inc., Northbrook, IL 60062  in healthy, adult, human subjects under fasting conditions</w:t>
            </w:r>
          </w:p>
        </w:tc>
      </w:tr>
      <w:tr w:rsidR="000B789F" w:rsidRPr="00130172" w:rsidTr="009C57CF">
        <w:tblPrEx>
          <w:tblCellMar>
            <w:top w:w="0" w:type="dxa"/>
            <w:bottom w:w="0" w:type="dxa"/>
          </w:tblCellMar>
        </w:tblPrEx>
        <w:trPr>
          <w:trHeight w:val="350"/>
        </w:trPr>
        <w:tc>
          <w:tcPr>
            <w:tcW w:w="2214" w:type="dxa"/>
            <w:vMerge/>
            <w:vAlign w:val="center"/>
          </w:tcPr>
          <w:p w:rsidR="000B789F" w:rsidRPr="00130172" w:rsidRDefault="000B789F" w:rsidP="009C57CF">
            <w:pPr>
              <w:spacing w:before="120" w:after="120"/>
              <w:ind w:left="57" w:right="113"/>
              <w:rPr>
                <w:b/>
              </w:rPr>
            </w:pPr>
          </w:p>
        </w:tc>
        <w:tc>
          <w:tcPr>
            <w:tcW w:w="6937" w:type="dxa"/>
            <w:gridSpan w:val="4"/>
          </w:tcPr>
          <w:p w:rsidR="000B789F" w:rsidRPr="00130172" w:rsidRDefault="000B789F" w:rsidP="001E3F8C">
            <w:pPr>
              <w:spacing w:before="80" w:after="80"/>
              <w:ind w:right="113"/>
              <w:jc w:val="both"/>
            </w:pPr>
            <w:r w:rsidRPr="00130172">
              <w:t>To monitor adverse events and ensure the safety of subjects</w:t>
            </w:r>
          </w:p>
        </w:tc>
      </w:tr>
      <w:tr w:rsidR="000B789F" w:rsidRPr="00130172" w:rsidTr="00A240E8">
        <w:tblPrEx>
          <w:tblCellMar>
            <w:top w:w="0" w:type="dxa"/>
            <w:bottom w:w="0" w:type="dxa"/>
          </w:tblCellMar>
        </w:tblPrEx>
        <w:trPr>
          <w:trHeight w:val="278"/>
        </w:trPr>
        <w:tc>
          <w:tcPr>
            <w:tcW w:w="2214" w:type="dxa"/>
            <w:vAlign w:val="center"/>
          </w:tcPr>
          <w:p w:rsidR="000B789F" w:rsidRPr="00130172" w:rsidRDefault="000B789F" w:rsidP="009C57CF">
            <w:pPr>
              <w:pStyle w:val="btxt16bk"/>
              <w:spacing w:before="120" w:beforeAutospacing="0" w:after="120" w:afterAutospacing="0"/>
              <w:ind w:left="57" w:right="113"/>
              <w:rPr>
                <w:rFonts w:ascii="Times New Roman" w:hAnsi="Times New Roman" w:cs="Times New Roman"/>
                <w:bCs w:val="0"/>
                <w:color w:val="auto"/>
              </w:rPr>
            </w:pPr>
            <w:r w:rsidRPr="00130172">
              <w:rPr>
                <w:rFonts w:ascii="Times New Roman" w:hAnsi="Times New Roman" w:cs="Times New Roman"/>
                <w:bCs w:val="0"/>
                <w:color w:val="auto"/>
              </w:rPr>
              <w:t>Sample Size</w:t>
            </w:r>
          </w:p>
        </w:tc>
        <w:tc>
          <w:tcPr>
            <w:tcW w:w="6937" w:type="dxa"/>
            <w:gridSpan w:val="4"/>
            <w:vAlign w:val="center"/>
          </w:tcPr>
          <w:p w:rsidR="000B789F" w:rsidRPr="00130172" w:rsidRDefault="00D915B5" w:rsidP="001E3F8C">
            <w:pPr>
              <w:pStyle w:val="IndexHeading"/>
              <w:spacing w:before="80" w:after="80"/>
              <w:ind w:left="57" w:right="113"/>
            </w:pPr>
            <w:r>
              <w:t>48</w:t>
            </w:r>
            <w:r w:rsidR="000B789F">
              <w:t xml:space="preserve"> healthy, adult, human subjects</w:t>
            </w:r>
            <w:r w:rsidR="000B789F" w:rsidRPr="00130172">
              <w:t xml:space="preserve"> </w:t>
            </w:r>
            <w:r w:rsidR="00782BFD">
              <w:t>will be recruited in</w:t>
            </w:r>
            <w:r w:rsidR="000B789F">
              <w:t xml:space="preserve"> the study </w:t>
            </w:r>
          </w:p>
        </w:tc>
      </w:tr>
      <w:tr w:rsidR="000B789F" w:rsidRPr="00130172" w:rsidTr="00A240E8">
        <w:tblPrEx>
          <w:tblCellMar>
            <w:top w:w="0" w:type="dxa"/>
            <w:bottom w:w="0" w:type="dxa"/>
          </w:tblCellMar>
        </w:tblPrEx>
        <w:trPr>
          <w:trHeight w:val="296"/>
        </w:trPr>
        <w:tc>
          <w:tcPr>
            <w:tcW w:w="2214" w:type="dxa"/>
            <w:vAlign w:val="center"/>
          </w:tcPr>
          <w:p w:rsidR="000B789F" w:rsidRPr="00130172" w:rsidRDefault="000B789F" w:rsidP="009C57CF">
            <w:pPr>
              <w:spacing w:before="120" w:after="120"/>
              <w:ind w:left="57" w:right="113"/>
              <w:rPr>
                <w:b/>
              </w:rPr>
            </w:pPr>
            <w:r w:rsidRPr="00130172">
              <w:rPr>
                <w:b/>
              </w:rPr>
              <w:t>Washout Period</w:t>
            </w:r>
          </w:p>
        </w:tc>
        <w:tc>
          <w:tcPr>
            <w:tcW w:w="6937" w:type="dxa"/>
            <w:gridSpan w:val="4"/>
            <w:vAlign w:val="center"/>
          </w:tcPr>
          <w:p w:rsidR="000B789F" w:rsidRPr="00130172" w:rsidRDefault="008C32D6" w:rsidP="00E216CA">
            <w:pPr>
              <w:pStyle w:val="Header"/>
              <w:tabs>
                <w:tab w:val="clear" w:pos="4320"/>
                <w:tab w:val="clear" w:pos="8640"/>
              </w:tabs>
              <w:spacing w:before="120" w:after="120"/>
              <w:ind w:left="57" w:right="113"/>
              <w:jc w:val="both"/>
              <w:rPr>
                <w:bCs/>
              </w:rPr>
            </w:pPr>
            <w:r>
              <w:rPr>
                <w:bCs/>
              </w:rPr>
              <w:t>At least 21</w:t>
            </w:r>
            <w:r w:rsidR="000B789F" w:rsidRPr="00130172">
              <w:rPr>
                <w:bCs/>
              </w:rPr>
              <w:t xml:space="preserve"> days between each drug administration.</w:t>
            </w:r>
            <w:bookmarkStart w:id="24" w:name="_GoBack"/>
            <w:bookmarkEnd w:id="24"/>
          </w:p>
        </w:tc>
      </w:tr>
      <w:tr w:rsidR="000B789F" w:rsidRPr="00130172" w:rsidTr="00DE1513">
        <w:tblPrEx>
          <w:tblCellMar>
            <w:top w:w="0" w:type="dxa"/>
            <w:bottom w:w="0" w:type="dxa"/>
          </w:tblCellMar>
        </w:tblPrEx>
        <w:trPr>
          <w:cantSplit/>
          <w:trHeight w:val="563"/>
        </w:trPr>
        <w:tc>
          <w:tcPr>
            <w:tcW w:w="2214" w:type="dxa"/>
            <w:vMerge w:val="restart"/>
            <w:vAlign w:val="center"/>
          </w:tcPr>
          <w:p w:rsidR="000B789F" w:rsidRPr="00130172" w:rsidRDefault="000B789F" w:rsidP="009C57CF">
            <w:pPr>
              <w:spacing w:before="120" w:after="120"/>
              <w:ind w:left="57" w:right="113"/>
              <w:rPr>
                <w:b/>
              </w:rPr>
            </w:pPr>
            <w:r w:rsidRPr="00130172">
              <w:rPr>
                <w:b/>
              </w:rPr>
              <w:t>Investigational Drug Products</w:t>
            </w:r>
          </w:p>
        </w:tc>
        <w:tc>
          <w:tcPr>
            <w:tcW w:w="1447" w:type="dxa"/>
            <w:vAlign w:val="center"/>
          </w:tcPr>
          <w:p w:rsidR="000B789F" w:rsidRPr="00130172" w:rsidRDefault="000B789F" w:rsidP="009C57CF">
            <w:pPr>
              <w:jc w:val="center"/>
              <w:rPr>
                <w:bCs/>
              </w:rPr>
            </w:pPr>
            <w:r w:rsidRPr="00130172">
              <w:rPr>
                <w:bCs/>
              </w:rPr>
              <w:t>Test (T)</w:t>
            </w:r>
          </w:p>
        </w:tc>
        <w:tc>
          <w:tcPr>
            <w:tcW w:w="5490" w:type="dxa"/>
            <w:gridSpan w:val="3"/>
            <w:vAlign w:val="center"/>
          </w:tcPr>
          <w:p w:rsidR="004828C3" w:rsidRPr="004828C3" w:rsidRDefault="004828C3" w:rsidP="004828C3">
            <w:pPr>
              <w:spacing w:before="60" w:after="60"/>
              <w:jc w:val="both"/>
            </w:pPr>
            <w:r w:rsidRPr="004828C3">
              <w:t xml:space="preserve">Solifenacin Succinate Tablets  10 mg </w:t>
            </w:r>
          </w:p>
          <w:p w:rsidR="004828C3" w:rsidRPr="004828C3" w:rsidRDefault="004828C3" w:rsidP="004828C3">
            <w:pPr>
              <w:spacing w:before="60" w:after="60"/>
              <w:jc w:val="both"/>
            </w:pPr>
            <w:r w:rsidRPr="004828C3">
              <w:rPr>
                <w:i/>
              </w:rPr>
              <w:t>Manufactured by</w:t>
            </w:r>
            <w:r w:rsidRPr="004828C3">
              <w:t xml:space="preserve"> : Kemwell Biopharma Pvt Ltd, India </w:t>
            </w:r>
          </w:p>
          <w:p w:rsidR="000B789F" w:rsidRPr="006A7B28" w:rsidRDefault="004828C3" w:rsidP="004828C3">
            <w:pPr>
              <w:spacing w:before="60" w:after="60"/>
              <w:jc w:val="both"/>
            </w:pPr>
            <w:r w:rsidRPr="004828C3">
              <w:rPr>
                <w:bCs/>
                <w:i/>
              </w:rPr>
              <w:t>Manufactured for :</w:t>
            </w:r>
            <w:r w:rsidRPr="004828C3">
              <w:rPr>
                <w:bCs/>
              </w:rPr>
              <w:t xml:space="preserve"> </w:t>
            </w:r>
            <w:r w:rsidRPr="004828C3">
              <w:t>airis PHARMA Private Limited., India</w:t>
            </w:r>
          </w:p>
        </w:tc>
      </w:tr>
      <w:tr w:rsidR="000B789F" w:rsidRPr="00130172" w:rsidTr="00DE1513">
        <w:tblPrEx>
          <w:tblCellMar>
            <w:top w:w="0" w:type="dxa"/>
            <w:bottom w:w="0" w:type="dxa"/>
          </w:tblCellMar>
        </w:tblPrEx>
        <w:trPr>
          <w:cantSplit/>
          <w:trHeight w:val="562"/>
        </w:trPr>
        <w:tc>
          <w:tcPr>
            <w:tcW w:w="2214" w:type="dxa"/>
            <w:vMerge/>
            <w:vAlign w:val="center"/>
          </w:tcPr>
          <w:p w:rsidR="000B789F" w:rsidRPr="00130172" w:rsidRDefault="000B789F" w:rsidP="009C57CF">
            <w:pPr>
              <w:spacing w:before="120" w:after="120"/>
              <w:ind w:left="57" w:right="113"/>
              <w:rPr>
                <w:b/>
              </w:rPr>
            </w:pPr>
          </w:p>
        </w:tc>
        <w:tc>
          <w:tcPr>
            <w:tcW w:w="1447" w:type="dxa"/>
            <w:vAlign w:val="center"/>
          </w:tcPr>
          <w:p w:rsidR="000B789F" w:rsidRPr="00130172" w:rsidRDefault="000B789F" w:rsidP="009C57CF">
            <w:pPr>
              <w:jc w:val="center"/>
            </w:pPr>
            <w:r w:rsidRPr="00130172">
              <w:t>Reference</w:t>
            </w:r>
          </w:p>
          <w:p w:rsidR="000B789F" w:rsidRPr="00130172" w:rsidRDefault="000B789F" w:rsidP="009C57CF">
            <w:pPr>
              <w:jc w:val="center"/>
            </w:pPr>
            <w:r w:rsidRPr="00130172">
              <w:t>(R)</w:t>
            </w:r>
          </w:p>
        </w:tc>
        <w:tc>
          <w:tcPr>
            <w:tcW w:w="5490" w:type="dxa"/>
            <w:gridSpan w:val="3"/>
            <w:vAlign w:val="center"/>
          </w:tcPr>
          <w:p w:rsidR="00BC6EF1" w:rsidRDefault="0012275D" w:rsidP="00AC1F3B">
            <w:pPr>
              <w:spacing w:before="60" w:after="60"/>
              <w:jc w:val="both"/>
            </w:pPr>
            <w:r>
              <w:t>VESI</w:t>
            </w:r>
            <w:r w:rsidRPr="006A7B28">
              <w:t>CARE</w:t>
            </w:r>
            <w:r w:rsidR="008C32D6" w:rsidRPr="006A7B28">
              <w:rPr>
                <w:vertAlign w:val="superscript"/>
              </w:rPr>
              <w:t xml:space="preserve"> </w:t>
            </w:r>
            <w:r w:rsidR="00BC6EF1" w:rsidRPr="006A7B28">
              <w:rPr>
                <w:vertAlign w:val="superscript"/>
              </w:rPr>
              <w:t>®</w:t>
            </w:r>
            <w:r w:rsidR="00BC6EF1" w:rsidRPr="006A7B28">
              <w:t xml:space="preserve"> (Solifenacin Succinate) Tablets 10 mg </w:t>
            </w:r>
          </w:p>
          <w:p w:rsidR="00BC6EF1" w:rsidRPr="00BC6EF1" w:rsidRDefault="00BC6EF1" w:rsidP="00AC1F3B">
            <w:pPr>
              <w:pStyle w:val="CM11"/>
              <w:spacing w:before="60" w:after="60"/>
              <w:rPr>
                <w:color w:val="000000"/>
              </w:rPr>
            </w:pPr>
            <w:r w:rsidRPr="00BC6EF1">
              <w:rPr>
                <w:bCs/>
                <w:i/>
              </w:rPr>
              <w:t xml:space="preserve">Manufactured by: </w:t>
            </w:r>
            <w:proofErr w:type="spellStart"/>
            <w:r w:rsidRPr="00BC6EF1">
              <w:rPr>
                <w:bCs/>
                <w:color w:val="000000"/>
              </w:rPr>
              <w:t>Astellas</w:t>
            </w:r>
            <w:proofErr w:type="spellEnd"/>
            <w:r w:rsidRPr="00BC6EF1">
              <w:rPr>
                <w:bCs/>
                <w:color w:val="000000"/>
              </w:rPr>
              <w:t xml:space="preserve"> Pharma Technologies, Inc. </w:t>
            </w:r>
          </w:p>
          <w:p w:rsidR="00BC6EF1" w:rsidRPr="00BC6EF1" w:rsidRDefault="00BC6EF1" w:rsidP="00AC1F3B">
            <w:pPr>
              <w:spacing w:before="60" w:after="60"/>
              <w:jc w:val="both"/>
            </w:pPr>
            <w:r w:rsidRPr="00BC6EF1">
              <w:rPr>
                <w:color w:val="000000"/>
              </w:rPr>
              <w:t>Norman, Oklahoma 73072</w:t>
            </w:r>
          </w:p>
          <w:p w:rsidR="000B789F" w:rsidRPr="00BC6EF1" w:rsidRDefault="00BC6EF1" w:rsidP="00AC1F3B">
            <w:pPr>
              <w:pStyle w:val="CM11"/>
              <w:spacing w:before="60" w:after="60"/>
              <w:rPr>
                <w:color w:val="000000"/>
              </w:rPr>
            </w:pPr>
            <w:r w:rsidRPr="00BC6EF1">
              <w:rPr>
                <w:bCs/>
                <w:i/>
              </w:rPr>
              <w:t xml:space="preserve">Marketed and </w:t>
            </w:r>
            <w:r w:rsidR="000B789F" w:rsidRPr="00BC6EF1">
              <w:rPr>
                <w:bCs/>
                <w:i/>
              </w:rPr>
              <w:t>Distributed by:</w:t>
            </w:r>
            <w:r w:rsidR="000B789F" w:rsidRPr="00BC6EF1">
              <w:rPr>
                <w:bCs/>
              </w:rPr>
              <w:t xml:space="preserve"> </w:t>
            </w:r>
            <w:proofErr w:type="spellStart"/>
            <w:r>
              <w:rPr>
                <w:bCs/>
                <w:color w:val="000000"/>
              </w:rPr>
              <w:t>Astellas</w:t>
            </w:r>
            <w:proofErr w:type="spellEnd"/>
            <w:r>
              <w:rPr>
                <w:bCs/>
                <w:color w:val="000000"/>
              </w:rPr>
              <w:t xml:space="preserve"> Pharma US, </w:t>
            </w:r>
            <w:proofErr w:type="spellStart"/>
            <w:r>
              <w:rPr>
                <w:bCs/>
                <w:color w:val="000000"/>
              </w:rPr>
              <w:t>Inc.,</w:t>
            </w:r>
            <w:r w:rsidRPr="00BC6EF1">
              <w:rPr>
                <w:color w:val="000000"/>
              </w:rPr>
              <w:t>Northbrook</w:t>
            </w:r>
            <w:proofErr w:type="spellEnd"/>
            <w:r w:rsidRPr="00BC6EF1">
              <w:rPr>
                <w:color w:val="000000"/>
              </w:rPr>
              <w:t>, IL 60062</w:t>
            </w:r>
          </w:p>
        </w:tc>
      </w:tr>
      <w:tr w:rsidR="000B789F" w:rsidRPr="00130172" w:rsidTr="00AC1F3B">
        <w:tblPrEx>
          <w:tblCellMar>
            <w:top w:w="0" w:type="dxa"/>
            <w:bottom w:w="0" w:type="dxa"/>
          </w:tblCellMar>
        </w:tblPrEx>
        <w:trPr>
          <w:trHeight w:val="620"/>
        </w:trPr>
        <w:tc>
          <w:tcPr>
            <w:tcW w:w="2214" w:type="dxa"/>
            <w:vAlign w:val="center"/>
          </w:tcPr>
          <w:p w:rsidR="000B789F" w:rsidRPr="00130172" w:rsidRDefault="000B789F" w:rsidP="00A240E8">
            <w:pPr>
              <w:pStyle w:val="btxt16bk"/>
              <w:spacing w:before="120" w:beforeAutospacing="0" w:after="120" w:afterAutospacing="0"/>
              <w:ind w:left="58" w:right="115"/>
              <w:rPr>
                <w:rFonts w:ascii="Times New Roman" w:hAnsi="Times New Roman" w:cs="Times New Roman"/>
                <w:bCs w:val="0"/>
                <w:color w:val="auto"/>
              </w:rPr>
            </w:pPr>
            <w:r w:rsidRPr="00130172">
              <w:rPr>
                <w:rFonts w:ascii="Times New Roman" w:hAnsi="Times New Roman" w:cs="Times New Roman"/>
                <w:bCs w:val="0"/>
                <w:color w:val="auto"/>
              </w:rPr>
              <w:t>Subject Eligibility Criteria</w:t>
            </w:r>
          </w:p>
        </w:tc>
        <w:tc>
          <w:tcPr>
            <w:tcW w:w="6937" w:type="dxa"/>
            <w:gridSpan w:val="4"/>
            <w:vAlign w:val="center"/>
          </w:tcPr>
          <w:p w:rsidR="000B789F" w:rsidRPr="00130172" w:rsidRDefault="000B789F" w:rsidP="00AC1F3B">
            <w:pPr>
              <w:pStyle w:val="Header"/>
              <w:tabs>
                <w:tab w:val="clear" w:pos="4320"/>
                <w:tab w:val="clear" w:pos="8640"/>
              </w:tabs>
              <w:spacing w:before="60" w:after="60"/>
              <w:ind w:left="58" w:right="115"/>
              <w:jc w:val="both"/>
              <w:rPr>
                <w:bCs/>
              </w:rPr>
            </w:pPr>
            <w:r w:rsidRPr="00130172">
              <w:rPr>
                <w:bCs/>
              </w:rPr>
              <w:t xml:space="preserve">Volunteers willing to participate in the study have to be healthy, adult, humans between 18 and 45 years of age (both inclusive) and body mass index between 18.5 and 29.9 </w:t>
            </w:r>
            <w:r w:rsidRPr="00130172">
              <w:t>Kg/height in m</w:t>
            </w:r>
            <w:r w:rsidRPr="00130172">
              <w:rPr>
                <w:vertAlign w:val="superscript"/>
              </w:rPr>
              <w:t>2</w:t>
            </w:r>
            <w:r w:rsidRPr="00130172">
              <w:rPr>
                <w:bCs/>
              </w:rPr>
              <w:t xml:space="preserve"> (both inclusive).</w:t>
            </w:r>
          </w:p>
          <w:p w:rsidR="000B789F" w:rsidRDefault="000B789F" w:rsidP="00AC1F3B">
            <w:pPr>
              <w:pStyle w:val="Header"/>
              <w:tabs>
                <w:tab w:val="clear" w:pos="4320"/>
                <w:tab w:val="clear" w:pos="8640"/>
              </w:tabs>
              <w:spacing w:before="60" w:after="60"/>
              <w:ind w:left="58" w:right="115"/>
              <w:jc w:val="both"/>
              <w:rPr>
                <w:bCs/>
              </w:rPr>
            </w:pPr>
            <w:r w:rsidRPr="00130172">
              <w:rPr>
                <w:bCs/>
              </w:rPr>
              <w:t>Demographic data, medical history, general and physical examination, ECG, Hematology, Biochemistry, Serology, Urine analysis, Urine Pregnancy test (for females), Urine drug screening and alcohol test will be performed.</w:t>
            </w:r>
          </w:p>
          <w:p w:rsidR="00BC6EF1" w:rsidRPr="004828C3" w:rsidRDefault="000B789F" w:rsidP="00D915B5">
            <w:pPr>
              <w:pStyle w:val="Header"/>
              <w:tabs>
                <w:tab w:val="clear" w:pos="4320"/>
                <w:tab w:val="clear" w:pos="8640"/>
              </w:tabs>
              <w:ind w:left="58" w:right="115"/>
              <w:jc w:val="both"/>
              <w:rPr>
                <w:bCs/>
              </w:rPr>
            </w:pPr>
            <w:r w:rsidRPr="008B5B82">
              <w:rPr>
                <w:bCs/>
              </w:rPr>
              <w:t>The volunteers who meet the inclusion and exclusion criteria will be enrolled into the study</w:t>
            </w:r>
            <w:r>
              <w:rPr>
                <w:bCs/>
              </w:rPr>
              <w:t>.</w:t>
            </w:r>
          </w:p>
        </w:tc>
      </w:tr>
      <w:tr w:rsidR="000B789F" w:rsidRPr="00130172" w:rsidTr="00DE1513">
        <w:tblPrEx>
          <w:tblCellMar>
            <w:top w:w="0" w:type="dxa"/>
            <w:bottom w:w="0" w:type="dxa"/>
          </w:tblCellMar>
        </w:tblPrEx>
        <w:trPr>
          <w:trHeight w:val="143"/>
        </w:trPr>
        <w:tc>
          <w:tcPr>
            <w:tcW w:w="2214" w:type="dxa"/>
            <w:vAlign w:val="center"/>
          </w:tcPr>
          <w:p w:rsidR="000B789F" w:rsidRPr="00130172" w:rsidRDefault="000B789F" w:rsidP="00A240E8">
            <w:pPr>
              <w:pStyle w:val="btxt16bk"/>
              <w:spacing w:before="0" w:beforeAutospacing="0" w:after="0" w:afterAutospacing="0"/>
              <w:ind w:left="58" w:right="115"/>
              <w:rPr>
                <w:rFonts w:ascii="Times New Roman" w:hAnsi="Times New Roman" w:cs="Times New Roman"/>
                <w:bCs w:val="0"/>
                <w:color w:val="auto"/>
              </w:rPr>
            </w:pPr>
            <w:r w:rsidRPr="00130172">
              <w:rPr>
                <w:rFonts w:ascii="Times New Roman" w:hAnsi="Times New Roman" w:cs="Times New Roman"/>
                <w:bCs w:val="0"/>
                <w:color w:val="auto"/>
              </w:rPr>
              <w:t xml:space="preserve">Subject </w:t>
            </w:r>
          </w:p>
          <w:p w:rsidR="000B789F" w:rsidRPr="00130172" w:rsidRDefault="000B789F" w:rsidP="00A240E8">
            <w:pPr>
              <w:pStyle w:val="btxt16bk"/>
              <w:spacing w:before="0" w:beforeAutospacing="0" w:after="0" w:afterAutospacing="0"/>
              <w:ind w:left="58" w:right="115"/>
              <w:rPr>
                <w:rFonts w:ascii="Times New Roman" w:hAnsi="Times New Roman" w:cs="Times New Roman"/>
                <w:bCs w:val="0"/>
                <w:color w:val="auto"/>
              </w:rPr>
            </w:pPr>
            <w:r w:rsidRPr="00130172">
              <w:rPr>
                <w:rFonts w:ascii="Times New Roman" w:hAnsi="Times New Roman" w:cs="Times New Roman"/>
                <w:bCs w:val="0"/>
                <w:color w:val="auto"/>
              </w:rPr>
              <w:t>Housing</w:t>
            </w:r>
          </w:p>
        </w:tc>
        <w:tc>
          <w:tcPr>
            <w:tcW w:w="6937" w:type="dxa"/>
            <w:gridSpan w:val="4"/>
            <w:vAlign w:val="center"/>
          </w:tcPr>
          <w:p w:rsidR="000B789F" w:rsidRPr="00130172" w:rsidRDefault="006216C7" w:rsidP="006216C7">
            <w:pPr>
              <w:tabs>
                <w:tab w:val="left" w:pos="5949"/>
              </w:tabs>
              <w:spacing w:before="120" w:after="120"/>
              <w:ind w:left="57" w:right="113"/>
              <w:jc w:val="both"/>
              <w:rPr>
                <w:bCs/>
              </w:rPr>
            </w:pPr>
            <w:r w:rsidRPr="00F42B69">
              <w:t xml:space="preserve">In each period, the subjects will be housed from at least                    11 hours before drug administration to at least </w:t>
            </w:r>
            <w:r>
              <w:t>24</w:t>
            </w:r>
            <w:r w:rsidRPr="00F42B69">
              <w:t xml:space="preserve"> hours after drug administration. Subjects will report to study site for </w:t>
            </w:r>
            <w:r>
              <w:t xml:space="preserve">48.00 and </w:t>
            </w:r>
            <w:r>
              <w:rPr>
                <w:bCs/>
              </w:rPr>
              <w:t>72.00</w:t>
            </w:r>
            <w:r w:rsidRPr="00F42B69">
              <w:rPr>
                <w:bCs/>
              </w:rPr>
              <w:t xml:space="preserve"> </w:t>
            </w:r>
            <w:r w:rsidRPr="00F42B69">
              <w:t>hours post-dose return visits</w:t>
            </w:r>
            <w:r>
              <w:t>.</w:t>
            </w:r>
          </w:p>
        </w:tc>
      </w:tr>
      <w:tr w:rsidR="000B789F" w:rsidRPr="00130172" w:rsidTr="00092F9E">
        <w:tblPrEx>
          <w:tblCellMar>
            <w:top w:w="0" w:type="dxa"/>
            <w:bottom w:w="0" w:type="dxa"/>
          </w:tblCellMar>
        </w:tblPrEx>
        <w:trPr>
          <w:trHeight w:val="813"/>
        </w:trPr>
        <w:tc>
          <w:tcPr>
            <w:tcW w:w="2214" w:type="dxa"/>
            <w:vAlign w:val="center"/>
          </w:tcPr>
          <w:p w:rsidR="000B789F" w:rsidRPr="00130172" w:rsidRDefault="000B789F" w:rsidP="002E571C">
            <w:pPr>
              <w:pStyle w:val="btxt16bk"/>
              <w:spacing w:before="0" w:beforeAutospacing="0" w:after="0" w:afterAutospacing="0"/>
              <w:ind w:left="57" w:right="113"/>
              <w:rPr>
                <w:rFonts w:ascii="Times New Roman" w:hAnsi="Times New Roman" w:cs="Times New Roman"/>
                <w:bCs w:val="0"/>
                <w:color w:val="auto"/>
              </w:rPr>
            </w:pPr>
            <w:r w:rsidRPr="00130172">
              <w:rPr>
                <w:rFonts w:ascii="Times New Roman" w:hAnsi="Times New Roman" w:cs="Times New Roman"/>
                <w:bCs w:val="0"/>
                <w:color w:val="auto"/>
              </w:rPr>
              <w:t>Study Duration</w:t>
            </w:r>
          </w:p>
        </w:tc>
        <w:tc>
          <w:tcPr>
            <w:tcW w:w="6937" w:type="dxa"/>
            <w:gridSpan w:val="4"/>
            <w:vAlign w:val="center"/>
          </w:tcPr>
          <w:p w:rsidR="000B789F" w:rsidRPr="00130172" w:rsidRDefault="000B789F" w:rsidP="00E216CA">
            <w:pPr>
              <w:tabs>
                <w:tab w:val="left" w:pos="5949"/>
              </w:tabs>
              <w:ind w:left="57" w:right="113"/>
              <w:jc w:val="both"/>
              <w:rPr>
                <w:bCs/>
              </w:rPr>
            </w:pPr>
            <w:r w:rsidRPr="005A25F3">
              <w:rPr>
                <w:bCs/>
              </w:rPr>
              <w:t xml:space="preserve">The total duration of the study from enrollment to end of the study is </w:t>
            </w:r>
            <w:r w:rsidR="005A25F3" w:rsidRPr="005A25F3">
              <w:rPr>
                <w:bCs/>
              </w:rPr>
              <w:t>approximately 26</w:t>
            </w:r>
            <w:r w:rsidRPr="005A25F3">
              <w:rPr>
                <w:bCs/>
              </w:rPr>
              <w:t xml:space="preserve"> days.</w:t>
            </w:r>
          </w:p>
        </w:tc>
      </w:tr>
      <w:tr w:rsidR="000B789F" w:rsidRPr="00130172" w:rsidTr="00DE1513">
        <w:tblPrEx>
          <w:tblCellMar>
            <w:top w:w="0" w:type="dxa"/>
            <w:bottom w:w="0" w:type="dxa"/>
          </w:tblCellMar>
        </w:tblPrEx>
        <w:trPr>
          <w:cantSplit/>
          <w:trHeight w:val="1691"/>
        </w:trPr>
        <w:tc>
          <w:tcPr>
            <w:tcW w:w="2214" w:type="dxa"/>
            <w:vAlign w:val="center"/>
          </w:tcPr>
          <w:p w:rsidR="000B789F" w:rsidRPr="00130172" w:rsidRDefault="000B789F" w:rsidP="00026533">
            <w:pPr>
              <w:spacing w:before="120" w:after="120"/>
              <w:ind w:left="57" w:right="113"/>
              <w:rPr>
                <w:b/>
              </w:rPr>
            </w:pPr>
            <w:r w:rsidRPr="00130172">
              <w:rPr>
                <w:b/>
              </w:rPr>
              <w:t>Drug Administration Procedure</w:t>
            </w:r>
          </w:p>
        </w:tc>
        <w:tc>
          <w:tcPr>
            <w:tcW w:w="6937" w:type="dxa"/>
            <w:gridSpan w:val="4"/>
            <w:vAlign w:val="bottom"/>
          </w:tcPr>
          <w:p w:rsidR="000B789F" w:rsidRPr="00130172" w:rsidRDefault="000B789F" w:rsidP="006A1BB2">
            <w:pPr>
              <w:pStyle w:val="BlockText"/>
              <w:tabs>
                <w:tab w:val="left" w:pos="1872"/>
              </w:tabs>
              <w:spacing w:before="120" w:after="120"/>
              <w:ind w:left="57" w:right="113" w:firstLine="0"/>
            </w:pPr>
            <w:r w:rsidRPr="00130172">
              <w:t>In each period, after an overnight fast of at least 10 hours, subjects will receive single dose of Test (T) or Reference (R) product while in sitting posture with about</w:t>
            </w:r>
            <w:r w:rsidRPr="00130172">
              <w:rPr>
                <w:b/>
                <w:bCs/>
              </w:rPr>
              <w:t xml:space="preserve"> </w:t>
            </w:r>
            <w:r w:rsidRPr="00130172">
              <w:t xml:space="preserve">240 ± 2ml of drinking water according to a randomization schedule in the presence of investigator. </w:t>
            </w:r>
          </w:p>
          <w:p w:rsidR="000B789F" w:rsidRPr="00130172" w:rsidRDefault="000B789F" w:rsidP="006A1BB2">
            <w:pPr>
              <w:pStyle w:val="BlockText"/>
              <w:tabs>
                <w:tab w:val="left" w:pos="1872"/>
              </w:tabs>
              <w:spacing w:before="120" w:after="120"/>
              <w:ind w:left="57" w:right="113" w:firstLine="0"/>
            </w:pPr>
            <w:r w:rsidRPr="00130172">
              <w:t>Oral cavity check will be carried out by the trained study personnel immediately after drug administration.</w:t>
            </w:r>
          </w:p>
          <w:p w:rsidR="000B789F" w:rsidRPr="00130172" w:rsidRDefault="000B789F" w:rsidP="006A1BB2">
            <w:pPr>
              <w:pStyle w:val="BlockText"/>
              <w:tabs>
                <w:tab w:val="left" w:pos="1872"/>
              </w:tabs>
              <w:spacing w:before="120" w:after="120"/>
              <w:ind w:left="57" w:right="113" w:firstLine="0"/>
            </w:pPr>
            <w:r w:rsidRPr="00130172">
              <w:t>In total, there will be 2 study periods, after the last period each subject will have received the study products, Test (T) once and Reference (R) once.</w:t>
            </w:r>
          </w:p>
        </w:tc>
      </w:tr>
      <w:tr w:rsidR="000B789F" w:rsidRPr="00130172" w:rsidTr="00092F9E">
        <w:tblPrEx>
          <w:tblCellMar>
            <w:top w:w="0" w:type="dxa"/>
            <w:bottom w:w="0" w:type="dxa"/>
          </w:tblCellMar>
        </w:tblPrEx>
        <w:trPr>
          <w:cantSplit/>
          <w:trHeight w:val="509"/>
        </w:trPr>
        <w:tc>
          <w:tcPr>
            <w:tcW w:w="2214" w:type="dxa"/>
            <w:vMerge w:val="restart"/>
            <w:vAlign w:val="center"/>
          </w:tcPr>
          <w:p w:rsidR="000B789F" w:rsidRPr="00130172" w:rsidRDefault="000B789F" w:rsidP="00026533">
            <w:pPr>
              <w:spacing w:before="120" w:after="120"/>
              <w:ind w:left="57" w:right="113"/>
              <w:rPr>
                <w:b/>
              </w:rPr>
            </w:pPr>
            <w:r w:rsidRPr="00130172">
              <w:rPr>
                <w:b/>
              </w:rPr>
              <w:t>Study Restrictions</w:t>
            </w:r>
          </w:p>
        </w:tc>
        <w:tc>
          <w:tcPr>
            <w:tcW w:w="2383" w:type="dxa"/>
            <w:gridSpan w:val="3"/>
            <w:vAlign w:val="center"/>
          </w:tcPr>
          <w:p w:rsidR="000B789F" w:rsidRPr="00130172" w:rsidRDefault="000B789F" w:rsidP="00CE0C0A">
            <w:pPr>
              <w:pStyle w:val="Header"/>
              <w:tabs>
                <w:tab w:val="clear" w:pos="4320"/>
                <w:tab w:val="clear" w:pos="8640"/>
              </w:tabs>
              <w:spacing w:after="100" w:afterAutospacing="1"/>
              <w:ind w:left="57" w:right="113"/>
              <w:rPr>
                <w:bCs/>
              </w:rPr>
            </w:pPr>
            <w:r w:rsidRPr="00130172">
              <w:rPr>
                <w:bCs/>
              </w:rPr>
              <w:t xml:space="preserve">Water </w:t>
            </w:r>
          </w:p>
        </w:tc>
        <w:tc>
          <w:tcPr>
            <w:tcW w:w="4554" w:type="dxa"/>
            <w:vAlign w:val="center"/>
          </w:tcPr>
          <w:p w:rsidR="000B789F" w:rsidRPr="00130172" w:rsidRDefault="000B789F" w:rsidP="00CE0C0A">
            <w:pPr>
              <w:pStyle w:val="Header"/>
              <w:tabs>
                <w:tab w:val="left" w:pos="720"/>
              </w:tabs>
              <w:spacing w:after="100" w:afterAutospacing="1"/>
              <w:ind w:left="57" w:right="113"/>
              <w:rPr>
                <w:bCs/>
              </w:rPr>
            </w:pPr>
            <w:r w:rsidRPr="00130172">
              <w:rPr>
                <w:bCs/>
              </w:rPr>
              <w:t>1.00 hr pre-dose to 1.00 hr post dose.</w:t>
            </w:r>
          </w:p>
        </w:tc>
      </w:tr>
      <w:tr w:rsidR="000B789F" w:rsidRPr="00130172" w:rsidTr="00092F9E">
        <w:tblPrEx>
          <w:tblCellMar>
            <w:top w:w="0" w:type="dxa"/>
            <w:bottom w:w="0" w:type="dxa"/>
          </w:tblCellMar>
        </w:tblPrEx>
        <w:trPr>
          <w:cantSplit/>
          <w:trHeight w:val="1410"/>
        </w:trPr>
        <w:tc>
          <w:tcPr>
            <w:tcW w:w="2214" w:type="dxa"/>
            <w:vMerge/>
            <w:vAlign w:val="center"/>
          </w:tcPr>
          <w:p w:rsidR="000B789F" w:rsidRPr="00130172" w:rsidRDefault="000B789F" w:rsidP="00026533">
            <w:pPr>
              <w:spacing w:before="120" w:after="120"/>
              <w:ind w:left="57" w:right="113"/>
              <w:rPr>
                <w:b/>
              </w:rPr>
            </w:pPr>
          </w:p>
        </w:tc>
        <w:tc>
          <w:tcPr>
            <w:tcW w:w="2383" w:type="dxa"/>
            <w:gridSpan w:val="3"/>
            <w:vAlign w:val="center"/>
          </w:tcPr>
          <w:p w:rsidR="000B789F" w:rsidRPr="00130172" w:rsidRDefault="000B789F" w:rsidP="00CE0C0A">
            <w:pPr>
              <w:pStyle w:val="Header"/>
              <w:tabs>
                <w:tab w:val="clear" w:pos="4320"/>
                <w:tab w:val="clear" w:pos="8640"/>
              </w:tabs>
              <w:spacing w:after="100" w:afterAutospacing="1"/>
              <w:ind w:left="57" w:right="113"/>
              <w:rPr>
                <w:bCs/>
              </w:rPr>
            </w:pPr>
            <w:r w:rsidRPr="00130172">
              <w:rPr>
                <w:bCs/>
              </w:rPr>
              <w:t>Physical Activity</w:t>
            </w:r>
          </w:p>
        </w:tc>
        <w:tc>
          <w:tcPr>
            <w:tcW w:w="4554" w:type="dxa"/>
            <w:vAlign w:val="center"/>
          </w:tcPr>
          <w:p w:rsidR="000B789F" w:rsidRPr="00130172" w:rsidRDefault="000B789F" w:rsidP="006F6D9B">
            <w:pPr>
              <w:pStyle w:val="Header"/>
              <w:tabs>
                <w:tab w:val="left" w:pos="720"/>
              </w:tabs>
              <w:spacing w:after="100" w:afterAutospacing="1"/>
              <w:ind w:left="57" w:right="113"/>
              <w:jc w:val="both"/>
              <w:rPr>
                <w:bCs/>
              </w:rPr>
            </w:pPr>
            <w:r w:rsidRPr="00130172">
              <w:rPr>
                <w:bCs/>
              </w:rPr>
              <w:t>Remain seated or semi recumbent position for the first 4.00 hrs after investigational product administration and avoid severe physical exertion.</w:t>
            </w:r>
          </w:p>
        </w:tc>
      </w:tr>
      <w:tr w:rsidR="000B789F" w:rsidRPr="00130172" w:rsidTr="00DE1513">
        <w:tblPrEx>
          <w:tblCellMar>
            <w:top w:w="0" w:type="dxa"/>
            <w:bottom w:w="0" w:type="dxa"/>
          </w:tblCellMar>
        </w:tblPrEx>
        <w:trPr>
          <w:cantSplit/>
          <w:trHeight w:val="3050"/>
        </w:trPr>
        <w:tc>
          <w:tcPr>
            <w:tcW w:w="2214" w:type="dxa"/>
            <w:tcBorders>
              <w:bottom w:val="single" w:sz="4" w:space="0" w:color="auto"/>
            </w:tcBorders>
            <w:vAlign w:val="center"/>
          </w:tcPr>
          <w:p w:rsidR="000B789F" w:rsidRPr="00130172" w:rsidRDefault="000B789F" w:rsidP="00A6076F">
            <w:pPr>
              <w:spacing w:before="120" w:after="120"/>
              <w:ind w:left="57" w:right="113"/>
              <w:rPr>
                <w:b/>
              </w:rPr>
            </w:pPr>
            <w:r w:rsidRPr="00130172">
              <w:rPr>
                <w:b/>
              </w:rPr>
              <w:t>Safety Monitoring/</w:t>
            </w:r>
            <w:r w:rsidRPr="00130172">
              <w:rPr>
                <w:b/>
              </w:rPr>
              <w:br/>
              <w:t>Period</w:t>
            </w:r>
          </w:p>
          <w:p w:rsidR="000B789F" w:rsidRPr="00130172" w:rsidRDefault="000B789F" w:rsidP="00A6076F">
            <w:pPr>
              <w:spacing w:before="120" w:after="120"/>
              <w:ind w:left="57" w:right="113"/>
              <w:rPr>
                <w:b/>
              </w:rPr>
            </w:pPr>
          </w:p>
        </w:tc>
        <w:tc>
          <w:tcPr>
            <w:tcW w:w="6937" w:type="dxa"/>
            <w:gridSpan w:val="4"/>
            <w:vAlign w:val="center"/>
          </w:tcPr>
          <w:p w:rsidR="008C32D6" w:rsidRDefault="008C32D6" w:rsidP="008C32D6">
            <w:pPr>
              <w:pStyle w:val="NormalIndent"/>
              <w:numPr>
                <w:ilvl w:val="0"/>
                <w:numId w:val="28"/>
              </w:numPr>
              <w:spacing w:before="120" w:after="120"/>
              <w:ind w:left="317" w:right="113" w:hanging="284"/>
              <w:jc w:val="both"/>
            </w:pPr>
            <w:r>
              <w:t>Blood pressure and Pulse rate will be examined at the time of admission to clinical unit, prior to drug administration (0.00 hr), 2.00</w:t>
            </w:r>
            <w:r w:rsidR="006216C7">
              <w:t xml:space="preserve"> and </w:t>
            </w:r>
            <w:r>
              <w:t>8.00</w:t>
            </w:r>
            <w:r w:rsidR="006216C7">
              <w:t xml:space="preserve"> </w:t>
            </w:r>
            <w:r>
              <w:t>hours post dose (within ± 40 minutes from the scheduled time) and at the time of check out.</w:t>
            </w:r>
          </w:p>
          <w:p w:rsidR="008C32D6" w:rsidRDefault="008C32D6" w:rsidP="008C32D6">
            <w:pPr>
              <w:pStyle w:val="NormalIndent"/>
              <w:numPr>
                <w:ilvl w:val="0"/>
                <w:numId w:val="29"/>
              </w:numPr>
              <w:spacing w:before="120" w:after="120"/>
              <w:ind w:left="317" w:right="113" w:hanging="284"/>
              <w:jc w:val="both"/>
              <w:rPr>
                <w:szCs w:val="24"/>
              </w:rPr>
            </w:pPr>
            <w:r>
              <w:rPr>
                <w:szCs w:val="24"/>
              </w:rPr>
              <w:t>Oral temperature will be examined at the time of admission to clinical unit, prior to drug administration (0.00 hr) and at the time of check out.</w:t>
            </w:r>
          </w:p>
          <w:p w:rsidR="000B789F" w:rsidRDefault="008C32D6" w:rsidP="008C32D6">
            <w:pPr>
              <w:pStyle w:val="NormalIndent"/>
              <w:numPr>
                <w:ilvl w:val="0"/>
                <w:numId w:val="18"/>
              </w:numPr>
              <w:spacing w:before="120" w:after="120"/>
              <w:ind w:left="317" w:right="113" w:hanging="284"/>
              <w:jc w:val="both"/>
            </w:pPr>
            <w:r>
              <w:t>Subject’s wellbeing w</w:t>
            </w:r>
            <w:r w:rsidR="006216C7">
              <w:t>ill be questioned at 0.00, 2.00 and</w:t>
            </w:r>
            <w:r>
              <w:t xml:space="preserve"> 8.00 hours (within ± 40 minutes from the scheduled time) along with vitals and at the time of check out.</w:t>
            </w:r>
          </w:p>
          <w:p w:rsidR="0012275D" w:rsidRPr="00130172" w:rsidRDefault="002D3F0A" w:rsidP="008C32D6">
            <w:pPr>
              <w:pStyle w:val="NormalIndent"/>
              <w:numPr>
                <w:ilvl w:val="0"/>
                <w:numId w:val="18"/>
              </w:numPr>
              <w:spacing w:before="120" w:after="120"/>
              <w:ind w:left="317" w:right="113" w:hanging="284"/>
              <w:jc w:val="both"/>
            </w:pPr>
            <w:r>
              <w:t xml:space="preserve">An ECG will be performed within </w:t>
            </w:r>
            <w:r w:rsidRPr="004043DD">
              <w:t>60 minutes prior to check-out</w:t>
            </w:r>
            <w:r>
              <w:t>.</w:t>
            </w:r>
          </w:p>
        </w:tc>
      </w:tr>
      <w:tr w:rsidR="000B789F" w:rsidRPr="00130172" w:rsidTr="00AB69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Height w:val="4085"/>
        </w:trPr>
        <w:tc>
          <w:tcPr>
            <w:tcW w:w="2214" w:type="dxa"/>
            <w:tcBorders>
              <w:top w:val="single" w:sz="4" w:space="0" w:color="auto"/>
              <w:left w:val="single" w:sz="4" w:space="0" w:color="auto"/>
              <w:bottom w:val="single" w:sz="4" w:space="0" w:color="auto"/>
              <w:right w:val="single" w:sz="4" w:space="0" w:color="auto"/>
            </w:tcBorders>
            <w:vAlign w:val="center"/>
          </w:tcPr>
          <w:p w:rsidR="000B789F" w:rsidRPr="00130172" w:rsidRDefault="000B789F" w:rsidP="00A6076F">
            <w:pPr>
              <w:pStyle w:val="btxt16bk"/>
              <w:spacing w:before="120" w:beforeAutospacing="0" w:after="120" w:afterAutospacing="0"/>
              <w:ind w:left="57" w:right="113"/>
              <w:rPr>
                <w:rFonts w:ascii="Times New Roman" w:hAnsi="Times New Roman" w:cs="Times New Roman"/>
                <w:bCs w:val="0"/>
                <w:color w:val="auto"/>
              </w:rPr>
            </w:pPr>
            <w:r w:rsidRPr="00130172">
              <w:rPr>
                <w:rFonts w:ascii="Times New Roman" w:hAnsi="Times New Roman" w:cs="Times New Roman"/>
                <w:bCs w:val="0"/>
                <w:color w:val="auto"/>
              </w:rPr>
              <w:t>PK Sampling/ Period</w:t>
            </w:r>
          </w:p>
        </w:tc>
        <w:tc>
          <w:tcPr>
            <w:tcW w:w="6937" w:type="dxa"/>
            <w:gridSpan w:val="4"/>
            <w:tcBorders>
              <w:top w:val="single" w:sz="4" w:space="0" w:color="auto"/>
              <w:left w:val="single" w:sz="4" w:space="0" w:color="auto"/>
              <w:bottom w:val="single" w:sz="4" w:space="0" w:color="auto"/>
              <w:right w:val="single" w:sz="4" w:space="0" w:color="auto"/>
            </w:tcBorders>
          </w:tcPr>
          <w:p w:rsidR="000B789F" w:rsidRPr="00130172" w:rsidRDefault="000B789F" w:rsidP="0023167D">
            <w:pPr>
              <w:tabs>
                <w:tab w:val="left" w:pos="-108"/>
                <w:tab w:val="left" w:pos="5112"/>
                <w:tab w:val="left" w:pos="5292"/>
                <w:tab w:val="left" w:pos="5472"/>
                <w:tab w:val="left" w:pos="5652"/>
                <w:tab w:val="left" w:pos="5751"/>
                <w:tab w:val="left" w:pos="5805"/>
              </w:tabs>
              <w:spacing w:before="120" w:after="120"/>
              <w:ind w:right="113"/>
              <w:jc w:val="both"/>
            </w:pPr>
            <w:r w:rsidRPr="002A5F78">
              <w:t xml:space="preserve">Blood samples (4 ml) will be collected at Pre-dose (0.00) and at </w:t>
            </w:r>
            <w:r w:rsidR="008C32D6">
              <w:t xml:space="preserve">1.00, </w:t>
            </w:r>
            <w:r w:rsidR="004828C3">
              <w:t xml:space="preserve">1.50, </w:t>
            </w:r>
            <w:r w:rsidR="008C32D6">
              <w:t>2.00</w:t>
            </w:r>
            <w:r>
              <w:t>, 2.50</w:t>
            </w:r>
            <w:r w:rsidR="008C32D6">
              <w:t xml:space="preserve">, </w:t>
            </w:r>
            <w:r>
              <w:t xml:space="preserve">3.00, </w:t>
            </w:r>
            <w:r w:rsidR="008C32D6">
              <w:t>3.50,</w:t>
            </w:r>
            <w:r>
              <w:t xml:space="preserve"> 4.00, 4.50, </w:t>
            </w:r>
            <w:r w:rsidRPr="002A5F78">
              <w:t xml:space="preserve">5.00, </w:t>
            </w:r>
            <w:r w:rsidR="00E96771">
              <w:t xml:space="preserve">5.50, </w:t>
            </w:r>
            <w:r w:rsidRPr="002A5F78">
              <w:t>6.00,</w:t>
            </w:r>
            <w:r w:rsidR="00E96771">
              <w:t xml:space="preserve"> 6.50, 7.00,</w:t>
            </w:r>
            <w:r w:rsidR="008C32D6">
              <w:t xml:space="preserve"> 7.50, </w:t>
            </w:r>
            <w:r w:rsidR="008C32D6" w:rsidRPr="002A5F78">
              <w:t>8.00</w:t>
            </w:r>
            <w:r w:rsidRPr="002A5F78">
              <w:t xml:space="preserve">, </w:t>
            </w:r>
            <w:r w:rsidR="008C32D6">
              <w:t xml:space="preserve">8.50, 9.00, </w:t>
            </w:r>
            <w:r w:rsidRPr="002A5F78">
              <w:t xml:space="preserve">10.00, 12.00, </w:t>
            </w:r>
            <w:r w:rsidR="008C32D6">
              <w:t>24.00, 48.00 and 72</w:t>
            </w:r>
            <w:r w:rsidRPr="002A5F78">
              <w:t>.00 hours post dose</w:t>
            </w:r>
            <w:r>
              <w:t>.</w:t>
            </w:r>
          </w:p>
          <w:p w:rsidR="000B789F" w:rsidRPr="00AC1F3B" w:rsidRDefault="004828C3" w:rsidP="00A6076F">
            <w:pPr>
              <w:tabs>
                <w:tab w:val="left" w:pos="-108"/>
                <w:tab w:val="left" w:pos="5112"/>
                <w:tab w:val="left" w:pos="5292"/>
                <w:tab w:val="left" w:pos="5472"/>
                <w:tab w:val="left" w:pos="5652"/>
                <w:tab w:val="left" w:pos="5751"/>
                <w:tab w:val="left" w:pos="5805"/>
              </w:tabs>
              <w:spacing w:before="120" w:after="120"/>
              <w:ind w:right="113"/>
              <w:jc w:val="both"/>
            </w:pPr>
            <w:r>
              <w:rPr>
                <w:bCs/>
              </w:rPr>
              <w:t>A total of twenty-three</w:t>
            </w:r>
            <w:r w:rsidR="000B789F" w:rsidRPr="00AC1F3B">
              <w:rPr>
                <w:bCs/>
              </w:rPr>
              <w:t xml:space="preserve"> samples will be collected from each subject during each period. The total blood loss </w:t>
            </w:r>
            <w:r w:rsidR="000B789F" w:rsidRPr="00AC1F3B">
              <w:rPr>
                <w:rFonts w:eastAsia="MS Mincho"/>
              </w:rPr>
              <w:t xml:space="preserve">for each subject </w:t>
            </w:r>
            <w:r w:rsidR="000B789F" w:rsidRPr="00AC1F3B">
              <w:rPr>
                <w:bCs/>
              </w:rPr>
              <w:t>is about</w:t>
            </w:r>
            <w:r w:rsidR="005D2F2D">
              <w:t xml:space="preserve"> 244</w:t>
            </w:r>
            <w:r w:rsidR="000B789F" w:rsidRPr="00AC1F3B">
              <w:t xml:space="preserve"> mL and </w:t>
            </w:r>
            <w:r w:rsidR="005D2F2D">
              <w:rPr>
                <w:rFonts w:eastAsia="MS Mincho"/>
              </w:rPr>
              <w:t>not exceeding 244</w:t>
            </w:r>
            <w:r w:rsidR="000B789F" w:rsidRPr="00AC1F3B">
              <w:rPr>
                <w:rFonts w:eastAsia="MS Mincho"/>
              </w:rPr>
              <w:t xml:space="preserve"> </w:t>
            </w:r>
            <w:r w:rsidR="000B789F" w:rsidRPr="00AC1F3B">
              <w:t xml:space="preserve">+ 10 </w:t>
            </w:r>
            <w:r w:rsidR="000B789F" w:rsidRPr="00AC1F3B">
              <w:rPr>
                <w:rFonts w:eastAsia="MS Mincho"/>
              </w:rPr>
              <w:t xml:space="preserve">mL </w:t>
            </w:r>
            <w:r w:rsidR="000B789F" w:rsidRPr="00AC1F3B">
              <w:rPr>
                <w:bCs/>
              </w:rPr>
              <w:t>for the study.</w:t>
            </w:r>
          </w:p>
          <w:p w:rsidR="000B789F" w:rsidRPr="00130172" w:rsidRDefault="000B789F" w:rsidP="00A6076F">
            <w:pPr>
              <w:tabs>
                <w:tab w:val="left" w:pos="-108"/>
                <w:tab w:val="left" w:pos="5112"/>
                <w:tab w:val="left" w:pos="5292"/>
                <w:tab w:val="left" w:pos="5472"/>
                <w:tab w:val="left" w:pos="5652"/>
                <w:tab w:val="left" w:pos="5751"/>
                <w:tab w:val="left" w:pos="5805"/>
              </w:tabs>
              <w:spacing w:before="120" w:after="120"/>
              <w:ind w:right="113"/>
              <w:jc w:val="both"/>
            </w:pPr>
            <w:r w:rsidRPr="00AC1F3B">
              <w:t>The blood samples will be collected in K</w:t>
            </w:r>
            <w:r w:rsidRPr="00AC1F3B">
              <w:rPr>
                <w:vertAlign w:val="subscript"/>
              </w:rPr>
              <w:t>2</w:t>
            </w:r>
            <w:r w:rsidRPr="00AC1F3B">
              <w:t xml:space="preserve">EDTA tubes. After collection, </w:t>
            </w:r>
            <w:r w:rsidR="007C232E">
              <w:t>t</w:t>
            </w:r>
            <w:r w:rsidRPr="00130172">
              <w:t xml:space="preserve">he plasma will be separated by centrifuging the samples at 3000 RPM at 4ºC for 10 minutes.  </w:t>
            </w:r>
          </w:p>
          <w:p w:rsidR="000B789F" w:rsidRPr="00130172" w:rsidRDefault="00D915B5" w:rsidP="00A6076F">
            <w:pPr>
              <w:tabs>
                <w:tab w:val="left" w:pos="-108"/>
                <w:tab w:val="left" w:pos="2160"/>
              </w:tabs>
              <w:spacing w:before="120" w:after="120"/>
              <w:jc w:val="both"/>
            </w:pPr>
            <w:r w:rsidRPr="00D915B5">
              <w:t>The plasma will be transferred into two pre-labeled sample tubes. 0.8 mL of plasma will be transferred into each aliquot and will be stored at -20ºC ± 10ºC till analysis</w:t>
            </w:r>
            <w:r w:rsidR="005D2F2D">
              <w:t>.</w:t>
            </w:r>
          </w:p>
        </w:tc>
      </w:tr>
      <w:tr w:rsidR="000B789F" w:rsidRPr="00130172" w:rsidTr="00006428">
        <w:tblPrEx>
          <w:tblCellMar>
            <w:top w:w="0" w:type="dxa"/>
            <w:bottom w:w="0" w:type="dxa"/>
          </w:tblCellMar>
        </w:tblPrEx>
        <w:trPr>
          <w:trHeight w:val="593"/>
        </w:trPr>
        <w:tc>
          <w:tcPr>
            <w:tcW w:w="2214" w:type="dxa"/>
            <w:vAlign w:val="center"/>
          </w:tcPr>
          <w:p w:rsidR="000B789F" w:rsidRPr="00130172" w:rsidRDefault="000B789F" w:rsidP="00026533">
            <w:pPr>
              <w:pStyle w:val="NormalIndent"/>
              <w:spacing w:before="120" w:after="120"/>
              <w:ind w:left="57" w:right="113"/>
              <w:rPr>
                <w:b/>
                <w:bCs/>
                <w:szCs w:val="24"/>
              </w:rPr>
            </w:pPr>
            <w:r w:rsidRPr="00130172">
              <w:rPr>
                <w:b/>
                <w:bCs/>
                <w:szCs w:val="24"/>
              </w:rPr>
              <w:t>Analytical Methods</w:t>
            </w:r>
          </w:p>
        </w:tc>
        <w:tc>
          <w:tcPr>
            <w:tcW w:w="6937" w:type="dxa"/>
            <w:gridSpan w:val="4"/>
            <w:vAlign w:val="center"/>
          </w:tcPr>
          <w:p w:rsidR="000B789F" w:rsidRPr="00130172" w:rsidRDefault="000B789F" w:rsidP="008C32D6">
            <w:pPr>
              <w:tabs>
                <w:tab w:val="left" w:pos="5931"/>
              </w:tabs>
              <w:spacing w:before="120" w:after="120"/>
              <w:ind w:left="57" w:right="113"/>
              <w:jc w:val="both"/>
            </w:pPr>
            <w:r w:rsidRPr="00130172">
              <w:t xml:space="preserve">Plasma concentrations of </w:t>
            </w:r>
            <w:r w:rsidR="008C32D6" w:rsidRPr="006A7B28">
              <w:t xml:space="preserve">Solifenacin </w:t>
            </w:r>
            <w:r w:rsidR="00026F28">
              <w:t>will be assayed</w:t>
            </w:r>
            <w:r w:rsidRPr="00130172">
              <w:t xml:space="preserve"> by a validated LC-MS/MS analytical method.</w:t>
            </w:r>
          </w:p>
        </w:tc>
      </w:tr>
      <w:tr w:rsidR="00BC6EF1" w:rsidRPr="00130172" w:rsidTr="00006428">
        <w:tblPrEx>
          <w:tblCellMar>
            <w:top w:w="0" w:type="dxa"/>
            <w:bottom w:w="0" w:type="dxa"/>
          </w:tblCellMar>
        </w:tblPrEx>
        <w:trPr>
          <w:trHeight w:val="242"/>
        </w:trPr>
        <w:tc>
          <w:tcPr>
            <w:tcW w:w="2214" w:type="dxa"/>
            <w:vMerge w:val="restart"/>
            <w:vAlign w:val="center"/>
          </w:tcPr>
          <w:p w:rsidR="00BC6EF1" w:rsidRPr="00130172" w:rsidRDefault="00BC6EF1" w:rsidP="00BC6EF1">
            <w:pPr>
              <w:pStyle w:val="NormalIndent"/>
              <w:spacing w:before="120" w:after="120"/>
              <w:ind w:left="57"/>
              <w:rPr>
                <w:b/>
                <w:bCs/>
                <w:szCs w:val="24"/>
              </w:rPr>
            </w:pPr>
            <w:r w:rsidRPr="00130172">
              <w:rPr>
                <w:b/>
                <w:bCs/>
                <w:szCs w:val="24"/>
              </w:rPr>
              <w:t>Pharmacokinetic Parameters</w:t>
            </w:r>
          </w:p>
        </w:tc>
        <w:tc>
          <w:tcPr>
            <w:tcW w:w="1622" w:type="dxa"/>
            <w:gridSpan w:val="2"/>
            <w:vAlign w:val="center"/>
          </w:tcPr>
          <w:p w:rsidR="00BC6EF1" w:rsidRPr="00130172" w:rsidRDefault="00BC6EF1" w:rsidP="00BC6EF1">
            <w:pPr>
              <w:tabs>
                <w:tab w:val="left" w:pos="5931"/>
              </w:tabs>
              <w:spacing w:before="120" w:after="120"/>
              <w:ind w:left="57" w:right="113"/>
              <w:jc w:val="both"/>
            </w:pPr>
            <w:r w:rsidRPr="00130172">
              <w:t xml:space="preserve">Primary: </w:t>
            </w:r>
          </w:p>
        </w:tc>
        <w:tc>
          <w:tcPr>
            <w:tcW w:w="5315" w:type="dxa"/>
            <w:gridSpan w:val="2"/>
            <w:vAlign w:val="center"/>
          </w:tcPr>
          <w:p w:rsidR="00BC6EF1" w:rsidRDefault="00BC6EF1" w:rsidP="00BC6EF1">
            <w:pPr>
              <w:tabs>
                <w:tab w:val="left" w:pos="5931"/>
              </w:tabs>
              <w:spacing w:before="120" w:after="120"/>
              <w:ind w:left="57" w:right="113"/>
              <w:jc w:val="both"/>
            </w:pPr>
            <w:r>
              <w:t>C</w:t>
            </w:r>
            <w:r>
              <w:rPr>
                <w:vertAlign w:val="subscript"/>
              </w:rPr>
              <w:t>max</w:t>
            </w:r>
            <w:r>
              <w:t xml:space="preserve"> and AUC</w:t>
            </w:r>
            <w:r>
              <w:rPr>
                <w:vertAlign w:val="subscript"/>
              </w:rPr>
              <w:t>0-72</w:t>
            </w:r>
          </w:p>
        </w:tc>
      </w:tr>
      <w:tr w:rsidR="00BC6EF1" w:rsidRPr="00130172" w:rsidTr="00006428">
        <w:tblPrEx>
          <w:tblCellMar>
            <w:top w:w="0" w:type="dxa"/>
            <w:bottom w:w="0" w:type="dxa"/>
          </w:tblCellMar>
        </w:tblPrEx>
        <w:trPr>
          <w:trHeight w:val="161"/>
        </w:trPr>
        <w:tc>
          <w:tcPr>
            <w:tcW w:w="2214" w:type="dxa"/>
            <w:vMerge/>
            <w:vAlign w:val="center"/>
          </w:tcPr>
          <w:p w:rsidR="00BC6EF1" w:rsidRPr="00130172" w:rsidRDefault="00BC6EF1" w:rsidP="00BC6EF1">
            <w:pPr>
              <w:pStyle w:val="NormalIndent"/>
              <w:spacing w:before="120" w:after="120"/>
              <w:ind w:left="57"/>
              <w:rPr>
                <w:b/>
                <w:bCs/>
                <w:szCs w:val="24"/>
              </w:rPr>
            </w:pPr>
          </w:p>
        </w:tc>
        <w:tc>
          <w:tcPr>
            <w:tcW w:w="1622" w:type="dxa"/>
            <w:gridSpan w:val="2"/>
            <w:vAlign w:val="center"/>
          </w:tcPr>
          <w:p w:rsidR="00BC6EF1" w:rsidRPr="00130172" w:rsidRDefault="00BC6EF1" w:rsidP="00BC6EF1">
            <w:pPr>
              <w:tabs>
                <w:tab w:val="left" w:pos="5931"/>
              </w:tabs>
              <w:spacing w:before="120" w:after="120"/>
              <w:ind w:left="57" w:right="113"/>
              <w:jc w:val="both"/>
            </w:pPr>
            <w:r w:rsidRPr="00130172">
              <w:t>Secondary</w:t>
            </w:r>
            <w:r w:rsidRPr="00130172">
              <w:rPr>
                <w:vertAlign w:val="subscript"/>
              </w:rPr>
              <w:t xml:space="preserve">:  </w:t>
            </w:r>
          </w:p>
        </w:tc>
        <w:tc>
          <w:tcPr>
            <w:tcW w:w="5315" w:type="dxa"/>
            <w:gridSpan w:val="2"/>
            <w:vAlign w:val="center"/>
          </w:tcPr>
          <w:p w:rsidR="00BC6EF1" w:rsidRDefault="00BC6EF1" w:rsidP="00BC6EF1">
            <w:pPr>
              <w:tabs>
                <w:tab w:val="left" w:pos="5931"/>
              </w:tabs>
              <w:spacing w:before="120" w:after="120"/>
              <w:ind w:left="57" w:right="113"/>
              <w:jc w:val="both"/>
            </w:pPr>
            <w:r>
              <w:t>T</w:t>
            </w:r>
            <w:r>
              <w:rPr>
                <w:vertAlign w:val="subscript"/>
              </w:rPr>
              <w:t>max</w:t>
            </w:r>
          </w:p>
        </w:tc>
      </w:tr>
      <w:tr w:rsidR="000B789F" w:rsidRPr="00130172" w:rsidTr="00CF019B">
        <w:tblPrEx>
          <w:tblCellMar>
            <w:top w:w="0" w:type="dxa"/>
            <w:bottom w:w="0" w:type="dxa"/>
          </w:tblCellMar>
        </w:tblPrEx>
        <w:trPr>
          <w:trHeight w:val="1106"/>
        </w:trPr>
        <w:tc>
          <w:tcPr>
            <w:tcW w:w="2214" w:type="dxa"/>
            <w:vAlign w:val="center"/>
          </w:tcPr>
          <w:p w:rsidR="000B789F" w:rsidRPr="00130172" w:rsidRDefault="000B789F" w:rsidP="00987CFC">
            <w:pPr>
              <w:pStyle w:val="TOC2"/>
            </w:pPr>
            <w:r w:rsidRPr="00130172">
              <w:t xml:space="preserve">Bioequivalence Criteria </w:t>
            </w:r>
          </w:p>
        </w:tc>
        <w:tc>
          <w:tcPr>
            <w:tcW w:w="6937" w:type="dxa"/>
            <w:gridSpan w:val="4"/>
            <w:vAlign w:val="center"/>
          </w:tcPr>
          <w:p w:rsidR="000B789F" w:rsidRPr="00130172" w:rsidRDefault="000B789F" w:rsidP="00695314">
            <w:pPr>
              <w:autoSpaceDE w:val="0"/>
              <w:autoSpaceDN w:val="0"/>
              <w:adjustRightInd w:val="0"/>
              <w:rPr>
                <w:color w:val="000000"/>
                <w:sz w:val="2"/>
                <w:lang w:val="en-IN" w:eastAsia="en-IN"/>
              </w:rPr>
            </w:pPr>
          </w:p>
          <w:p w:rsidR="000B789F" w:rsidRPr="00130172" w:rsidRDefault="008C32D6" w:rsidP="008C32D6">
            <w:pPr>
              <w:spacing w:before="120" w:after="120"/>
              <w:jc w:val="both"/>
              <w:rPr>
                <w:sz w:val="2"/>
              </w:rPr>
            </w:pPr>
            <w:r>
              <w:t>The test (T) product is considered as bioequivalent to the reference (R) if the 90% two one sided confidence interval for the difference of the least square means of the logarithmic transformed values of C</w:t>
            </w:r>
            <w:r>
              <w:rPr>
                <w:vertAlign w:val="subscript"/>
              </w:rPr>
              <w:t>max</w:t>
            </w:r>
            <w:r>
              <w:t xml:space="preserve"> and AUC</w:t>
            </w:r>
            <w:r>
              <w:rPr>
                <w:vertAlign w:val="subscript"/>
              </w:rPr>
              <w:t xml:space="preserve">0-72 </w:t>
            </w:r>
            <w:r>
              <w:t xml:space="preserve">at 5 % level of significance is between 80.00% and 125.00% for </w:t>
            </w:r>
            <w:r w:rsidRPr="006A7B28">
              <w:t>Solifenacin</w:t>
            </w:r>
            <w:r>
              <w:rPr>
                <w:bCs/>
              </w:rPr>
              <w:t>.</w:t>
            </w:r>
          </w:p>
        </w:tc>
      </w:tr>
    </w:tbl>
    <w:p w:rsidR="007C232E" w:rsidRDefault="007C232E" w:rsidP="007C232E">
      <w:pPr>
        <w:pStyle w:val="Heading1"/>
        <w:numPr>
          <w:ilvl w:val="0"/>
          <w:numId w:val="0"/>
        </w:numPr>
        <w:spacing w:before="120" w:after="120"/>
        <w:ind w:left="432"/>
      </w:pPr>
      <w:bookmarkStart w:id="25" w:name="_Toc405382740"/>
      <w:bookmarkStart w:id="26" w:name="_Toc462130235"/>
    </w:p>
    <w:p w:rsidR="00011BD7" w:rsidRPr="00130172" w:rsidRDefault="0062052F" w:rsidP="00026533">
      <w:pPr>
        <w:pStyle w:val="Heading1"/>
        <w:spacing w:before="120" w:after="120"/>
      </w:pPr>
      <w:r w:rsidRPr="00130172">
        <w:t>FACILITIES</w:t>
      </w:r>
      <w:bookmarkEnd w:id="25"/>
      <w:bookmarkEnd w:id="26"/>
    </w:p>
    <w:tbl>
      <w:tblPr>
        <w:tblW w:w="8391" w:type="dxa"/>
        <w:tblInd w:w="222" w:type="dxa"/>
        <w:tblLook w:val="0000" w:firstRow="0" w:lastRow="0" w:firstColumn="0" w:lastColumn="0" w:noHBand="0" w:noVBand="0"/>
      </w:tblPr>
      <w:tblGrid>
        <w:gridCol w:w="3572"/>
        <w:gridCol w:w="4819"/>
      </w:tblGrid>
      <w:tr w:rsidR="00622E78" w:rsidRPr="00130172" w:rsidTr="00622E78">
        <w:tblPrEx>
          <w:tblCellMar>
            <w:top w:w="0" w:type="dxa"/>
            <w:bottom w:w="0" w:type="dxa"/>
          </w:tblCellMar>
        </w:tblPrEx>
        <w:trPr>
          <w:trHeight w:val="1493"/>
        </w:trPr>
        <w:tc>
          <w:tcPr>
            <w:tcW w:w="3572" w:type="dxa"/>
            <w:vAlign w:val="center"/>
          </w:tcPr>
          <w:p w:rsidR="00622E78" w:rsidRPr="00130172" w:rsidRDefault="00622E78" w:rsidP="00987CFC">
            <w:pPr>
              <w:pStyle w:val="TOC2"/>
            </w:pPr>
            <w:r w:rsidRPr="00130172">
              <w:t>Clinical Laboratory Facility</w:t>
            </w:r>
          </w:p>
        </w:tc>
        <w:tc>
          <w:tcPr>
            <w:tcW w:w="4819" w:type="dxa"/>
            <w:vAlign w:val="center"/>
          </w:tcPr>
          <w:p w:rsidR="00622E78" w:rsidRPr="00130172" w:rsidRDefault="00622E78" w:rsidP="002E571C">
            <w:r w:rsidRPr="00130172">
              <w:t>QPS Bioserve India Pvt. Limited,</w:t>
            </w:r>
          </w:p>
          <w:p w:rsidR="00622E78" w:rsidRPr="00130172" w:rsidRDefault="00622E78" w:rsidP="002E571C">
            <w:r w:rsidRPr="00130172">
              <w:t>#6-56/6/1A, Opp: IDPL Factory,</w:t>
            </w:r>
          </w:p>
          <w:p w:rsidR="00622E78" w:rsidRPr="00130172" w:rsidRDefault="00622E78" w:rsidP="002E571C">
            <w:r w:rsidRPr="00130172">
              <w:t>Balanagar, Hyderabad-500 037,</w:t>
            </w:r>
          </w:p>
          <w:p w:rsidR="00622E78" w:rsidRPr="00130172" w:rsidRDefault="00622E78" w:rsidP="002E571C">
            <w:r w:rsidRPr="00130172">
              <w:t>Telangana, India.</w:t>
            </w:r>
          </w:p>
          <w:p w:rsidR="00622E78" w:rsidRPr="00130172" w:rsidRDefault="00622E78" w:rsidP="002E571C">
            <w:r w:rsidRPr="00130172">
              <w:t>Tel: +91-40-4377 0873 / 1875</w:t>
            </w:r>
          </w:p>
          <w:p w:rsidR="00622E78" w:rsidRPr="00130172" w:rsidRDefault="00622E78" w:rsidP="002E571C">
            <w:r w:rsidRPr="00130172">
              <w:t>Fax: +91-40-4377 0877</w:t>
            </w:r>
          </w:p>
          <w:p w:rsidR="00295954" w:rsidRPr="00130172" w:rsidRDefault="00295954" w:rsidP="002E571C"/>
          <w:p w:rsidR="00295954" w:rsidRPr="00130172" w:rsidRDefault="00295954" w:rsidP="002E571C">
            <w:pPr>
              <w:rPr>
                <w:sz w:val="2"/>
                <w:szCs w:val="2"/>
              </w:rPr>
            </w:pPr>
          </w:p>
        </w:tc>
      </w:tr>
      <w:tr w:rsidR="00622E78" w:rsidRPr="00130172" w:rsidTr="00622E78">
        <w:tblPrEx>
          <w:tblCellMar>
            <w:top w:w="0" w:type="dxa"/>
            <w:bottom w:w="0" w:type="dxa"/>
          </w:tblCellMar>
        </w:tblPrEx>
        <w:trPr>
          <w:trHeight w:val="1994"/>
        </w:trPr>
        <w:tc>
          <w:tcPr>
            <w:tcW w:w="3572" w:type="dxa"/>
            <w:vAlign w:val="center"/>
          </w:tcPr>
          <w:p w:rsidR="00622E78" w:rsidRPr="00130172" w:rsidRDefault="00622E78" w:rsidP="00987CFC">
            <w:pPr>
              <w:pStyle w:val="TOC2"/>
            </w:pPr>
            <w:r w:rsidRPr="00130172">
              <w:t>Clinical, Bioanalytical, Pharmacokinetic &amp; Statistical Analysis and Reporting Facility</w:t>
            </w:r>
          </w:p>
        </w:tc>
        <w:tc>
          <w:tcPr>
            <w:tcW w:w="4819" w:type="dxa"/>
            <w:vAlign w:val="center"/>
          </w:tcPr>
          <w:p w:rsidR="00622E78" w:rsidRPr="00130172" w:rsidRDefault="00622E78" w:rsidP="002E571C">
            <w:r w:rsidRPr="00130172">
              <w:t>QPS Bioserve India Pvt. Limited,</w:t>
            </w:r>
          </w:p>
          <w:p w:rsidR="00622E78" w:rsidRPr="00130172" w:rsidRDefault="00622E78" w:rsidP="002E571C">
            <w:r w:rsidRPr="00130172">
              <w:t>#6-56/6/1A, Opp: IDPL Factory,</w:t>
            </w:r>
          </w:p>
          <w:p w:rsidR="00622E78" w:rsidRPr="00130172" w:rsidRDefault="00622E78" w:rsidP="002E571C">
            <w:r w:rsidRPr="00130172">
              <w:t>Balanagar, Hyderabad-500 037,</w:t>
            </w:r>
          </w:p>
          <w:p w:rsidR="00622E78" w:rsidRPr="00130172" w:rsidRDefault="00622E78" w:rsidP="002E571C">
            <w:r w:rsidRPr="00130172">
              <w:t>Telangana, India.</w:t>
            </w:r>
          </w:p>
          <w:p w:rsidR="00622E78" w:rsidRPr="00130172" w:rsidRDefault="00622E78" w:rsidP="002E571C">
            <w:r w:rsidRPr="00130172">
              <w:t>Tel: +91-40-4377 0873 / 1875</w:t>
            </w:r>
          </w:p>
          <w:p w:rsidR="00622E78" w:rsidRPr="00130172" w:rsidRDefault="00622E78" w:rsidP="002E571C">
            <w:r w:rsidRPr="00130172">
              <w:t>Fax: +91-40-4377 0877</w:t>
            </w:r>
          </w:p>
        </w:tc>
      </w:tr>
      <w:tr w:rsidR="00622E78" w:rsidRPr="00130172" w:rsidTr="00622E78">
        <w:tblPrEx>
          <w:tblCellMar>
            <w:top w:w="0" w:type="dxa"/>
            <w:bottom w:w="0" w:type="dxa"/>
          </w:tblCellMar>
        </w:tblPrEx>
        <w:trPr>
          <w:trHeight w:val="2195"/>
        </w:trPr>
        <w:tc>
          <w:tcPr>
            <w:tcW w:w="3572" w:type="dxa"/>
            <w:vAlign w:val="center"/>
          </w:tcPr>
          <w:p w:rsidR="00622E78" w:rsidRPr="00130172" w:rsidRDefault="00622E78" w:rsidP="00987CFC">
            <w:pPr>
              <w:pStyle w:val="TOC2"/>
            </w:pPr>
            <w:r w:rsidRPr="00130172">
              <w:t>Ethics Committee</w:t>
            </w:r>
          </w:p>
        </w:tc>
        <w:tc>
          <w:tcPr>
            <w:tcW w:w="4819" w:type="dxa"/>
          </w:tcPr>
          <w:p w:rsidR="00622E78" w:rsidRPr="00130172" w:rsidRDefault="00622E78" w:rsidP="002E571C">
            <w:pPr>
              <w:jc w:val="both"/>
            </w:pPr>
            <w:r w:rsidRPr="00130172">
              <w:t>Dr. A. S. Kanagasabapathy,</w:t>
            </w:r>
          </w:p>
          <w:p w:rsidR="00622E78" w:rsidRPr="00130172" w:rsidRDefault="00622E78" w:rsidP="002E571C">
            <w:pPr>
              <w:jc w:val="both"/>
            </w:pPr>
            <w:r w:rsidRPr="00130172">
              <w:t>Chairperson,</w:t>
            </w:r>
          </w:p>
          <w:p w:rsidR="00622E78" w:rsidRPr="00130172" w:rsidRDefault="00622E78" w:rsidP="002E571C">
            <w:pPr>
              <w:jc w:val="both"/>
            </w:pPr>
            <w:r w:rsidRPr="00130172">
              <w:t xml:space="preserve">QPS Bioserve Ethics Committee </w:t>
            </w:r>
          </w:p>
          <w:p w:rsidR="00622E78" w:rsidRPr="00130172" w:rsidRDefault="00622E78" w:rsidP="002E571C">
            <w:pPr>
              <w:jc w:val="both"/>
            </w:pPr>
            <w:r w:rsidRPr="00130172">
              <w:t>#6-56/6/1A, Opp: IDPL Factory,</w:t>
            </w:r>
          </w:p>
          <w:p w:rsidR="00622E78" w:rsidRPr="00130172" w:rsidRDefault="00622E78" w:rsidP="002E571C">
            <w:pPr>
              <w:pStyle w:val="IndexHeading"/>
              <w:jc w:val="both"/>
            </w:pPr>
            <w:r w:rsidRPr="00130172">
              <w:t>Balanagar, Hyderabad-500 037,</w:t>
            </w:r>
          </w:p>
          <w:p w:rsidR="00622E78" w:rsidRPr="00130172" w:rsidRDefault="00622E78" w:rsidP="002E571C">
            <w:pPr>
              <w:jc w:val="both"/>
            </w:pPr>
            <w:r w:rsidRPr="00130172">
              <w:t>Telangana, India.</w:t>
            </w:r>
          </w:p>
          <w:p w:rsidR="00622E78" w:rsidRPr="00130172" w:rsidRDefault="00622E78" w:rsidP="002E571C">
            <w:pPr>
              <w:jc w:val="both"/>
            </w:pPr>
            <w:r w:rsidRPr="00130172">
              <w:t>Tel: +91-40-4377 0873 / 1875</w:t>
            </w:r>
          </w:p>
          <w:p w:rsidR="00622E78" w:rsidRPr="00130172" w:rsidRDefault="00622E78" w:rsidP="002E571C">
            <w:pPr>
              <w:jc w:val="both"/>
            </w:pPr>
            <w:r w:rsidRPr="00130172">
              <w:t>Fax: +91-40-4377 0877</w:t>
            </w:r>
          </w:p>
          <w:p w:rsidR="00622E78" w:rsidRPr="00130172" w:rsidRDefault="00622E78" w:rsidP="002E571C">
            <w:pPr>
              <w:jc w:val="both"/>
            </w:pPr>
          </w:p>
        </w:tc>
      </w:tr>
      <w:tr w:rsidR="00622E78" w:rsidRPr="00130172" w:rsidTr="00622E78">
        <w:tblPrEx>
          <w:tblCellMar>
            <w:top w:w="0" w:type="dxa"/>
            <w:bottom w:w="0" w:type="dxa"/>
          </w:tblCellMar>
        </w:tblPrEx>
        <w:trPr>
          <w:trHeight w:val="215"/>
        </w:trPr>
        <w:tc>
          <w:tcPr>
            <w:tcW w:w="3572" w:type="dxa"/>
            <w:vAlign w:val="center"/>
          </w:tcPr>
          <w:p w:rsidR="00622E78" w:rsidRPr="00130172" w:rsidRDefault="00622E78" w:rsidP="00987CFC">
            <w:pPr>
              <w:pStyle w:val="TOC2"/>
            </w:pPr>
            <w:r w:rsidRPr="00130172">
              <w:t>Drug Controller General of India (DCGI)</w:t>
            </w:r>
          </w:p>
        </w:tc>
        <w:tc>
          <w:tcPr>
            <w:tcW w:w="4819" w:type="dxa"/>
          </w:tcPr>
          <w:p w:rsidR="00622E78" w:rsidRPr="00130172" w:rsidRDefault="00622E78" w:rsidP="002E571C">
            <w:pPr>
              <w:jc w:val="both"/>
            </w:pPr>
            <w:r w:rsidRPr="00130172">
              <w:t>The Drugs Controller General (India)</w:t>
            </w:r>
          </w:p>
          <w:p w:rsidR="00622E78" w:rsidRPr="00130172" w:rsidRDefault="00622E78" w:rsidP="002E571C">
            <w:pPr>
              <w:jc w:val="both"/>
            </w:pPr>
            <w:r w:rsidRPr="00130172">
              <w:t xml:space="preserve">Directorate General of Health Services </w:t>
            </w:r>
          </w:p>
          <w:p w:rsidR="00622E78" w:rsidRPr="00130172" w:rsidRDefault="00622E78" w:rsidP="002E571C">
            <w:pPr>
              <w:jc w:val="both"/>
            </w:pPr>
            <w:r w:rsidRPr="00130172">
              <w:t>Ministry of Health &amp; Family Welfare</w:t>
            </w:r>
          </w:p>
          <w:p w:rsidR="00622E78" w:rsidRPr="00130172" w:rsidRDefault="00622E78" w:rsidP="002E571C">
            <w:pPr>
              <w:jc w:val="both"/>
            </w:pPr>
            <w:r w:rsidRPr="00130172">
              <w:t xml:space="preserve">FDA Bhawan, </w:t>
            </w:r>
          </w:p>
          <w:p w:rsidR="00622E78" w:rsidRPr="00130172" w:rsidRDefault="00622E78" w:rsidP="002E571C">
            <w:pPr>
              <w:jc w:val="both"/>
            </w:pPr>
            <w:r w:rsidRPr="00130172">
              <w:t>Near Mata Sundari Women’s College</w:t>
            </w:r>
          </w:p>
          <w:p w:rsidR="00622E78" w:rsidRPr="00130172" w:rsidRDefault="00622E78" w:rsidP="002E571C">
            <w:pPr>
              <w:jc w:val="both"/>
            </w:pPr>
            <w:r w:rsidRPr="00130172">
              <w:t>Kotla Road, New Delhi-110 002</w:t>
            </w:r>
          </w:p>
          <w:p w:rsidR="00622E78" w:rsidRPr="00130172" w:rsidRDefault="00622E78" w:rsidP="002E571C">
            <w:pPr>
              <w:jc w:val="both"/>
            </w:pPr>
            <w:r w:rsidRPr="00130172">
              <w:t xml:space="preserve">E-mail:- </w:t>
            </w:r>
            <w:hyperlink r:id="rId8" w:history="1">
              <w:r w:rsidRPr="00130172">
                <w:rPr>
                  <w:rStyle w:val="Hyperlink"/>
                  <w:color w:val="auto"/>
                  <w:u w:val="none"/>
                </w:rPr>
                <w:t>dci@nb.nic.in</w:t>
              </w:r>
            </w:hyperlink>
          </w:p>
          <w:p w:rsidR="00622E78" w:rsidRPr="00130172" w:rsidRDefault="00622E78" w:rsidP="002E571C">
            <w:pPr>
              <w:jc w:val="both"/>
            </w:pPr>
          </w:p>
        </w:tc>
      </w:tr>
      <w:tr w:rsidR="00622E78" w:rsidRPr="00130172" w:rsidTr="00622E78">
        <w:tblPrEx>
          <w:tblCellMar>
            <w:top w:w="0" w:type="dxa"/>
            <w:bottom w:w="0" w:type="dxa"/>
          </w:tblCellMar>
        </w:tblPrEx>
        <w:trPr>
          <w:trHeight w:val="215"/>
        </w:trPr>
        <w:tc>
          <w:tcPr>
            <w:tcW w:w="3572" w:type="dxa"/>
            <w:vAlign w:val="center"/>
          </w:tcPr>
          <w:p w:rsidR="00622E78" w:rsidRPr="00130172" w:rsidRDefault="00622E78" w:rsidP="00987CFC">
            <w:pPr>
              <w:pStyle w:val="TOC2"/>
            </w:pPr>
            <w:r w:rsidRPr="00130172">
              <w:t>Head of Institution</w:t>
            </w:r>
          </w:p>
        </w:tc>
        <w:tc>
          <w:tcPr>
            <w:tcW w:w="4819" w:type="dxa"/>
          </w:tcPr>
          <w:p w:rsidR="00622E78" w:rsidRPr="00130172" w:rsidRDefault="00622E78" w:rsidP="002E571C">
            <w:pPr>
              <w:jc w:val="both"/>
            </w:pPr>
            <w:r w:rsidRPr="00130172">
              <w:t>Dr. V.V.S. Shiva Prasad</w:t>
            </w:r>
          </w:p>
          <w:p w:rsidR="00622E78" w:rsidRPr="00130172" w:rsidRDefault="00622E78" w:rsidP="002E571C">
            <w:pPr>
              <w:jc w:val="both"/>
            </w:pPr>
            <w:r w:rsidRPr="00130172">
              <w:t>Chief Operating Officer,</w:t>
            </w:r>
          </w:p>
          <w:p w:rsidR="00622E78" w:rsidRPr="00130172" w:rsidRDefault="00622E78" w:rsidP="002E571C">
            <w:pPr>
              <w:jc w:val="both"/>
            </w:pPr>
            <w:r w:rsidRPr="00130172">
              <w:t>QPS Bioserve India Pvt. Limited</w:t>
            </w:r>
          </w:p>
          <w:p w:rsidR="00622E78" w:rsidRPr="00130172" w:rsidRDefault="00622E78" w:rsidP="002E571C">
            <w:pPr>
              <w:jc w:val="both"/>
            </w:pPr>
            <w:r w:rsidRPr="00130172">
              <w:t>#6-56/6/1A, Opp: IDPL Factory,</w:t>
            </w:r>
          </w:p>
          <w:p w:rsidR="00622E78" w:rsidRPr="00130172" w:rsidRDefault="00622E78" w:rsidP="002E571C">
            <w:pPr>
              <w:pStyle w:val="IndexHeading"/>
              <w:jc w:val="both"/>
            </w:pPr>
            <w:r w:rsidRPr="00130172">
              <w:t>Balanagar, Hyderabad-500 037,</w:t>
            </w:r>
          </w:p>
          <w:p w:rsidR="00622E78" w:rsidRPr="00130172" w:rsidRDefault="00622E78" w:rsidP="002E571C">
            <w:pPr>
              <w:jc w:val="both"/>
            </w:pPr>
            <w:r w:rsidRPr="00130172">
              <w:t>Telangana, India.</w:t>
            </w:r>
          </w:p>
          <w:p w:rsidR="00622E78" w:rsidRPr="00130172" w:rsidRDefault="00622E78" w:rsidP="002E571C">
            <w:pPr>
              <w:jc w:val="both"/>
            </w:pPr>
            <w:r w:rsidRPr="00130172">
              <w:t>Tel: +91-40-4377 0873 / 1875</w:t>
            </w:r>
          </w:p>
          <w:p w:rsidR="00622E78" w:rsidRPr="00130172" w:rsidRDefault="00622E78" w:rsidP="002E571C">
            <w:pPr>
              <w:jc w:val="both"/>
            </w:pPr>
            <w:r w:rsidRPr="00130172">
              <w:t>Fax: +91-40-4377 0877</w:t>
            </w:r>
          </w:p>
        </w:tc>
      </w:tr>
    </w:tbl>
    <w:p w:rsidR="00F23EAD" w:rsidRPr="00130172" w:rsidRDefault="00F23EAD" w:rsidP="00026533">
      <w:pPr>
        <w:pStyle w:val="Heading1"/>
        <w:spacing w:before="120" w:after="120"/>
        <w:rPr>
          <w:szCs w:val="24"/>
        </w:rPr>
      </w:pPr>
      <w:bookmarkStart w:id="27" w:name="_Toc121542080"/>
      <w:bookmarkStart w:id="28" w:name="_Toc121542009"/>
      <w:bookmarkStart w:id="29" w:name="_Toc121907463"/>
      <w:bookmarkStart w:id="30" w:name="_Toc405382741"/>
      <w:bookmarkStart w:id="31" w:name="_Toc462130236"/>
      <w:r w:rsidRPr="00130172">
        <w:rPr>
          <w:szCs w:val="24"/>
        </w:rPr>
        <w:t>Ethical considerations</w:t>
      </w:r>
      <w:bookmarkEnd w:id="30"/>
      <w:bookmarkEnd w:id="31"/>
      <w:r w:rsidRPr="00130172">
        <w:rPr>
          <w:szCs w:val="24"/>
        </w:rPr>
        <w:t xml:space="preserve"> </w:t>
      </w:r>
      <w:bookmarkEnd w:id="28"/>
      <w:bookmarkEnd w:id="29"/>
    </w:p>
    <w:p w:rsidR="00F23EAD" w:rsidRPr="00130172" w:rsidRDefault="00F23EAD" w:rsidP="00026533">
      <w:pPr>
        <w:pStyle w:val="Heading2"/>
        <w:spacing w:before="120" w:after="120" w:line="240" w:lineRule="auto"/>
        <w:rPr>
          <w:color w:val="auto"/>
          <w:szCs w:val="24"/>
        </w:rPr>
      </w:pPr>
      <w:bookmarkStart w:id="32" w:name="_Toc121542010"/>
      <w:bookmarkStart w:id="33" w:name="_Toc121907464"/>
      <w:bookmarkStart w:id="34" w:name="_Toc230772666"/>
      <w:bookmarkStart w:id="35" w:name="_Toc405382742"/>
      <w:bookmarkStart w:id="36" w:name="_Toc462130237"/>
      <w:r w:rsidRPr="00130172">
        <w:rPr>
          <w:color w:val="auto"/>
          <w:szCs w:val="24"/>
        </w:rPr>
        <w:t>Basic Principles</w:t>
      </w:r>
      <w:bookmarkEnd w:id="32"/>
      <w:bookmarkEnd w:id="33"/>
      <w:bookmarkEnd w:id="34"/>
      <w:bookmarkEnd w:id="35"/>
      <w:bookmarkEnd w:id="36"/>
      <w:r w:rsidRPr="00130172">
        <w:rPr>
          <w:color w:val="auto"/>
          <w:szCs w:val="24"/>
        </w:rPr>
        <w:t xml:space="preserve"> </w:t>
      </w:r>
    </w:p>
    <w:p w:rsidR="009C2050" w:rsidRPr="00130172" w:rsidRDefault="00A744BC" w:rsidP="00026533">
      <w:pPr>
        <w:keepLines/>
        <w:tabs>
          <w:tab w:val="num" w:pos="360"/>
        </w:tabs>
        <w:spacing w:before="120" w:after="120"/>
        <w:ind w:left="576"/>
        <w:jc w:val="both"/>
      </w:pPr>
      <w:r w:rsidRPr="00130172">
        <w:t>The study will be carried out in accordance with the provisions of the current version of the ICH ‘Guidelines for Good Clinical Practices’, ICMR ‘Guidelines for Biomedical Research on Human subjects’</w:t>
      </w:r>
      <w:r w:rsidR="00D96D1F">
        <w:t>, USFDA guidelines,</w:t>
      </w:r>
      <w:r w:rsidRPr="00130172">
        <w:t xml:space="preserve"> and the principles enunciated in the Declaration of </w:t>
      </w:r>
      <w:r w:rsidR="008B5D2E" w:rsidRPr="00130172">
        <w:t>Helsinki (</w:t>
      </w:r>
      <w:r w:rsidR="003B0275" w:rsidRPr="00130172">
        <w:t>WMA General Assembly, Fortaleza, Brazil, October 2013</w:t>
      </w:r>
      <w:r w:rsidR="009C2050" w:rsidRPr="00130172">
        <w:t>).</w:t>
      </w:r>
    </w:p>
    <w:p w:rsidR="00373539" w:rsidRPr="00130172" w:rsidRDefault="00373539" w:rsidP="00933378">
      <w:pPr>
        <w:pStyle w:val="Heading2"/>
        <w:spacing w:before="160" w:after="160" w:line="240" w:lineRule="auto"/>
        <w:ind w:left="578"/>
        <w:rPr>
          <w:color w:val="auto"/>
          <w:szCs w:val="24"/>
        </w:rPr>
      </w:pPr>
      <w:bookmarkStart w:id="37" w:name="_Toc121542011"/>
      <w:bookmarkStart w:id="38" w:name="_Toc121907465"/>
      <w:bookmarkStart w:id="39" w:name="_Toc230772667"/>
      <w:bookmarkStart w:id="40" w:name="_Toc328034313"/>
      <w:bookmarkStart w:id="41" w:name="_Toc328035457"/>
      <w:bookmarkStart w:id="42" w:name="_Toc405382743"/>
      <w:bookmarkStart w:id="43" w:name="_Toc462130238"/>
      <w:r w:rsidRPr="00130172">
        <w:rPr>
          <w:color w:val="auto"/>
          <w:szCs w:val="24"/>
        </w:rPr>
        <w:t xml:space="preserve">Institutional </w:t>
      </w:r>
      <w:bookmarkEnd w:id="37"/>
      <w:bookmarkEnd w:id="38"/>
      <w:bookmarkEnd w:id="39"/>
      <w:r w:rsidRPr="00130172">
        <w:rPr>
          <w:color w:val="auto"/>
          <w:szCs w:val="24"/>
        </w:rPr>
        <w:t>Ethics Committee</w:t>
      </w:r>
      <w:bookmarkEnd w:id="40"/>
      <w:bookmarkEnd w:id="41"/>
      <w:bookmarkEnd w:id="42"/>
      <w:bookmarkEnd w:id="43"/>
    </w:p>
    <w:p w:rsidR="001311B6" w:rsidRPr="00130172" w:rsidRDefault="00373539" w:rsidP="00933378">
      <w:pPr>
        <w:keepLines/>
        <w:tabs>
          <w:tab w:val="num" w:pos="360"/>
        </w:tabs>
        <w:spacing w:before="160" w:after="160"/>
        <w:ind w:left="576"/>
        <w:jc w:val="both"/>
      </w:pPr>
      <w:r w:rsidRPr="00130172">
        <w:t>The protocol and informed consent form will be submitted to the Institutional Ethics Committee for review. Upon approval, the study will be conducted as per the approved protocol</w:t>
      </w:r>
      <w:r w:rsidR="00F23EAD" w:rsidRPr="00130172">
        <w:t>.</w:t>
      </w:r>
    </w:p>
    <w:p w:rsidR="00F23EAD" w:rsidRPr="00130172" w:rsidRDefault="00F23EAD" w:rsidP="00933378">
      <w:pPr>
        <w:pStyle w:val="Heading2"/>
        <w:spacing w:before="160" w:after="160" w:line="240" w:lineRule="auto"/>
        <w:rPr>
          <w:color w:val="auto"/>
          <w:szCs w:val="24"/>
        </w:rPr>
      </w:pPr>
      <w:bookmarkStart w:id="44" w:name="_Toc121542012"/>
      <w:bookmarkStart w:id="45" w:name="_Toc121907466"/>
      <w:bookmarkStart w:id="46" w:name="_Toc230772668"/>
      <w:bookmarkStart w:id="47" w:name="_Toc405382744"/>
      <w:bookmarkStart w:id="48" w:name="_Toc462130239"/>
      <w:r w:rsidRPr="00130172">
        <w:rPr>
          <w:color w:val="auto"/>
          <w:szCs w:val="24"/>
        </w:rPr>
        <w:t>Informed Consent</w:t>
      </w:r>
      <w:bookmarkEnd w:id="44"/>
      <w:bookmarkEnd w:id="45"/>
      <w:bookmarkEnd w:id="46"/>
      <w:bookmarkEnd w:id="47"/>
      <w:bookmarkEnd w:id="48"/>
    </w:p>
    <w:p w:rsidR="008C32D6" w:rsidRDefault="000A0692" w:rsidP="008C32D6">
      <w:pPr>
        <w:tabs>
          <w:tab w:val="num" w:pos="360"/>
        </w:tabs>
        <w:spacing w:before="120" w:after="120"/>
        <w:ind w:left="576"/>
        <w:jc w:val="both"/>
      </w:pPr>
      <w:bookmarkStart w:id="49" w:name="_Toc230772669"/>
      <w:r w:rsidRPr="00130172">
        <w:t>Volunteers will be given enough time to understand the study procedures</w:t>
      </w:r>
      <w:r w:rsidR="00295C7E" w:rsidRPr="00130172">
        <w:t>.</w:t>
      </w:r>
      <w:r w:rsidR="00F30386" w:rsidRPr="00130172">
        <w:t xml:space="preserve"> The potential hazards, benefits and the rights of the subject(s) during the course of the study will be explained in English or vernacular language</w:t>
      </w:r>
      <w:r w:rsidRPr="00130172">
        <w:t xml:space="preserve"> and </w:t>
      </w:r>
      <w:r w:rsidR="00F30386" w:rsidRPr="00130172">
        <w:t>the volunteer(s) are</w:t>
      </w:r>
      <w:r w:rsidRPr="00130172">
        <w:t xml:space="preserve"> encouraged to seek clarifications. For volunteers who have difficulty in reading and/or understanding, written consent will be obtained by a legally acceptable representative or impartial witness. Audio- video recording of Informed consent will be performed.</w:t>
      </w:r>
      <w:r w:rsidR="008C32D6" w:rsidRPr="008C32D6">
        <w:t xml:space="preserve"> </w:t>
      </w:r>
      <w:r w:rsidR="008C32D6">
        <w:t>A written informed consent signed and dated by the subject and the investigator will be obtained for each subject in the study and a photocopy of the same will be provided to the subject.</w:t>
      </w:r>
    </w:p>
    <w:p w:rsidR="00F23EAD" w:rsidRPr="00130172" w:rsidRDefault="00F23EAD" w:rsidP="00933378">
      <w:pPr>
        <w:pStyle w:val="Heading2"/>
        <w:spacing w:before="160" w:after="160" w:line="240" w:lineRule="auto"/>
        <w:rPr>
          <w:color w:val="auto"/>
          <w:szCs w:val="24"/>
        </w:rPr>
      </w:pPr>
      <w:bookmarkStart w:id="50" w:name="_Toc405382745"/>
      <w:bookmarkStart w:id="51" w:name="_Toc462130240"/>
      <w:r w:rsidRPr="00130172">
        <w:rPr>
          <w:color w:val="auto"/>
          <w:szCs w:val="24"/>
        </w:rPr>
        <w:t>Termination of the Study</w:t>
      </w:r>
      <w:bookmarkEnd w:id="49"/>
      <w:bookmarkEnd w:id="50"/>
      <w:bookmarkEnd w:id="51"/>
    </w:p>
    <w:p w:rsidR="00F23EAD" w:rsidRPr="00130172" w:rsidRDefault="00F23EAD" w:rsidP="00933378">
      <w:pPr>
        <w:pStyle w:val="BodyText"/>
        <w:numPr>
          <w:ilvl w:val="0"/>
          <w:numId w:val="8"/>
        </w:numPr>
        <w:spacing w:before="160" w:after="160"/>
        <w:jc w:val="both"/>
      </w:pPr>
      <w:bookmarkStart w:id="52" w:name="_Toc125964209"/>
      <w:bookmarkStart w:id="53" w:name="_Toc127093400"/>
      <w:bookmarkStart w:id="54" w:name="_Toc127093611"/>
      <w:bookmarkStart w:id="55" w:name="_Toc127095092"/>
      <w:r w:rsidRPr="00130172">
        <w:t>The sponsor reserves the right to discontinue the study at any time. Reasons for the termination will be provided to the subjects</w:t>
      </w:r>
      <w:r w:rsidR="00295954" w:rsidRPr="00130172">
        <w:t>,</w:t>
      </w:r>
      <w:r w:rsidRPr="00130172">
        <w:t xml:space="preserve"> IEC</w:t>
      </w:r>
      <w:r w:rsidR="00295954" w:rsidRPr="00130172">
        <w:t xml:space="preserve"> and Regulatory authorities as applicable</w:t>
      </w:r>
      <w:r w:rsidRPr="00130172">
        <w:t xml:space="preserve">.  </w:t>
      </w:r>
    </w:p>
    <w:p w:rsidR="00F23EAD" w:rsidRPr="00130172" w:rsidRDefault="00F23EAD" w:rsidP="00933378">
      <w:pPr>
        <w:numPr>
          <w:ilvl w:val="0"/>
          <w:numId w:val="8"/>
        </w:numPr>
        <w:spacing w:before="160" w:after="160"/>
        <w:jc w:val="both"/>
      </w:pPr>
      <w:r w:rsidRPr="00130172">
        <w:t>The investigator reserves the right to discontinue the study at any time for the reasons of subject’s safety and welfare.</w:t>
      </w:r>
    </w:p>
    <w:bookmarkEnd w:id="52"/>
    <w:bookmarkEnd w:id="53"/>
    <w:bookmarkEnd w:id="54"/>
    <w:bookmarkEnd w:id="55"/>
    <w:p w:rsidR="00F23EAD" w:rsidRPr="00130172" w:rsidRDefault="00F23EAD" w:rsidP="00933378">
      <w:pPr>
        <w:numPr>
          <w:ilvl w:val="0"/>
          <w:numId w:val="8"/>
        </w:numPr>
        <w:spacing w:before="160" w:after="160"/>
        <w:jc w:val="both"/>
      </w:pPr>
      <w:r w:rsidRPr="00130172">
        <w:t>The</w:t>
      </w:r>
      <w:r w:rsidR="004C6FB5" w:rsidRPr="00130172">
        <w:t xml:space="preserve"> </w:t>
      </w:r>
      <w:r w:rsidRPr="00130172">
        <w:t>IEC may terminate the study, if there are major violations of ethics or due to any serious adverse event(s).</w:t>
      </w:r>
    </w:p>
    <w:p w:rsidR="00F23EAD" w:rsidRPr="00130172" w:rsidRDefault="00F23EAD" w:rsidP="00933378">
      <w:pPr>
        <w:pStyle w:val="Heading2"/>
        <w:spacing w:before="160" w:after="160" w:line="240" w:lineRule="auto"/>
        <w:rPr>
          <w:color w:val="auto"/>
          <w:szCs w:val="24"/>
        </w:rPr>
      </w:pPr>
      <w:bookmarkStart w:id="56" w:name="_Toc230772670"/>
      <w:bookmarkStart w:id="57" w:name="_Toc405382746"/>
      <w:bookmarkStart w:id="58" w:name="_Toc462130241"/>
      <w:r w:rsidRPr="00130172">
        <w:rPr>
          <w:color w:val="auto"/>
          <w:szCs w:val="24"/>
        </w:rPr>
        <w:t>Subject Compensation</w:t>
      </w:r>
      <w:bookmarkEnd w:id="56"/>
      <w:bookmarkEnd w:id="57"/>
      <w:bookmarkEnd w:id="58"/>
    </w:p>
    <w:p w:rsidR="00F23EAD" w:rsidRPr="00130172" w:rsidRDefault="00F23EAD" w:rsidP="00933378">
      <w:pPr>
        <w:pStyle w:val="BodyText2"/>
        <w:tabs>
          <w:tab w:val="num" w:pos="360"/>
        </w:tabs>
        <w:spacing w:before="160" w:after="160"/>
        <w:ind w:left="576"/>
      </w:pPr>
      <w:r w:rsidRPr="00130172">
        <w:t>The subjects will be paid an adequate compensation approved by the IEC, on account of their time, participation in the trial an</w:t>
      </w:r>
      <w:r w:rsidR="00295954" w:rsidRPr="00130172">
        <w:t>d for any inconvenience caused.</w:t>
      </w:r>
    </w:p>
    <w:p w:rsidR="00F23EAD" w:rsidRPr="00130172" w:rsidRDefault="00F23EAD" w:rsidP="00933378">
      <w:pPr>
        <w:pStyle w:val="Heading2"/>
        <w:spacing w:before="160" w:after="160" w:line="240" w:lineRule="auto"/>
        <w:rPr>
          <w:color w:val="auto"/>
          <w:szCs w:val="24"/>
        </w:rPr>
      </w:pPr>
      <w:bookmarkStart w:id="59" w:name="_Toc125964213"/>
      <w:bookmarkStart w:id="60" w:name="_Toc230772671"/>
      <w:bookmarkStart w:id="61" w:name="_Toc405382747"/>
      <w:bookmarkStart w:id="62" w:name="_Toc462130242"/>
      <w:r w:rsidRPr="00130172">
        <w:rPr>
          <w:color w:val="auto"/>
          <w:szCs w:val="24"/>
        </w:rPr>
        <w:t>Insurance Policy</w:t>
      </w:r>
      <w:bookmarkEnd w:id="59"/>
      <w:bookmarkEnd w:id="60"/>
      <w:bookmarkEnd w:id="61"/>
      <w:bookmarkEnd w:id="62"/>
    </w:p>
    <w:p w:rsidR="00F23EAD" w:rsidRPr="00130172" w:rsidRDefault="00F23EAD" w:rsidP="00933378">
      <w:pPr>
        <w:spacing w:before="160" w:after="160"/>
        <w:ind w:left="576"/>
        <w:jc w:val="both"/>
        <w:rPr>
          <w:bCs/>
        </w:rPr>
      </w:pPr>
      <w:bookmarkStart w:id="63" w:name="_Toc125962921"/>
      <w:bookmarkStart w:id="64" w:name="_Toc125964214"/>
      <w:bookmarkStart w:id="65" w:name="_Toc127093405"/>
      <w:bookmarkStart w:id="66" w:name="_Toc127093616"/>
      <w:bookmarkStart w:id="67" w:name="_Toc127095097"/>
      <w:r w:rsidRPr="00130172">
        <w:t xml:space="preserve">The study will be covered by an insurance contract, where in all subjects participating in </w:t>
      </w:r>
      <w:r w:rsidR="00295954" w:rsidRPr="00130172">
        <w:t>the</w:t>
      </w:r>
      <w:r w:rsidRPr="00130172">
        <w:t xml:space="preserve"> study </w:t>
      </w:r>
      <w:r w:rsidR="00295954" w:rsidRPr="00130172">
        <w:t>are covered for indemnity</w:t>
      </w:r>
      <w:r w:rsidRPr="00130172">
        <w:rPr>
          <w:bCs/>
        </w:rPr>
        <w:t>.</w:t>
      </w:r>
      <w:bookmarkEnd w:id="63"/>
      <w:bookmarkEnd w:id="64"/>
      <w:bookmarkEnd w:id="65"/>
      <w:bookmarkEnd w:id="66"/>
      <w:bookmarkEnd w:id="67"/>
    </w:p>
    <w:p w:rsidR="00C2309A" w:rsidRPr="00130172" w:rsidRDefault="00C2309A" w:rsidP="00933378">
      <w:pPr>
        <w:pStyle w:val="Heading2"/>
        <w:spacing w:before="160" w:after="160" w:line="240" w:lineRule="auto"/>
        <w:rPr>
          <w:bCs w:val="0"/>
          <w:color w:val="auto"/>
          <w:szCs w:val="24"/>
        </w:rPr>
      </w:pPr>
      <w:bookmarkStart w:id="68" w:name="_Toc405382748"/>
      <w:bookmarkStart w:id="69" w:name="_Toc462130243"/>
      <w:r w:rsidRPr="00130172">
        <w:rPr>
          <w:bCs w:val="0"/>
          <w:color w:val="auto"/>
          <w:szCs w:val="24"/>
        </w:rPr>
        <w:t>Confidentiality</w:t>
      </w:r>
      <w:bookmarkEnd w:id="68"/>
      <w:bookmarkEnd w:id="69"/>
    </w:p>
    <w:p w:rsidR="009F2203" w:rsidRDefault="005E5F0C" w:rsidP="00933378">
      <w:pPr>
        <w:pStyle w:val="BodyTextIndent"/>
        <w:spacing w:before="160" w:after="160"/>
        <w:ind w:left="567"/>
        <w:rPr>
          <w:rFonts w:ascii="Times New Roman" w:hAnsi="Times New Roman"/>
          <w:bCs/>
          <w:sz w:val="24"/>
          <w:szCs w:val="24"/>
        </w:rPr>
      </w:pPr>
      <w:r w:rsidRPr="00130172">
        <w:rPr>
          <w:rFonts w:ascii="Times New Roman" w:hAnsi="Times New Roman"/>
          <w:sz w:val="24"/>
          <w:szCs w:val="24"/>
        </w:rPr>
        <w:t xml:space="preserve">The </w:t>
      </w:r>
      <w:r w:rsidR="009F2203" w:rsidRPr="00130172">
        <w:rPr>
          <w:rFonts w:ascii="Times New Roman" w:hAnsi="Times New Roman"/>
          <w:sz w:val="24"/>
          <w:szCs w:val="24"/>
        </w:rPr>
        <w:t xml:space="preserve">personal and medical </w:t>
      </w:r>
      <w:r w:rsidRPr="00130172">
        <w:rPr>
          <w:rFonts w:ascii="Times New Roman" w:hAnsi="Times New Roman"/>
          <w:sz w:val="24"/>
          <w:szCs w:val="24"/>
        </w:rPr>
        <w:t xml:space="preserve">information </w:t>
      </w:r>
      <w:r w:rsidR="009F2203" w:rsidRPr="00130172">
        <w:rPr>
          <w:rFonts w:ascii="Times New Roman" w:hAnsi="Times New Roman"/>
          <w:sz w:val="24"/>
          <w:szCs w:val="24"/>
        </w:rPr>
        <w:t>of the study participants</w:t>
      </w:r>
      <w:r w:rsidRPr="00130172">
        <w:rPr>
          <w:rFonts w:ascii="Times New Roman" w:hAnsi="Times New Roman"/>
          <w:sz w:val="24"/>
          <w:szCs w:val="24"/>
        </w:rPr>
        <w:t xml:space="preserve"> will be kept confidential. </w:t>
      </w:r>
      <w:r w:rsidR="009F2203" w:rsidRPr="00130172">
        <w:rPr>
          <w:rFonts w:ascii="Times New Roman" w:hAnsi="Times New Roman"/>
          <w:bCs/>
          <w:sz w:val="24"/>
          <w:szCs w:val="24"/>
        </w:rPr>
        <w:t>The study data is only accessible for study personnel, monitors, quality assurance auditors, IEC, sponsor</w:t>
      </w:r>
      <w:r w:rsidR="001A3E8D" w:rsidRPr="00130172">
        <w:rPr>
          <w:rFonts w:ascii="Times New Roman" w:hAnsi="Times New Roman"/>
          <w:bCs/>
          <w:sz w:val="24"/>
          <w:szCs w:val="24"/>
        </w:rPr>
        <w:t xml:space="preserve"> representative(s)</w:t>
      </w:r>
      <w:r w:rsidR="009F2203" w:rsidRPr="00130172">
        <w:rPr>
          <w:rFonts w:ascii="Times New Roman" w:hAnsi="Times New Roman"/>
          <w:bCs/>
          <w:sz w:val="24"/>
          <w:szCs w:val="24"/>
        </w:rPr>
        <w:t xml:space="preserve"> and regulatory authorities.</w:t>
      </w:r>
    </w:p>
    <w:p w:rsidR="00933378" w:rsidRPr="00130172" w:rsidRDefault="00933378" w:rsidP="006732F2">
      <w:pPr>
        <w:pStyle w:val="BodyTextIndent"/>
        <w:spacing w:before="120" w:after="120"/>
        <w:ind w:left="567"/>
        <w:rPr>
          <w:rFonts w:ascii="Times New Roman" w:hAnsi="Times New Roman"/>
          <w:bCs/>
          <w:sz w:val="24"/>
          <w:szCs w:val="24"/>
        </w:rPr>
      </w:pPr>
    </w:p>
    <w:p w:rsidR="001D58F0" w:rsidRPr="00130172" w:rsidRDefault="00933378" w:rsidP="001D58F0">
      <w:pPr>
        <w:pStyle w:val="Heading1"/>
        <w:tabs>
          <w:tab w:val="clear" w:pos="432"/>
          <w:tab w:val="num" w:pos="567"/>
        </w:tabs>
        <w:spacing w:before="120" w:after="120"/>
      </w:pPr>
      <w:bookmarkStart w:id="70" w:name="_Toc230772680"/>
      <w:bookmarkStart w:id="71" w:name="_Toc405382758"/>
      <w:bookmarkStart w:id="72" w:name="_Toc417298174"/>
      <w:r>
        <w:rPr>
          <w:szCs w:val="24"/>
        </w:rPr>
        <w:br w:type="page"/>
      </w:r>
      <w:bookmarkStart w:id="73" w:name="_Toc462130244"/>
      <w:r w:rsidR="001D58F0" w:rsidRPr="00130172">
        <w:rPr>
          <w:szCs w:val="24"/>
        </w:rPr>
        <w:t>BRIEF PHARMACOLOGY</w:t>
      </w:r>
      <w:bookmarkEnd w:id="72"/>
      <w:bookmarkEnd w:id="73"/>
    </w:p>
    <w:p w:rsidR="001D58F0" w:rsidRPr="00130172" w:rsidRDefault="001D58F0" w:rsidP="001D58F0">
      <w:pPr>
        <w:pStyle w:val="Heading2"/>
        <w:spacing w:before="120" w:after="120" w:line="240" w:lineRule="auto"/>
        <w:rPr>
          <w:color w:val="auto"/>
        </w:rPr>
      </w:pPr>
      <w:bookmarkStart w:id="74" w:name="_Toc179251169"/>
      <w:bookmarkStart w:id="75" w:name="_Toc188434244"/>
      <w:bookmarkStart w:id="76" w:name="_Toc226695441"/>
      <w:bookmarkStart w:id="77" w:name="_Toc405382750"/>
      <w:bookmarkStart w:id="78" w:name="_Toc417298175"/>
      <w:bookmarkStart w:id="79" w:name="_Toc462130245"/>
      <w:r w:rsidRPr="00130172">
        <w:rPr>
          <w:color w:val="auto"/>
        </w:rPr>
        <w:t>Description</w:t>
      </w:r>
      <w:bookmarkEnd w:id="74"/>
      <w:bookmarkEnd w:id="75"/>
      <w:bookmarkEnd w:id="76"/>
      <w:bookmarkEnd w:id="77"/>
      <w:bookmarkEnd w:id="78"/>
      <w:bookmarkEnd w:id="79"/>
    </w:p>
    <w:p w:rsidR="008C32D6" w:rsidRPr="008C32D6" w:rsidRDefault="008C32D6" w:rsidP="008C32D6">
      <w:pPr>
        <w:spacing w:before="120" w:after="120"/>
        <w:ind w:left="544"/>
        <w:jc w:val="both"/>
        <w:rPr>
          <w:color w:val="000000"/>
          <w:lang w:val="en-IN" w:eastAsia="en-IN"/>
        </w:rPr>
      </w:pPr>
      <w:proofErr w:type="spellStart"/>
      <w:r w:rsidRPr="008C32D6">
        <w:rPr>
          <w:color w:val="000000"/>
          <w:lang w:val="en-IN" w:eastAsia="en-IN"/>
        </w:rPr>
        <w:t>VESIcare</w:t>
      </w:r>
      <w:proofErr w:type="spellEnd"/>
      <w:r w:rsidRPr="008C32D6">
        <w:rPr>
          <w:color w:val="000000"/>
          <w:vertAlign w:val="superscript"/>
          <w:lang w:val="en-IN" w:eastAsia="en-IN"/>
        </w:rPr>
        <w:t>®</w:t>
      </w:r>
      <w:r w:rsidRPr="008C32D6">
        <w:rPr>
          <w:color w:val="000000"/>
          <w:lang w:val="en-IN" w:eastAsia="en-IN"/>
        </w:rPr>
        <w:t xml:space="preserve"> (solifenacin succinate) is a muscarinic receptor </w:t>
      </w:r>
      <w:hyperlink r:id="rId9" w:history="1">
        <w:r w:rsidRPr="008C32D6">
          <w:rPr>
            <w:color w:val="000000"/>
            <w:lang w:val="en-IN" w:eastAsia="en-IN"/>
          </w:rPr>
          <w:t>antagonist</w:t>
        </w:r>
      </w:hyperlink>
      <w:r w:rsidRPr="008C32D6">
        <w:rPr>
          <w:color w:val="000000"/>
          <w:lang w:val="en-IN" w:eastAsia="en-IN"/>
        </w:rPr>
        <w:t xml:space="preserve">. Chemically, solifenacin succinate is </w:t>
      </w:r>
      <w:proofErr w:type="spellStart"/>
      <w:r w:rsidRPr="008C32D6">
        <w:rPr>
          <w:color w:val="000000"/>
          <w:lang w:val="en-IN" w:eastAsia="en-IN"/>
        </w:rPr>
        <w:t>butanedioic</w:t>
      </w:r>
      <w:proofErr w:type="spellEnd"/>
      <w:r w:rsidRPr="008C32D6">
        <w:rPr>
          <w:color w:val="000000"/>
          <w:lang w:val="en-IN" w:eastAsia="en-IN"/>
        </w:rPr>
        <w:t xml:space="preserve"> acid, compounded with (1S)-(3R)-1-azabicyclo[2.2.2]oct-3-yl 3,4-dihydro-1-phenyl-2(1H)</w:t>
      </w:r>
      <w:proofErr w:type="spellStart"/>
      <w:r w:rsidRPr="008C32D6">
        <w:rPr>
          <w:color w:val="000000"/>
          <w:lang w:val="en-IN" w:eastAsia="en-IN"/>
        </w:rPr>
        <w:t>iso-quinolinecarboxylate</w:t>
      </w:r>
      <w:proofErr w:type="spellEnd"/>
      <w:r w:rsidRPr="008C32D6">
        <w:rPr>
          <w:color w:val="000000"/>
          <w:lang w:val="en-IN" w:eastAsia="en-IN"/>
        </w:rPr>
        <w:t xml:space="preserve"> (1:1) having an empirical formula of C</w:t>
      </w:r>
      <w:r w:rsidRPr="008C32D6">
        <w:rPr>
          <w:color w:val="000000"/>
          <w:vertAlign w:val="subscript"/>
          <w:lang w:val="en-IN" w:eastAsia="en-IN"/>
        </w:rPr>
        <w:t>23</w:t>
      </w:r>
      <w:r w:rsidRPr="008C32D6">
        <w:rPr>
          <w:color w:val="000000"/>
          <w:lang w:val="en-IN" w:eastAsia="en-IN"/>
        </w:rPr>
        <w:t>H</w:t>
      </w:r>
      <w:r w:rsidRPr="008C32D6">
        <w:rPr>
          <w:color w:val="000000"/>
          <w:vertAlign w:val="subscript"/>
          <w:lang w:val="en-IN" w:eastAsia="en-IN"/>
        </w:rPr>
        <w:t>26</w:t>
      </w:r>
      <w:r w:rsidRPr="008C32D6">
        <w:rPr>
          <w:color w:val="000000"/>
          <w:lang w:val="en-IN" w:eastAsia="en-IN"/>
        </w:rPr>
        <w:t>N</w:t>
      </w:r>
      <w:r w:rsidRPr="008C32D6">
        <w:rPr>
          <w:color w:val="000000"/>
          <w:vertAlign w:val="subscript"/>
          <w:lang w:val="en-IN" w:eastAsia="en-IN"/>
        </w:rPr>
        <w:t>2</w:t>
      </w:r>
      <w:r w:rsidRPr="008C32D6">
        <w:rPr>
          <w:color w:val="000000"/>
          <w:lang w:val="en-IN" w:eastAsia="en-IN"/>
        </w:rPr>
        <w:t>O</w:t>
      </w:r>
      <w:r w:rsidRPr="008C32D6">
        <w:rPr>
          <w:color w:val="000000"/>
          <w:vertAlign w:val="subscript"/>
          <w:lang w:val="en-IN" w:eastAsia="en-IN"/>
        </w:rPr>
        <w:t>2</w:t>
      </w:r>
      <w:r w:rsidRPr="008C32D6">
        <w:rPr>
          <w:color w:val="000000"/>
          <w:lang w:val="en-IN" w:eastAsia="en-IN"/>
        </w:rPr>
        <w:t>•C</w:t>
      </w:r>
      <w:r w:rsidRPr="008C32D6">
        <w:rPr>
          <w:color w:val="000000"/>
          <w:vertAlign w:val="subscript"/>
          <w:lang w:val="en-IN" w:eastAsia="en-IN"/>
        </w:rPr>
        <w:t>4</w:t>
      </w:r>
      <w:r w:rsidRPr="008C32D6">
        <w:rPr>
          <w:color w:val="000000"/>
          <w:lang w:val="en-IN" w:eastAsia="en-IN"/>
        </w:rPr>
        <w:t>H</w:t>
      </w:r>
      <w:r w:rsidRPr="008C32D6">
        <w:rPr>
          <w:color w:val="000000"/>
          <w:vertAlign w:val="subscript"/>
          <w:lang w:val="en-IN" w:eastAsia="en-IN"/>
        </w:rPr>
        <w:t>6</w:t>
      </w:r>
      <w:r w:rsidRPr="008C32D6">
        <w:rPr>
          <w:color w:val="000000"/>
          <w:lang w:val="en-IN" w:eastAsia="en-IN"/>
        </w:rPr>
        <w:t>O</w:t>
      </w:r>
      <w:r w:rsidRPr="008C32D6">
        <w:rPr>
          <w:color w:val="000000"/>
          <w:vertAlign w:val="subscript"/>
          <w:lang w:val="en-IN" w:eastAsia="en-IN"/>
        </w:rPr>
        <w:t>4</w:t>
      </w:r>
      <w:r w:rsidRPr="008C32D6">
        <w:rPr>
          <w:color w:val="000000"/>
          <w:lang w:val="en-IN" w:eastAsia="en-IN"/>
        </w:rPr>
        <w:t>, and a molecular weight of 480.55. The structural formula of solifenacin succinate is:</w:t>
      </w:r>
    </w:p>
    <w:tbl>
      <w:tblPr>
        <w:tblW w:w="517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176"/>
      </w:tblGrid>
      <w:tr w:rsidR="008C32D6" w:rsidTr="008C32D6">
        <w:trPr>
          <w:jc w:val="center"/>
        </w:trPr>
        <w:tc>
          <w:tcPr>
            <w:tcW w:w="0" w:type="auto"/>
            <w:shd w:val="clear" w:color="auto" w:fill="FFFFFF"/>
            <w:vAlign w:val="center"/>
            <w:hideMark/>
          </w:tcPr>
          <w:p w:rsidR="008C32D6" w:rsidRDefault="006F1396">
            <w:pPr>
              <w:rPr>
                <w:rFonts w:ascii="Arial" w:hAnsi="Arial" w:cs="Arial"/>
                <w:sz w:val="20"/>
                <w:szCs w:val="20"/>
              </w:rPr>
            </w:pPr>
            <w:r>
              <w:rPr>
                <w:rFonts w:ascii="Arial" w:hAnsi="Arial" w:cs="Arial"/>
                <w:noProof/>
                <w:sz w:val="20"/>
                <w:szCs w:val="20"/>
                <w:lang w:eastAsia="ja-JP"/>
              </w:rPr>
              <w:drawing>
                <wp:inline distT="0" distB="0" distL="0" distR="0">
                  <wp:extent cx="3267075" cy="1285875"/>
                  <wp:effectExtent l="0" t="0" r="0" b="0"/>
                  <wp:docPr id="3" name="Picture 1" descr="VESIcare (solifenacin succinate) Structural Formul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SIcare (solifenacin succinate) Structural Formula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285875"/>
                          </a:xfrm>
                          <a:prstGeom prst="rect">
                            <a:avLst/>
                          </a:prstGeom>
                          <a:noFill/>
                          <a:ln>
                            <a:noFill/>
                          </a:ln>
                        </pic:spPr>
                      </pic:pic>
                    </a:graphicData>
                  </a:graphic>
                </wp:inline>
              </w:drawing>
            </w:r>
          </w:p>
        </w:tc>
      </w:tr>
    </w:tbl>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Solifenacin succinate is a white to pale-yellowish-white crystal or crystalline powder. It is freely soluble at room temperature in water, glacial </w:t>
      </w:r>
      <w:hyperlink r:id="rId11" w:history="1">
        <w:r w:rsidRPr="008C32D6">
          <w:rPr>
            <w:color w:val="000000"/>
            <w:lang w:val="en-IN" w:eastAsia="en-IN"/>
          </w:rPr>
          <w:t>acetic acid</w:t>
        </w:r>
      </w:hyperlink>
      <w:r w:rsidRPr="008C32D6">
        <w:rPr>
          <w:color w:val="000000"/>
          <w:lang w:val="en-IN" w:eastAsia="en-IN"/>
        </w:rPr>
        <w:t xml:space="preserve">, dimethyl sulfoxide, and methanol. Each </w:t>
      </w:r>
      <w:proofErr w:type="spellStart"/>
      <w:r w:rsidRPr="008C32D6">
        <w:rPr>
          <w:color w:val="000000"/>
          <w:lang w:val="en-IN" w:eastAsia="en-IN"/>
        </w:rPr>
        <w:t>VESIcare</w:t>
      </w:r>
      <w:proofErr w:type="spellEnd"/>
      <w:r w:rsidRPr="008C32D6">
        <w:rPr>
          <w:color w:val="000000"/>
          <w:lang w:val="en-IN" w:eastAsia="en-IN"/>
        </w:rPr>
        <w:t xml:space="preserve"> tablet contains 5 or 10 mg of solifenacin succinate and is formulated for oral administration. In addition to the active ingredient solifenacin succinate, each </w:t>
      </w:r>
      <w:proofErr w:type="spellStart"/>
      <w:r w:rsidRPr="008C32D6">
        <w:rPr>
          <w:color w:val="000000"/>
          <w:lang w:val="en-IN" w:eastAsia="en-IN"/>
        </w:rPr>
        <w:t>VESIcare</w:t>
      </w:r>
      <w:proofErr w:type="spellEnd"/>
      <w:r w:rsidRPr="008C32D6">
        <w:rPr>
          <w:color w:val="000000"/>
          <w:lang w:val="en-IN" w:eastAsia="en-IN"/>
        </w:rPr>
        <w:t xml:space="preserve"> tablet also contains the following inert ingredients: lactose monohydrate, corn starch, hypromellose 2910, magnesium stearate, talc, polyethylene glycol 8000 and titanium dioxide with yellow ferric oxide (5 mg </w:t>
      </w:r>
      <w:proofErr w:type="spellStart"/>
      <w:r w:rsidRPr="008C32D6">
        <w:rPr>
          <w:color w:val="000000"/>
          <w:lang w:val="en-IN" w:eastAsia="en-IN"/>
        </w:rPr>
        <w:t>VESIcare</w:t>
      </w:r>
      <w:proofErr w:type="spellEnd"/>
      <w:r w:rsidRPr="008C32D6">
        <w:rPr>
          <w:color w:val="000000"/>
          <w:lang w:val="en-IN" w:eastAsia="en-IN"/>
        </w:rPr>
        <w:t xml:space="preserve"> tablet) or red ferric oxide (10 mg </w:t>
      </w:r>
      <w:proofErr w:type="spellStart"/>
      <w:r w:rsidRPr="008C32D6">
        <w:rPr>
          <w:color w:val="000000"/>
          <w:lang w:val="en-IN" w:eastAsia="en-IN"/>
        </w:rPr>
        <w:t>VESIcare</w:t>
      </w:r>
      <w:proofErr w:type="spellEnd"/>
      <w:r w:rsidRPr="008C32D6">
        <w:rPr>
          <w:color w:val="000000"/>
          <w:lang w:val="en-IN" w:eastAsia="en-IN"/>
        </w:rPr>
        <w:t xml:space="preserve"> tablet).</w:t>
      </w:r>
    </w:p>
    <w:p w:rsidR="008C32D6" w:rsidRPr="008C32D6" w:rsidRDefault="008C32D6" w:rsidP="008C32D6">
      <w:pPr>
        <w:pStyle w:val="Heading2"/>
        <w:spacing w:before="120" w:after="120" w:line="240" w:lineRule="auto"/>
        <w:rPr>
          <w:szCs w:val="24"/>
          <w:lang w:val="en"/>
        </w:rPr>
      </w:pPr>
      <w:bookmarkStart w:id="80" w:name="_Toc462130246"/>
      <w:r w:rsidRPr="008C32D6">
        <w:rPr>
          <w:bCs w:val="0"/>
          <w:szCs w:val="24"/>
          <w:lang w:val="en"/>
        </w:rPr>
        <w:t>Mechanism of Action</w:t>
      </w:r>
      <w:bookmarkEnd w:id="80"/>
    </w:p>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Solifenacin is a competitive muscarinic receptor </w:t>
      </w:r>
      <w:hyperlink r:id="rId12" w:history="1">
        <w:r w:rsidRPr="008C32D6">
          <w:rPr>
            <w:color w:val="000000"/>
            <w:lang w:val="en-IN" w:eastAsia="en-IN"/>
          </w:rPr>
          <w:t>antagonist</w:t>
        </w:r>
      </w:hyperlink>
      <w:r w:rsidRPr="008C32D6">
        <w:rPr>
          <w:color w:val="000000"/>
          <w:lang w:val="en-IN" w:eastAsia="en-IN"/>
        </w:rPr>
        <w:t xml:space="preserve">. Muscarinic receptors play an important role in several major </w:t>
      </w:r>
      <w:proofErr w:type="spellStart"/>
      <w:r w:rsidRPr="008C32D6">
        <w:rPr>
          <w:color w:val="000000"/>
          <w:lang w:val="en-IN" w:eastAsia="en-IN"/>
        </w:rPr>
        <w:t>cholinergically</w:t>
      </w:r>
      <w:proofErr w:type="spellEnd"/>
      <w:r w:rsidRPr="008C32D6">
        <w:rPr>
          <w:color w:val="000000"/>
          <w:lang w:val="en-IN" w:eastAsia="en-IN"/>
        </w:rPr>
        <w:t xml:space="preserve"> mediated functions, including contractions of urinary bladder </w:t>
      </w:r>
      <w:hyperlink r:id="rId13" w:history="1">
        <w:r w:rsidRPr="008C32D6">
          <w:rPr>
            <w:color w:val="000000"/>
            <w:lang w:val="en-IN" w:eastAsia="en-IN"/>
          </w:rPr>
          <w:t>smooth muscle</w:t>
        </w:r>
      </w:hyperlink>
      <w:r w:rsidRPr="008C32D6">
        <w:rPr>
          <w:color w:val="000000"/>
          <w:lang w:val="en-IN" w:eastAsia="en-IN"/>
        </w:rPr>
        <w:t xml:space="preserve"> and stimulation of salivary secretion.</w:t>
      </w:r>
    </w:p>
    <w:p w:rsidR="008C32D6" w:rsidRPr="008C32D6" w:rsidRDefault="008C32D6" w:rsidP="008C32D6">
      <w:pPr>
        <w:pStyle w:val="Heading2"/>
        <w:spacing w:before="120" w:after="120" w:line="240" w:lineRule="auto"/>
        <w:rPr>
          <w:color w:val="auto"/>
        </w:rPr>
      </w:pPr>
      <w:bookmarkStart w:id="81" w:name="_Toc283116188"/>
      <w:bookmarkStart w:id="82" w:name="_Toc361227713"/>
      <w:bookmarkStart w:id="83" w:name="_Toc417298178"/>
      <w:bookmarkStart w:id="84" w:name="_Toc433813315"/>
      <w:bookmarkStart w:id="85" w:name="_Toc462130247"/>
      <w:r w:rsidRPr="008C32D6">
        <w:rPr>
          <w:bCs w:val="0"/>
          <w:color w:val="auto"/>
        </w:rPr>
        <w:t>Pharmacokinetics</w:t>
      </w:r>
      <w:bookmarkEnd w:id="84"/>
      <w:bookmarkEnd w:id="85"/>
    </w:p>
    <w:p w:rsidR="008C32D6" w:rsidRDefault="008C32D6" w:rsidP="008C32D6">
      <w:pPr>
        <w:adjustRightInd w:val="0"/>
        <w:jc w:val="both"/>
      </w:pPr>
      <w:r>
        <w:rPr>
          <w:b/>
          <w:bCs/>
        </w:rPr>
        <w:t xml:space="preserve">         Absorption </w:t>
      </w:r>
    </w:p>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After oral administration of </w:t>
      </w:r>
      <w:proofErr w:type="spellStart"/>
      <w:r w:rsidRPr="008C32D6">
        <w:rPr>
          <w:color w:val="000000"/>
          <w:lang w:val="en-IN" w:eastAsia="en-IN"/>
        </w:rPr>
        <w:t>VESIcare</w:t>
      </w:r>
      <w:proofErr w:type="spellEnd"/>
      <w:r w:rsidRPr="008C32D6">
        <w:rPr>
          <w:color w:val="000000"/>
          <w:lang w:val="en-IN" w:eastAsia="en-IN"/>
        </w:rPr>
        <w:t xml:space="preserve"> to healthy volunteers, peak plasma levels (Cmax) of solifenacin are reached within 3 to 8 hours after administration, and at steady state ranged from 32.3 to 62.9 ng/mL for the 5 and 10 mg </w:t>
      </w:r>
      <w:proofErr w:type="spellStart"/>
      <w:r w:rsidRPr="008C32D6">
        <w:rPr>
          <w:color w:val="000000"/>
          <w:lang w:val="en-IN" w:eastAsia="en-IN"/>
        </w:rPr>
        <w:t>VESIcare</w:t>
      </w:r>
      <w:proofErr w:type="spellEnd"/>
      <w:r w:rsidRPr="008C32D6">
        <w:rPr>
          <w:color w:val="000000"/>
          <w:lang w:val="en-IN" w:eastAsia="en-IN"/>
        </w:rPr>
        <w:t xml:space="preserve"> tablets, respectively. The absolute bioavailability of solifenacin is approximately 90%, and plasma concentrations of solifenacin are proportional to the dose administered.</w:t>
      </w:r>
    </w:p>
    <w:p w:rsidR="008C32D6" w:rsidRDefault="008C32D6" w:rsidP="008C32D6">
      <w:pPr>
        <w:adjustRightInd w:val="0"/>
        <w:jc w:val="both"/>
      </w:pPr>
      <w:r>
        <w:rPr>
          <w:b/>
          <w:bCs/>
        </w:rPr>
        <w:t xml:space="preserve">          Food Effect </w:t>
      </w:r>
    </w:p>
    <w:p w:rsidR="008C32D6" w:rsidRPr="008C32D6" w:rsidRDefault="008C32D6" w:rsidP="008C32D6">
      <w:pPr>
        <w:spacing w:before="120" w:after="120"/>
        <w:ind w:left="544"/>
        <w:jc w:val="both"/>
        <w:rPr>
          <w:color w:val="000000"/>
          <w:lang w:val="en-IN" w:eastAsia="en-IN"/>
        </w:rPr>
      </w:pPr>
      <w:proofErr w:type="spellStart"/>
      <w:r w:rsidRPr="008C32D6">
        <w:rPr>
          <w:color w:val="000000"/>
          <w:lang w:val="en-IN" w:eastAsia="en-IN"/>
        </w:rPr>
        <w:t>VESIcare</w:t>
      </w:r>
      <w:proofErr w:type="spellEnd"/>
      <w:r w:rsidRPr="008C32D6">
        <w:rPr>
          <w:color w:val="000000"/>
          <w:lang w:val="en-IN" w:eastAsia="en-IN"/>
        </w:rPr>
        <w:t xml:space="preserve"> may be administered without regard to meals. A single 10 mg dose administration of </w:t>
      </w:r>
      <w:proofErr w:type="spellStart"/>
      <w:r w:rsidRPr="008C32D6">
        <w:rPr>
          <w:color w:val="000000"/>
          <w:lang w:val="en-IN" w:eastAsia="en-IN"/>
        </w:rPr>
        <w:t>VESIcare</w:t>
      </w:r>
      <w:proofErr w:type="spellEnd"/>
      <w:r w:rsidRPr="008C32D6">
        <w:rPr>
          <w:color w:val="000000"/>
          <w:lang w:val="en-IN" w:eastAsia="en-IN"/>
        </w:rPr>
        <w:t xml:space="preserve"> with food increased Cmax and AUC by 4% and 3%, respectively.</w:t>
      </w:r>
    </w:p>
    <w:p w:rsidR="008C32D6" w:rsidRDefault="008C32D6" w:rsidP="008C32D6">
      <w:pPr>
        <w:adjustRightInd w:val="0"/>
        <w:jc w:val="both"/>
        <w:rPr>
          <w:b/>
          <w:bCs/>
        </w:rPr>
      </w:pPr>
      <w:r>
        <w:rPr>
          <w:b/>
          <w:bCs/>
        </w:rPr>
        <w:t xml:space="preserve">         Distribution </w:t>
      </w:r>
    </w:p>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Solifenacin is approximately 98% (in vivo) bound to human plasma proteins, principally to ∞1-acid </w:t>
      </w:r>
      <w:hyperlink r:id="rId14" w:history="1">
        <w:r w:rsidRPr="008C32D6">
          <w:rPr>
            <w:color w:val="000000"/>
            <w:lang w:val="en-IN" w:eastAsia="en-IN"/>
          </w:rPr>
          <w:t>glycoprotein</w:t>
        </w:r>
      </w:hyperlink>
      <w:r w:rsidRPr="008C32D6">
        <w:rPr>
          <w:color w:val="000000"/>
          <w:lang w:val="en-IN" w:eastAsia="en-IN"/>
        </w:rPr>
        <w:t>. Solifenacin is highly distributed to non-CNS tissues, having a mean steady-state volume of distribution of 600L.</w:t>
      </w:r>
    </w:p>
    <w:p w:rsidR="008C32D6" w:rsidRDefault="008C32D6" w:rsidP="008C32D6">
      <w:pPr>
        <w:adjustRightInd w:val="0"/>
        <w:jc w:val="both"/>
      </w:pPr>
      <w:r>
        <w:rPr>
          <w:b/>
          <w:bCs/>
        </w:rPr>
        <w:t xml:space="preserve">         Metabolism </w:t>
      </w:r>
    </w:p>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Solifenacin is extensively metabolized in the liver. The primary pathway for elimination is by way of CYP3A4; however, alternate metabolic pathways exist. The primary metabolic routes of solifenacin are through N-oxidation of the </w:t>
      </w:r>
      <w:proofErr w:type="spellStart"/>
      <w:r w:rsidRPr="008C32D6">
        <w:rPr>
          <w:color w:val="000000"/>
          <w:lang w:val="en-IN" w:eastAsia="en-IN"/>
        </w:rPr>
        <w:t>quinuclidin</w:t>
      </w:r>
      <w:proofErr w:type="spellEnd"/>
      <w:r w:rsidRPr="008C32D6">
        <w:rPr>
          <w:color w:val="000000"/>
          <w:lang w:val="en-IN" w:eastAsia="en-IN"/>
        </w:rPr>
        <w:t xml:space="preserve"> ring and 4R-hydroxylation of </w:t>
      </w:r>
      <w:proofErr w:type="spellStart"/>
      <w:r w:rsidRPr="008C32D6">
        <w:rPr>
          <w:color w:val="000000"/>
          <w:lang w:val="en-IN" w:eastAsia="en-IN"/>
        </w:rPr>
        <w:t>tetrahydroisoquinoline</w:t>
      </w:r>
      <w:proofErr w:type="spellEnd"/>
      <w:r w:rsidRPr="008C32D6">
        <w:rPr>
          <w:color w:val="000000"/>
          <w:lang w:val="en-IN" w:eastAsia="en-IN"/>
        </w:rPr>
        <w:t xml:space="preserve"> ring. One pharmacologically active metabolite (4R-hydroxy solifenacin), occurring at low concentrations and unlikely to contribute significantly to clinical activity, and three pharmacologically inactive metabolites (N-</w:t>
      </w:r>
      <w:proofErr w:type="spellStart"/>
      <w:r w:rsidRPr="008C32D6">
        <w:rPr>
          <w:color w:val="000000"/>
          <w:lang w:val="en-IN" w:eastAsia="en-IN"/>
        </w:rPr>
        <w:t>glucuronide</w:t>
      </w:r>
      <w:proofErr w:type="spellEnd"/>
      <w:r w:rsidRPr="008C32D6">
        <w:rPr>
          <w:color w:val="000000"/>
          <w:lang w:val="en-IN" w:eastAsia="en-IN"/>
        </w:rPr>
        <w:t xml:space="preserve"> and the N-oxide and 4R-hydroxy-N-oxide of solifenacin) have been found in human plasma after oral dosing.</w:t>
      </w:r>
    </w:p>
    <w:p w:rsidR="008C32D6" w:rsidRDefault="008C32D6" w:rsidP="008C32D6">
      <w:pPr>
        <w:adjustRightInd w:val="0"/>
        <w:jc w:val="both"/>
        <w:rPr>
          <w:b/>
          <w:bCs/>
        </w:rPr>
      </w:pPr>
      <w:r>
        <w:rPr>
          <w:b/>
          <w:bCs/>
        </w:rPr>
        <w:t xml:space="preserve">         Elimination </w:t>
      </w:r>
    </w:p>
    <w:p w:rsidR="008C32D6" w:rsidRPr="008C32D6" w:rsidRDefault="008C32D6" w:rsidP="008C32D6">
      <w:pPr>
        <w:spacing w:before="120" w:after="120"/>
        <w:ind w:left="544"/>
        <w:jc w:val="both"/>
        <w:rPr>
          <w:color w:val="000000"/>
          <w:lang w:val="en-IN" w:eastAsia="en-IN"/>
        </w:rPr>
      </w:pPr>
      <w:r w:rsidRPr="008C32D6">
        <w:rPr>
          <w:color w:val="000000"/>
          <w:lang w:val="en-IN" w:eastAsia="en-IN"/>
        </w:rPr>
        <w:t xml:space="preserve">Following the administration of 10 mg of 14C-solifenacin succinate to healthy volunteers, 69.2% of the radioactivity was recovered in the urine and 22.5% in the </w:t>
      </w:r>
      <w:proofErr w:type="spellStart"/>
      <w:r w:rsidRPr="008C32D6">
        <w:rPr>
          <w:color w:val="000000"/>
          <w:lang w:val="en-IN" w:eastAsia="en-IN"/>
        </w:rPr>
        <w:t>feces</w:t>
      </w:r>
      <w:proofErr w:type="spellEnd"/>
      <w:r w:rsidRPr="008C32D6">
        <w:rPr>
          <w:color w:val="000000"/>
          <w:lang w:val="en-IN" w:eastAsia="en-IN"/>
        </w:rPr>
        <w:t xml:space="preserve"> over 26 days. Less than 15% (as mean value) of the dose was recovered in the urine as intact solifenacin. The major metabolites identified in urine were N-oxide of solifenacin, 4R-hydroxy solifenacin and 4R-hydroxy-N-oxide of solifenacin and in </w:t>
      </w:r>
      <w:proofErr w:type="spellStart"/>
      <w:r w:rsidRPr="008C32D6">
        <w:rPr>
          <w:color w:val="000000"/>
          <w:lang w:val="en-IN" w:eastAsia="en-IN"/>
        </w:rPr>
        <w:t>feces</w:t>
      </w:r>
      <w:proofErr w:type="spellEnd"/>
      <w:r w:rsidRPr="008C32D6">
        <w:rPr>
          <w:color w:val="000000"/>
          <w:lang w:val="en-IN" w:eastAsia="en-IN"/>
        </w:rPr>
        <w:t xml:space="preserve"> 4R-hydroxy solifenacin. The elimination half-life of solifenacin following chronic dosing is approximately 45-68 hours.</w:t>
      </w:r>
    </w:p>
    <w:p w:rsidR="001D58F0" w:rsidRPr="00130172" w:rsidRDefault="001D58F0" w:rsidP="001D58F0">
      <w:pPr>
        <w:pStyle w:val="Heading2"/>
        <w:spacing w:before="120" w:after="120" w:line="240" w:lineRule="auto"/>
        <w:rPr>
          <w:color w:val="auto"/>
        </w:rPr>
      </w:pPr>
      <w:bookmarkStart w:id="86" w:name="_Toc462130248"/>
      <w:r w:rsidRPr="00130172">
        <w:rPr>
          <w:color w:val="auto"/>
        </w:rPr>
        <w:t>Adverse Effects</w:t>
      </w:r>
      <w:bookmarkEnd w:id="81"/>
      <w:bookmarkEnd w:id="82"/>
      <w:bookmarkEnd w:id="83"/>
      <w:bookmarkEnd w:id="86"/>
    </w:p>
    <w:p w:rsidR="008C32D6" w:rsidRPr="00001290" w:rsidRDefault="00001290" w:rsidP="008C32D6">
      <w:pPr>
        <w:adjustRightInd w:val="0"/>
        <w:jc w:val="both"/>
        <w:rPr>
          <w:b/>
          <w:bCs/>
          <w:color w:val="000000"/>
          <w:lang w:val="en"/>
        </w:rPr>
      </w:pPr>
      <w:bookmarkStart w:id="87" w:name="_Toc283116189"/>
      <w:bookmarkStart w:id="88" w:name="_Toc361227714"/>
      <w:bookmarkStart w:id="89" w:name="_Toc417298179"/>
      <w:r w:rsidRPr="00001290">
        <w:rPr>
          <w:b/>
          <w:bCs/>
          <w:color w:val="000000"/>
          <w:lang w:val="en"/>
        </w:rPr>
        <w:t xml:space="preserve">         </w:t>
      </w:r>
      <w:r w:rsidR="008C32D6" w:rsidRPr="00001290">
        <w:rPr>
          <w:b/>
          <w:bCs/>
          <w:color w:val="000000"/>
          <w:lang w:val="en"/>
        </w:rPr>
        <w:t>Clinical Trials Experience</w:t>
      </w:r>
    </w:p>
    <w:p w:rsidR="008C32D6" w:rsidRPr="00001290" w:rsidRDefault="008C32D6" w:rsidP="00001290">
      <w:pPr>
        <w:spacing w:before="120" w:after="120"/>
        <w:ind w:left="544"/>
        <w:jc w:val="both"/>
        <w:rPr>
          <w:color w:val="000000"/>
          <w:lang w:val="en-IN" w:eastAsia="en-IN"/>
        </w:rPr>
      </w:pPr>
      <w:r w:rsidRPr="00001290">
        <w:rPr>
          <w:color w:val="000000"/>
          <w:lang w:val="en-IN" w:eastAsia="en-IN"/>
        </w:rPr>
        <w:t xml:space="preserve">Because clinical trials are conducted under widely varying conditions, </w:t>
      </w:r>
      <w:hyperlink r:id="rId15" w:history="1">
        <w:r w:rsidRPr="00001290">
          <w:rPr>
            <w:color w:val="000000"/>
            <w:lang w:val="en-IN" w:eastAsia="en-IN"/>
          </w:rPr>
          <w:t>adverse reaction</w:t>
        </w:r>
      </w:hyperlink>
      <w:r w:rsidRPr="00001290">
        <w:rPr>
          <w:color w:val="000000"/>
          <w:lang w:val="en-IN" w:eastAsia="en-IN"/>
        </w:rPr>
        <w:t xml:space="preserve"> rates observed in the clinical trials of a drug cannot be directly compared to rates in the clinical trials of another drug and may not reflect the rates observed in practice.</w:t>
      </w:r>
    </w:p>
    <w:p w:rsidR="008C32D6" w:rsidRPr="00001290" w:rsidRDefault="008C32D6" w:rsidP="00001290">
      <w:pPr>
        <w:spacing w:before="120" w:after="120"/>
        <w:ind w:left="544"/>
        <w:jc w:val="both"/>
        <w:rPr>
          <w:color w:val="000000"/>
          <w:lang w:val="en-IN" w:eastAsia="en-IN"/>
        </w:rPr>
      </w:pPr>
      <w:proofErr w:type="spellStart"/>
      <w:r w:rsidRPr="00001290">
        <w:rPr>
          <w:color w:val="000000"/>
          <w:lang w:val="en-IN" w:eastAsia="en-IN"/>
        </w:rPr>
        <w:t>VESIcare</w:t>
      </w:r>
      <w:proofErr w:type="spellEnd"/>
      <w:r w:rsidRPr="00001290">
        <w:rPr>
          <w:color w:val="000000"/>
          <w:lang w:val="en-IN" w:eastAsia="en-IN"/>
        </w:rPr>
        <w:t xml:space="preserve"> has been evaluated for safety in 1811 patients in randomized, placebo-controlled trials. Expected adverse reactions of </w:t>
      </w:r>
      <w:proofErr w:type="spellStart"/>
      <w:r w:rsidRPr="00001290">
        <w:rPr>
          <w:color w:val="000000"/>
          <w:lang w:val="en-IN" w:eastAsia="en-IN"/>
        </w:rPr>
        <w:t>antimuscarinic</w:t>
      </w:r>
      <w:proofErr w:type="spellEnd"/>
      <w:r w:rsidRPr="00001290">
        <w:rPr>
          <w:color w:val="000000"/>
          <w:lang w:val="en-IN" w:eastAsia="en-IN"/>
        </w:rPr>
        <w:t xml:space="preserve"> agents are </w:t>
      </w:r>
      <w:hyperlink r:id="rId16" w:history="1">
        <w:r w:rsidRPr="00001290">
          <w:rPr>
            <w:color w:val="000000"/>
            <w:lang w:val="en-IN" w:eastAsia="en-IN"/>
          </w:rPr>
          <w:t>dry mouth</w:t>
        </w:r>
      </w:hyperlink>
      <w:r w:rsidRPr="00001290">
        <w:rPr>
          <w:color w:val="000000"/>
          <w:lang w:val="en-IN" w:eastAsia="en-IN"/>
        </w:rPr>
        <w:t>, constipation, blurred vision (</w:t>
      </w:r>
      <w:hyperlink r:id="rId17" w:history="1">
        <w:r w:rsidRPr="00001290">
          <w:rPr>
            <w:color w:val="000000"/>
            <w:lang w:val="en-IN" w:eastAsia="en-IN"/>
          </w:rPr>
          <w:t>accommodation</w:t>
        </w:r>
      </w:hyperlink>
      <w:r w:rsidRPr="00001290">
        <w:rPr>
          <w:color w:val="000000"/>
          <w:lang w:val="en-IN" w:eastAsia="en-IN"/>
        </w:rPr>
        <w:t xml:space="preserve"> abnormalities), urinary retention, and dry eyes. The incidence of dry mouth and constipation in patients treated with </w:t>
      </w:r>
      <w:proofErr w:type="spellStart"/>
      <w:r w:rsidRPr="00001290">
        <w:rPr>
          <w:color w:val="000000"/>
          <w:lang w:val="en-IN" w:eastAsia="en-IN"/>
        </w:rPr>
        <w:t>VESIcare</w:t>
      </w:r>
      <w:proofErr w:type="spellEnd"/>
      <w:r w:rsidRPr="00001290">
        <w:rPr>
          <w:color w:val="000000"/>
          <w:lang w:val="en-IN" w:eastAsia="en-IN"/>
        </w:rPr>
        <w:t xml:space="preserve"> was higher in the 10 mg compared to the 5 mg dose group.</w:t>
      </w:r>
    </w:p>
    <w:p w:rsidR="008C32D6" w:rsidRPr="00001290" w:rsidRDefault="008C32D6" w:rsidP="00001290">
      <w:pPr>
        <w:spacing w:before="120" w:after="120"/>
        <w:ind w:left="544"/>
        <w:jc w:val="both"/>
        <w:rPr>
          <w:color w:val="000000"/>
          <w:lang w:val="en-IN" w:eastAsia="en-IN"/>
        </w:rPr>
      </w:pPr>
      <w:r w:rsidRPr="00001290">
        <w:rPr>
          <w:color w:val="000000"/>
          <w:lang w:val="en-IN" w:eastAsia="en-IN"/>
        </w:rPr>
        <w:t xml:space="preserve">In the four 12-week double-blind clinical trials, severe </w:t>
      </w:r>
      <w:proofErr w:type="spellStart"/>
      <w:r w:rsidRPr="00001290">
        <w:rPr>
          <w:color w:val="000000"/>
          <w:lang w:val="en-IN" w:eastAsia="en-IN"/>
        </w:rPr>
        <w:t>fecal</w:t>
      </w:r>
      <w:proofErr w:type="spellEnd"/>
      <w:r w:rsidRPr="00001290">
        <w:rPr>
          <w:color w:val="000000"/>
          <w:lang w:val="en-IN" w:eastAsia="en-IN"/>
        </w:rPr>
        <w:t xml:space="preserve"> impaction, </w:t>
      </w:r>
      <w:hyperlink r:id="rId18" w:history="1">
        <w:r w:rsidRPr="00001290">
          <w:rPr>
            <w:color w:val="000000"/>
            <w:lang w:val="en-IN" w:eastAsia="en-IN"/>
          </w:rPr>
          <w:t>colonic</w:t>
        </w:r>
      </w:hyperlink>
      <w:r w:rsidRPr="00001290">
        <w:rPr>
          <w:color w:val="000000"/>
          <w:lang w:val="en-IN" w:eastAsia="en-IN"/>
        </w:rPr>
        <w:t xml:space="preserve"> obstruction, and </w:t>
      </w:r>
      <w:hyperlink r:id="rId19" w:history="1">
        <w:r w:rsidRPr="00001290">
          <w:rPr>
            <w:color w:val="000000"/>
            <w:lang w:val="en-IN" w:eastAsia="en-IN"/>
          </w:rPr>
          <w:t>intestinal obstruction</w:t>
        </w:r>
      </w:hyperlink>
      <w:r w:rsidRPr="00001290">
        <w:rPr>
          <w:color w:val="000000"/>
          <w:lang w:val="en-IN" w:eastAsia="en-IN"/>
        </w:rPr>
        <w:t xml:space="preserve"> were reported in one patient each, all in the </w:t>
      </w:r>
      <w:proofErr w:type="spellStart"/>
      <w:r w:rsidRPr="00001290">
        <w:rPr>
          <w:color w:val="000000"/>
          <w:lang w:val="en-IN" w:eastAsia="en-IN"/>
        </w:rPr>
        <w:t>VESIcare</w:t>
      </w:r>
      <w:proofErr w:type="spellEnd"/>
      <w:r w:rsidRPr="00001290">
        <w:rPr>
          <w:color w:val="000000"/>
          <w:lang w:val="en-IN" w:eastAsia="en-IN"/>
        </w:rPr>
        <w:t xml:space="preserve"> 10 mg group. </w:t>
      </w:r>
      <w:proofErr w:type="spellStart"/>
      <w:r w:rsidRPr="00001290">
        <w:rPr>
          <w:color w:val="000000"/>
          <w:lang w:val="en-IN" w:eastAsia="en-IN"/>
        </w:rPr>
        <w:t>Angioneurotic</w:t>
      </w:r>
      <w:proofErr w:type="spellEnd"/>
      <w:r w:rsidRPr="00001290">
        <w:rPr>
          <w:color w:val="000000"/>
          <w:lang w:val="en-IN" w:eastAsia="en-IN"/>
        </w:rPr>
        <w:t xml:space="preserve"> </w:t>
      </w:r>
      <w:hyperlink r:id="rId20" w:history="1">
        <w:proofErr w:type="spellStart"/>
        <w:r w:rsidRPr="00001290">
          <w:rPr>
            <w:color w:val="000000"/>
            <w:lang w:val="en-IN" w:eastAsia="en-IN"/>
          </w:rPr>
          <w:t>edema</w:t>
        </w:r>
        <w:proofErr w:type="spellEnd"/>
      </w:hyperlink>
      <w:r w:rsidRPr="00001290">
        <w:rPr>
          <w:color w:val="000000"/>
          <w:lang w:val="en-IN" w:eastAsia="en-IN"/>
        </w:rPr>
        <w:t xml:space="preserve"> has been reported in one patient taking </w:t>
      </w:r>
      <w:proofErr w:type="spellStart"/>
      <w:r w:rsidRPr="00001290">
        <w:rPr>
          <w:color w:val="000000"/>
          <w:lang w:val="en-IN" w:eastAsia="en-IN"/>
        </w:rPr>
        <w:t>VESIcare</w:t>
      </w:r>
      <w:proofErr w:type="spellEnd"/>
      <w:r w:rsidRPr="00001290">
        <w:rPr>
          <w:color w:val="000000"/>
          <w:lang w:val="en-IN" w:eastAsia="en-IN"/>
        </w:rPr>
        <w:t xml:space="preserve"> 5 mg. Compared to 12 weeks of treatment with </w:t>
      </w:r>
      <w:proofErr w:type="spellStart"/>
      <w:r w:rsidRPr="00001290">
        <w:rPr>
          <w:color w:val="000000"/>
          <w:lang w:val="en-IN" w:eastAsia="en-IN"/>
        </w:rPr>
        <w:t>VESIcare</w:t>
      </w:r>
      <w:proofErr w:type="spellEnd"/>
      <w:r w:rsidRPr="00001290">
        <w:rPr>
          <w:color w:val="000000"/>
          <w:lang w:val="en-IN" w:eastAsia="en-IN"/>
        </w:rPr>
        <w:t>, the incidence and severity of adverse reactions were similar in patients who remained on drug for up to 12 months.</w:t>
      </w:r>
    </w:p>
    <w:p w:rsidR="008C32D6" w:rsidRDefault="008C32D6" w:rsidP="00001290">
      <w:pPr>
        <w:spacing w:before="120" w:after="120"/>
        <w:ind w:left="544"/>
        <w:jc w:val="both"/>
        <w:rPr>
          <w:rFonts w:ascii="Arial" w:hAnsi="Arial" w:cs="Arial"/>
          <w:sz w:val="21"/>
          <w:szCs w:val="21"/>
          <w:lang w:val="en"/>
        </w:rPr>
      </w:pPr>
      <w:r w:rsidRPr="00001290">
        <w:rPr>
          <w:color w:val="000000"/>
          <w:lang w:val="en-IN" w:eastAsia="en-IN"/>
        </w:rPr>
        <w:t xml:space="preserve">The most frequent adverse reaction leading to study discontinuation was dry mouth (1.5%). Table 1 lists the rates of identified adverse reactions, derived from all reported adverse events, in randomized, placebo-controlled trials at an incidence greater than placebo and in 1% or more of patients treated with </w:t>
      </w:r>
      <w:proofErr w:type="spellStart"/>
      <w:r w:rsidRPr="00001290">
        <w:rPr>
          <w:color w:val="000000"/>
          <w:lang w:val="en-IN" w:eastAsia="en-IN"/>
        </w:rPr>
        <w:t>VESIcare</w:t>
      </w:r>
      <w:proofErr w:type="spellEnd"/>
      <w:r w:rsidRPr="00001290">
        <w:rPr>
          <w:color w:val="000000"/>
          <w:lang w:val="en-IN" w:eastAsia="en-IN"/>
        </w:rPr>
        <w:t xml:space="preserve"> 5 or 10 mg once daily for up to 12 weeks</w:t>
      </w:r>
      <w:r>
        <w:rPr>
          <w:rFonts w:ascii="Arial" w:hAnsi="Arial" w:cs="Arial"/>
          <w:sz w:val="21"/>
          <w:szCs w:val="21"/>
          <w:lang w:val="en"/>
        </w:rPr>
        <w:t>.</w:t>
      </w:r>
    </w:p>
    <w:p w:rsidR="008C32D6" w:rsidRPr="00001290" w:rsidRDefault="008C32D6" w:rsidP="008C32D6">
      <w:pPr>
        <w:shd w:val="clear" w:color="auto" w:fill="FFFFFF"/>
        <w:spacing w:after="225" w:line="285" w:lineRule="atLeast"/>
        <w:jc w:val="center"/>
        <w:rPr>
          <w:b/>
          <w:color w:val="000000"/>
          <w:lang w:val="en-IN" w:eastAsia="en-IN"/>
        </w:rPr>
      </w:pPr>
      <w:r w:rsidRPr="00001290">
        <w:rPr>
          <w:b/>
          <w:color w:val="000000"/>
          <w:lang w:val="en-IN" w:eastAsia="en-IN"/>
        </w:rPr>
        <w:t>Table 1: Percentages of Patients with Identified Adverse Reactions, Derived from All Adverse Events Exceeding Placebo Rate and Reported by 1% or More Patients for</w:t>
      </w:r>
      <w:r w:rsidRPr="00001290">
        <w:rPr>
          <w:rFonts w:ascii="Arial" w:hAnsi="Arial" w:cs="Arial"/>
          <w:b/>
          <w:bCs/>
          <w:sz w:val="21"/>
          <w:szCs w:val="21"/>
          <w:lang w:val="en"/>
        </w:rPr>
        <w:t xml:space="preserve"> </w:t>
      </w:r>
      <w:r w:rsidRPr="00001290">
        <w:rPr>
          <w:b/>
          <w:color w:val="000000"/>
          <w:lang w:val="en-IN" w:eastAsia="en-IN"/>
        </w:rPr>
        <w:t>Combined Pivotal Studies</w:t>
      </w:r>
    </w:p>
    <w:tbl>
      <w:tblPr>
        <w:tblW w:w="6750" w:type="dxa"/>
        <w:jc w:val="center"/>
        <w:tblCellSpacing w:w="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0"/>
        <w:gridCol w:w="1350"/>
        <w:gridCol w:w="1350"/>
        <w:gridCol w:w="1350"/>
      </w:tblGrid>
      <w:tr w:rsidR="008C32D6" w:rsidTr="00001290">
        <w:trPr>
          <w:tblCellSpacing w:w="0" w:type="dxa"/>
          <w:jc w:val="center"/>
        </w:trPr>
        <w:tc>
          <w:tcPr>
            <w:tcW w:w="2000" w:type="pct"/>
            <w:tcBorders>
              <w:top w:val="single" w:sz="6" w:space="0" w:color="CCCCCC"/>
              <w:left w:val="single" w:sz="6" w:space="0" w:color="CCCCCC"/>
              <w:bottom w:val="single" w:sz="6" w:space="0" w:color="CCCCCC"/>
              <w:right w:val="single" w:sz="6" w:space="0" w:color="CCCCCC"/>
            </w:tcBorders>
            <w:shd w:val="clear" w:color="auto" w:fill="auto"/>
            <w:tcMar>
              <w:top w:w="60" w:type="dxa"/>
              <w:left w:w="60" w:type="dxa"/>
              <w:bottom w:w="60" w:type="dxa"/>
              <w:right w:w="60" w:type="dxa"/>
            </w:tcMar>
            <w:vAlign w:val="center"/>
            <w:hideMark/>
          </w:tcPr>
          <w:p w:rsidR="008C32D6" w:rsidRPr="00001290" w:rsidRDefault="008C32D6">
            <w:pPr>
              <w:spacing w:before="150" w:after="150"/>
              <w:jc w:val="center"/>
              <w:rPr>
                <w:b/>
                <w:bCs/>
                <w:caps/>
                <w:sz w:val="18"/>
                <w:szCs w:val="18"/>
              </w:rPr>
            </w:pPr>
            <w:r w:rsidRPr="00001290">
              <w:rPr>
                <w:b/>
                <w:bCs/>
                <w:caps/>
                <w:sz w:val="18"/>
                <w:szCs w:val="18"/>
              </w:rPr>
              <w:t> </w:t>
            </w:r>
          </w:p>
        </w:tc>
        <w:tc>
          <w:tcPr>
            <w:tcW w:w="1000" w:type="pct"/>
            <w:tcBorders>
              <w:top w:val="single" w:sz="6" w:space="0" w:color="CCCCCC"/>
              <w:left w:val="single" w:sz="6" w:space="0" w:color="CCCCCC"/>
              <w:bottom w:val="single" w:sz="6" w:space="0" w:color="CCCCCC"/>
              <w:right w:val="single" w:sz="6" w:space="0" w:color="CCCCCC"/>
            </w:tcBorders>
            <w:shd w:val="clear" w:color="auto" w:fill="auto"/>
            <w:tcMar>
              <w:top w:w="60" w:type="dxa"/>
              <w:left w:w="60" w:type="dxa"/>
              <w:bottom w:w="60" w:type="dxa"/>
              <w:right w:w="60" w:type="dxa"/>
            </w:tcMar>
            <w:vAlign w:val="center"/>
            <w:hideMark/>
          </w:tcPr>
          <w:p w:rsidR="008C32D6" w:rsidRPr="00001290" w:rsidRDefault="008C32D6">
            <w:pPr>
              <w:spacing w:before="150" w:after="150"/>
              <w:jc w:val="center"/>
              <w:rPr>
                <w:b/>
                <w:bCs/>
                <w:caps/>
                <w:sz w:val="18"/>
                <w:szCs w:val="18"/>
              </w:rPr>
            </w:pPr>
            <w:r w:rsidRPr="00001290">
              <w:rPr>
                <w:b/>
                <w:bCs/>
                <w:caps/>
                <w:sz w:val="18"/>
                <w:szCs w:val="18"/>
              </w:rPr>
              <w:t xml:space="preserve">Placebo (%) </w:t>
            </w:r>
          </w:p>
        </w:tc>
        <w:tc>
          <w:tcPr>
            <w:tcW w:w="1000" w:type="pct"/>
            <w:tcBorders>
              <w:top w:val="single" w:sz="6" w:space="0" w:color="CCCCCC"/>
              <w:left w:val="single" w:sz="6" w:space="0" w:color="CCCCCC"/>
              <w:bottom w:val="single" w:sz="6" w:space="0" w:color="CCCCCC"/>
              <w:right w:val="single" w:sz="6" w:space="0" w:color="CCCCCC"/>
            </w:tcBorders>
            <w:shd w:val="clear" w:color="auto" w:fill="auto"/>
            <w:tcMar>
              <w:top w:w="60" w:type="dxa"/>
              <w:left w:w="60" w:type="dxa"/>
              <w:bottom w:w="60" w:type="dxa"/>
              <w:right w:w="60" w:type="dxa"/>
            </w:tcMar>
            <w:vAlign w:val="center"/>
            <w:hideMark/>
          </w:tcPr>
          <w:p w:rsidR="008C32D6" w:rsidRPr="00001290" w:rsidRDefault="008C32D6">
            <w:pPr>
              <w:spacing w:before="150" w:after="150"/>
              <w:jc w:val="center"/>
              <w:rPr>
                <w:b/>
                <w:bCs/>
                <w:caps/>
                <w:sz w:val="18"/>
                <w:szCs w:val="18"/>
              </w:rPr>
            </w:pPr>
            <w:r w:rsidRPr="00001290">
              <w:rPr>
                <w:b/>
                <w:bCs/>
                <w:caps/>
                <w:sz w:val="18"/>
                <w:szCs w:val="18"/>
              </w:rPr>
              <w:t xml:space="preserve">VESIcare 5 mg (%) </w:t>
            </w:r>
          </w:p>
        </w:tc>
        <w:tc>
          <w:tcPr>
            <w:tcW w:w="1000" w:type="pct"/>
            <w:tcBorders>
              <w:top w:val="single" w:sz="6" w:space="0" w:color="CCCCCC"/>
              <w:left w:val="single" w:sz="6" w:space="0" w:color="CCCCCC"/>
              <w:bottom w:val="single" w:sz="6" w:space="0" w:color="CCCCCC"/>
              <w:right w:val="single" w:sz="6" w:space="0" w:color="CCCCCC"/>
            </w:tcBorders>
            <w:shd w:val="clear" w:color="auto" w:fill="auto"/>
            <w:tcMar>
              <w:top w:w="60" w:type="dxa"/>
              <w:left w:w="60" w:type="dxa"/>
              <w:bottom w:w="60" w:type="dxa"/>
              <w:right w:w="60" w:type="dxa"/>
            </w:tcMar>
            <w:vAlign w:val="center"/>
            <w:hideMark/>
          </w:tcPr>
          <w:p w:rsidR="008C32D6" w:rsidRPr="00001290" w:rsidRDefault="008C32D6">
            <w:pPr>
              <w:spacing w:before="150" w:after="150"/>
              <w:jc w:val="center"/>
              <w:rPr>
                <w:b/>
                <w:bCs/>
                <w:caps/>
                <w:sz w:val="18"/>
                <w:szCs w:val="18"/>
              </w:rPr>
            </w:pPr>
            <w:r w:rsidRPr="00001290">
              <w:rPr>
                <w:b/>
                <w:bCs/>
                <w:caps/>
                <w:sz w:val="18"/>
                <w:szCs w:val="18"/>
              </w:rPr>
              <w:t xml:space="preserve">VESIcare 10 mg (%)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Number of Patients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1216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578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1233</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GASTROINTESTINAL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Dry Mouth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4.2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27.6</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Constipation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13.4</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Nausea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3.3</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Dyspepsia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3.9</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Abdominal Pain Upper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1.2</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Vomiting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1.1</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INFECTIONS AND INFESTATIONS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w:t>
            </w:r>
            <w:hyperlink r:id="rId21" w:history="1">
              <w:r w:rsidRPr="00001290">
                <w:rPr>
                  <w:sz w:val="18"/>
                  <w:szCs w:val="18"/>
                </w:rPr>
                <w:t>Urinary Tract Infection</w:t>
              </w:r>
            </w:hyperlink>
            <w:r w:rsidRPr="00001290">
              <w:rPr>
                <w:sz w:val="18"/>
                <w:szCs w:val="18"/>
              </w:rPr>
              <w:t xml:space="preserve">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4.8</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Influenza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0.9</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Pharyngitis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1.1</w:t>
            </w:r>
          </w:p>
        </w:tc>
      </w:tr>
    </w:tbl>
    <w:p w:rsidR="00001290" w:rsidRPr="00AB6D92" w:rsidRDefault="00001290">
      <w:pPr>
        <w:rPr>
          <w:sz w:val="4"/>
        </w:rPr>
      </w:pPr>
      <w:r>
        <w:br w:type="page"/>
      </w:r>
    </w:p>
    <w:tbl>
      <w:tblPr>
        <w:tblW w:w="6750" w:type="dxa"/>
        <w:jc w:val="center"/>
        <w:tblCellSpacing w:w="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51"/>
        <w:gridCol w:w="899"/>
        <w:gridCol w:w="899"/>
        <w:gridCol w:w="901"/>
      </w:tblGrid>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NERVOUS SYSTEM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Dizziness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1.8</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EYE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Vision Blurred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4.8</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Dry Eyes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1.6</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RENAL AND URINARY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Urinary Retention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1.4</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GENERAL DISORDERS AND ADMINISTRATION SITE CONDITIONS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Edema Lower Limb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1.1</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Fatigue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2.1</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PSYCHIATRIC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Depression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0.8</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RESPIRATORY, THORACIC AND MEDIASTINAL DISORDERS</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Cough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1.1</w:t>
            </w:r>
          </w:p>
        </w:tc>
      </w:tr>
      <w:tr w:rsidR="008C32D6" w:rsidTr="008C32D6">
        <w:trPr>
          <w:tblCellSpacing w:w="0" w:type="dxa"/>
          <w:jc w:val="cent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b/>
                <w:bCs/>
                <w:sz w:val="18"/>
                <w:szCs w:val="18"/>
              </w:rPr>
              <w:t xml:space="preserve">VASCULAR DISORDERS </w:t>
            </w:r>
          </w:p>
        </w:tc>
      </w:tr>
      <w:tr w:rsidR="008C32D6" w:rsidTr="008C32D6">
        <w:trPr>
          <w:tblCellSpacing w:w="0" w:type="dxa"/>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rPr>
                <w:sz w:val="18"/>
                <w:szCs w:val="18"/>
              </w:rPr>
            </w:pPr>
            <w:r w:rsidRPr="00001290">
              <w:rPr>
                <w:sz w:val="18"/>
                <w:szCs w:val="18"/>
              </w:rPr>
              <w:t xml:space="preserve">  Hypertension NOS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8C32D6" w:rsidRPr="00001290" w:rsidRDefault="008C32D6">
            <w:pPr>
              <w:spacing w:before="150" w:after="150"/>
              <w:jc w:val="center"/>
              <w:rPr>
                <w:sz w:val="18"/>
                <w:szCs w:val="18"/>
              </w:rPr>
            </w:pPr>
            <w:r w:rsidRPr="00001290">
              <w:rPr>
                <w:sz w:val="18"/>
                <w:szCs w:val="18"/>
              </w:rPr>
              <w:t>0.5</w:t>
            </w:r>
          </w:p>
        </w:tc>
      </w:tr>
    </w:tbl>
    <w:p w:rsidR="00001290" w:rsidRDefault="00001290" w:rsidP="00001290">
      <w:pPr>
        <w:adjustRightInd w:val="0"/>
        <w:jc w:val="both"/>
        <w:rPr>
          <w:rFonts w:ascii="Arial" w:hAnsi="Arial" w:cs="Arial"/>
          <w:b/>
          <w:bCs/>
          <w:color w:val="000000"/>
          <w:sz w:val="21"/>
          <w:szCs w:val="21"/>
          <w:lang w:val="en"/>
        </w:rPr>
      </w:pPr>
      <w:r>
        <w:rPr>
          <w:rFonts w:ascii="Arial" w:hAnsi="Arial" w:cs="Arial"/>
          <w:b/>
          <w:bCs/>
          <w:color w:val="000000"/>
          <w:sz w:val="21"/>
          <w:szCs w:val="21"/>
          <w:lang w:val="en"/>
        </w:rPr>
        <w:t xml:space="preserve">          </w:t>
      </w:r>
    </w:p>
    <w:p w:rsidR="008C32D6" w:rsidRPr="00001290" w:rsidRDefault="00001290" w:rsidP="00001290">
      <w:pPr>
        <w:rPr>
          <w:b/>
          <w:lang w:val="en"/>
        </w:rPr>
      </w:pPr>
      <w:r>
        <w:rPr>
          <w:lang w:val="en"/>
        </w:rPr>
        <w:br w:type="page"/>
        <w:t xml:space="preserve">         </w:t>
      </w:r>
      <w:r w:rsidR="008C32D6" w:rsidRPr="00001290">
        <w:rPr>
          <w:b/>
          <w:lang w:val="en"/>
        </w:rPr>
        <w:t>Post-Marketing Experience</w:t>
      </w:r>
    </w:p>
    <w:p w:rsidR="008C32D6" w:rsidRPr="00001290" w:rsidRDefault="008C32D6" w:rsidP="00001290">
      <w:pPr>
        <w:spacing w:before="120" w:after="120"/>
        <w:ind w:left="544"/>
        <w:jc w:val="both"/>
        <w:rPr>
          <w:color w:val="000000"/>
          <w:lang w:val="en-IN" w:eastAsia="en-IN"/>
        </w:rPr>
      </w:pPr>
      <w:r w:rsidRPr="00001290">
        <w:rPr>
          <w:color w:val="000000"/>
          <w:lang w:val="en-IN" w:eastAsia="en-IN"/>
        </w:rPr>
        <w:t xml:space="preserve">Because these spontaneously reported events are from the worldwide </w:t>
      </w:r>
      <w:proofErr w:type="spellStart"/>
      <w:r w:rsidRPr="00001290">
        <w:rPr>
          <w:color w:val="000000"/>
          <w:lang w:val="en-IN" w:eastAsia="en-IN"/>
        </w:rPr>
        <w:t>postmarketing</w:t>
      </w:r>
      <w:proofErr w:type="spellEnd"/>
      <w:r w:rsidRPr="00001290">
        <w:rPr>
          <w:color w:val="000000"/>
          <w:lang w:val="en-IN" w:eastAsia="en-IN"/>
        </w:rPr>
        <w:t xml:space="preserve"> experience, the frequency of events and the role of solifenacin in their causation cannot be reliably determined.</w:t>
      </w:r>
    </w:p>
    <w:p w:rsidR="008C32D6" w:rsidRPr="00001290" w:rsidRDefault="008C32D6" w:rsidP="00001290">
      <w:pPr>
        <w:spacing w:before="120" w:after="120"/>
        <w:ind w:left="544"/>
        <w:jc w:val="both"/>
        <w:rPr>
          <w:color w:val="000000"/>
          <w:lang w:val="en-IN" w:eastAsia="en-IN"/>
        </w:rPr>
      </w:pPr>
      <w:r w:rsidRPr="00001290">
        <w:rPr>
          <w:color w:val="000000"/>
          <w:lang w:val="en-IN" w:eastAsia="en-IN"/>
        </w:rPr>
        <w:t xml:space="preserve">The following events have been reported in association with solifenacin use in worldwide </w:t>
      </w:r>
      <w:proofErr w:type="spellStart"/>
      <w:r w:rsidRPr="00001290">
        <w:rPr>
          <w:color w:val="000000"/>
          <w:lang w:val="en-IN" w:eastAsia="en-IN"/>
        </w:rPr>
        <w:t>postmarketing</w:t>
      </w:r>
      <w:proofErr w:type="spellEnd"/>
      <w:r w:rsidRPr="00001290">
        <w:rPr>
          <w:color w:val="000000"/>
          <w:lang w:val="en-IN" w:eastAsia="en-IN"/>
        </w:rPr>
        <w:t xml:space="preserve"> experience:</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General:</w:t>
      </w:r>
      <w:r w:rsidR="00001290">
        <w:rPr>
          <w:color w:val="000000"/>
          <w:lang w:val="en-IN" w:eastAsia="en-IN"/>
        </w:rPr>
        <w:t xml:space="preserve"> </w:t>
      </w:r>
      <w:r w:rsidRPr="00001290">
        <w:rPr>
          <w:color w:val="000000"/>
          <w:lang w:val="en-IN" w:eastAsia="en-IN"/>
        </w:rPr>
        <w:t xml:space="preserve">peripheral </w:t>
      </w:r>
      <w:proofErr w:type="spellStart"/>
      <w:r w:rsidRPr="00001290">
        <w:rPr>
          <w:color w:val="000000"/>
          <w:lang w:val="en-IN" w:eastAsia="en-IN"/>
        </w:rPr>
        <w:t>edema</w:t>
      </w:r>
      <w:proofErr w:type="spellEnd"/>
      <w:r w:rsidRPr="00001290">
        <w:rPr>
          <w:color w:val="000000"/>
          <w:lang w:val="en-IN" w:eastAsia="en-IN"/>
        </w:rPr>
        <w:t xml:space="preserve">, hypersensitivity reactions, including </w:t>
      </w:r>
      <w:hyperlink r:id="rId22" w:history="1">
        <w:r w:rsidRPr="00001290">
          <w:rPr>
            <w:color w:val="000000"/>
            <w:lang w:val="en-IN" w:eastAsia="en-IN"/>
          </w:rPr>
          <w:t>angioedema</w:t>
        </w:r>
      </w:hyperlink>
      <w:r w:rsidRPr="00001290">
        <w:rPr>
          <w:color w:val="000000"/>
          <w:lang w:val="en-IN" w:eastAsia="en-IN"/>
        </w:rPr>
        <w:t xml:space="preserve"> with </w:t>
      </w:r>
      <w:hyperlink r:id="rId23" w:history="1">
        <w:r w:rsidRPr="00001290">
          <w:rPr>
            <w:color w:val="000000"/>
            <w:lang w:val="en-IN" w:eastAsia="en-IN"/>
          </w:rPr>
          <w:t>airway obstruction</w:t>
        </w:r>
      </w:hyperlink>
      <w:r w:rsidRPr="00001290">
        <w:rPr>
          <w:color w:val="000000"/>
          <w:lang w:val="en-IN" w:eastAsia="en-IN"/>
        </w:rPr>
        <w:t xml:space="preserve">, rash, </w:t>
      </w:r>
      <w:hyperlink r:id="rId24" w:history="1">
        <w:r w:rsidRPr="00001290">
          <w:rPr>
            <w:color w:val="000000"/>
            <w:lang w:val="en-IN" w:eastAsia="en-IN"/>
          </w:rPr>
          <w:t>pruritus</w:t>
        </w:r>
      </w:hyperlink>
      <w:r w:rsidRPr="00001290">
        <w:rPr>
          <w:color w:val="000000"/>
          <w:lang w:val="en-IN" w:eastAsia="en-IN"/>
        </w:rPr>
        <w:t xml:space="preserve">, </w:t>
      </w:r>
      <w:hyperlink r:id="rId25" w:history="1">
        <w:r w:rsidRPr="00001290">
          <w:rPr>
            <w:color w:val="000000"/>
            <w:lang w:val="en-IN" w:eastAsia="en-IN"/>
          </w:rPr>
          <w:t>urticaria</w:t>
        </w:r>
      </w:hyperlink>
      <w:r w:rsidRPr="00001290">
        <w:rPr>
          <w:color w:val="000000"/>
          <w:lang w:val="en-IN" w:eastAsia="en-IN"/>
        </w:rPr>
        <w:t>, and anaphylactic reaction;</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Central Nervous:</w:t>
      </w:r>
      <w:r w:rsidR="00001290">
        <w:rPr>
          <w:color w:val="000000"/>
          <w:lang w:val="en-IN" w:eastAsia="en-IN"/>
        </w:rPr>
        <w:t xml:space="preserve"> </w:t>
      </w:r>
      <w:r w:rsidRPr="00001290">
        <w:rPr>
          <w:color w:val="000000"/>
          <w:lang w:val="en-IN" w:eastAsia="en-IN"/>
        </w:rPr>
        <w:t xml:space="preserve">headache, confusion, hallucinations, </w:t>
      </w:r>
      <w:hyperlink r:id="rId26" w:history="1">
        <w:r w:rsidRPr="00001290">
          <w:rPr>
            <w:color w:val="000000"/>
            <w:lang w:val="en-IN" w:eastAsia="en-IN"/>
          </w:rPr>
          <w:t>delirium</w:t>
        </w:r>
      </w:hyperlink>
      <w:r w:rsidRPr="00001290">
        <w:rPr>
          <w:color w:val="000000"/>
          <w:lang w:val="en-IN" w:eastAsia="en-IN"/>
        </w:rPr>
        <w:t xml:space="preserve"> and </w:t>
      </w:r>
      <w:hyperlink r:id="rId27" w:history="1">
        <w:r w:rsidRPr="00001290">
          <w:rPr>
            <w:color w:val="000000"/>
            <w:lang w:val="en-IN" w:eastAsia="en-IN"/>
          </w:rPr>
          <w:t>somnolence</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Cardiovascular:</w:t>
      </w:r>
      <w:r w:rsidR="00001290">
        <w:rPr>
          <w:color w:val="000000"/>
          <w:lang w:val="en-IN" w:eastAsia="en-IN"/>
        </w:rPr>
        <w:t xml:space="preserve"> </w:t>
      </w:r>
      <w:r w:rsidRPr="00001290">
        <w:rPr>
          <w:color w:val="000000"/>
          <w:lang w:val="en-IN" w:eastAsia="en-IN"/>
        </w:rPr>
        <w:t xml:space="preserve">QT prolongation; Torsade de Pointes, </w:t>
      </w:r>
      <w:hyperlink r:id="rId28" w:history="1">
        <w:r w:rsidRPr="00001290">
          <w:rPr>
            <w:color w:val="000000"/>
            <w:lang w:val="en-IN" w:eastAsia="en-IN"/>
          </w:rPr>
          <w:t>atrial fibrillation</w:t>
        </w:r>
      </w:hyperlink>
      <w:r w:rsidRPr="00001290">
        <w:rPr>
          <w:color w:val="000000"/>
          <w:lang w:val="en-IN" w:eastAsia="en-IN"/>
        </w:rPr>
        <w:t xml:space="preserve">, </w:t>
      </w:r>
      <w:hyperlink r:id="rId29" w:history="1">
        <w:r w:rsidRPr="00001290">
          <w:rPr>
            <w:color w:val="000000"/>
            <w:lang w:val="en-IN" w:eastAsia="en-IN"/>
          </w:rPr>
          <w:t>tachycardia</w:t>
        </w:r>
      </w:hyperlink>
      <w:r w:rsidRPr="00001290">
        <w:rPr>
          <w:color w:val="000000"/>
          <w:lang w:val="en-IN" w:eastAsia="en-IN"/>
        </w:rPr>
        <w:t xml:space="preserve">, </w:t>
      </w:r>
      <w:hyperlink r:id="rId30" w:history="1">
        <w:r w:rsidRPr="00001290">
          <w:rPr>
            <w:color w:val="000000"/>
            <w:lang w:val="en-IN" w:eastAsia="en-IN"/>
          </w:rPr>
          <w:t>palpitations</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Hepatic:</w:t>
      </w:r>
      <w:r w:rsidR="00001290">
        <w:rPr>
          <w:color w:val="000000"/>
          <w:lang w:val="en-IN" w:eastAsia="en-IN"/>
        </w:rPr>
        <w:t xml:space="preserve"> </w:t>
      </w:r>
      <w:r w:rsidRPr="00001290">
        <w:rPr>
          <w:color w:val="000000"/>
          <w:lang w:val="en-IN" w:eastAsia="en-IN"/>
        </w:rPr>
        <w:t>liver disorders mostly characterized by abnormal liver function tests, AST (</w:t>
      </w:r>
      <w:hyperlink r:id="rId31" w:history="1">
        <w:r w:rsidRPr="00001290">
          <w:rPr>
            <w:color w:val="000000"/>
            <w:lang w:val="en-IN" w:eastAsia="en-IN"/>
          </w:rPr>
          <w:t>aspartate aminotransferase</w:t>
        </w:r>
      </w:hyperlink>
      <w:r w:rsidRPr="00001290">
        <w:rPr>
          <w:color w:val="000000"/>
          <w:lang w:val="en-IN" w:eastAsia="en-IN"/>
        </w:rPr>
        <w:t>), ALT (</w:t>
      </w:r>
      <w:hyperlink r:id="rId32" w:history="1">
        <w:r w:rsidRPr="00001290">
          <w:rPr>
            <w:color w:val="000000"/>
            <w:lang w:val="en-IN" w:eastAsia="en-IN"/>
          </w:rPr>
          <w:t xml:space="preserve">alanine </w:t>
        </w:r>
      </w:hyperlink>
      <w:hyperlink r:id="rId33" w:history="1">
        <w:r w:rsidRPr="00001290">
          <w:rPr>
            <w:color w:val="000000"/>
            <w:lang w:val="en-IN" w:eastAsia="en-IN"/>
          </w:rPr>
          <w:t>aminotransferase</w:t>
        </w:r>
      </w:hyperlink>
      <w:r w:rsidRPr="00001290">
        <w:rPr>
          <w:color w:val="000000"/>
          <w:lang w:val="en-IN" w:eastAsia="en-IN"/>
        </w:rPr>
        <w:t>), GGT (gamma-</w:t>
      </w:r>
      <w:proofErr w:type="spellStart"/>
      <w:r w:rsidRPr="00001290">
        <w:rPr>
          <w:color w:val="000000"/>
          <w:lang w:val="en-IN" w:eastAsia="en-IN"/>
        </w:rPr>
        <w:t>glutamyl</w:t>
      </w:r>
      <w:proofErr w:type="spellEnd"/>
      <w:r w:rsidRPr="00001290">
        <w:rPr>
          <w:color w:val="000000"/>
          <w:lang w:val="en-IN" w:eastAsia="en-IN"/>
        </w:rPr>
        <w:t xml:space="preserve"> </w:t>
      </w:r>
      <w:proofErr w:type="spellStart"/>
      <w:r w:rsidRPr="00001290">
        <w:rPr>
          <w:color w:val="000000"/>
          <w:lang w:val="en-IN" w:eastAsia="en-IN"/>
        </w:rPr>
        <w:t>transferase</w:t>
      </w:r>
      <w:proofErr w:type="spellEnd"/>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Renal:</w:t>
      </w:r>
      <w:r w:rsidR="00001290">
        <w:rPr>
          <w:color w:val="000000"/>
          <w:lang w:val="en-IN" w:eastAsia="en-IN"/>
        </w:rPr>
        <w:t xml:space="preserve"> </w:t>
      </w:r>
      <w:r w:rsidRPr="00001290">
        <w:rPr>
          <w:color w:val="000000"/>
          <w:lang w:val="en-IN" w:eastAsia="en-IN"/>
        </w:rPr>
        <w:t>renal impairment;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Metabolism and nutrition disorders:</w:t>
      </w:r>
      <w:r w:rsidRPr="00001290">
        <w:rPr>
          <w:color w:val="000000"/>
          <w:lang w:val="en-IN" w:eastAsia="en-IN"/>
        </w:rPr>
        <w:t xml:space="preserve"> decreased appetite, </w:t>
      </w:r>
      <w:hyperlink r:id="rId34" w:history="1">
        <w:proofErr w:type="spellStart"/>
        <w:r w:rsidRPr="00001290">
          <w:rPr>
            <w:color w:val="000000"/>
            <w:lang w:val="en-IN" w:eastAsia="en-IN"/>
          </w:rPr>
          <w:t>hyperkalemia</w:t>
        </w:r>
        <w:proofErr w:type="spellEnd"/>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Dermatologic:</w:t>
      </w:r>
      <w:r w:rsidR="00001290">
        <w:rPr>
          <w:color w:val="000000"/>
          <w:lang w:val="en-IN" w:eastAsia="en-IN"/>
        </w:rPr>
        <w:t xml:space="preserve"> </w:t>
      </w:r>
      <w:r w:rsidRPr="00001290">
        <w:rPr>
          <w:color w:val="000000"/>
          <w:lang w:val="en-IN" w:eastAsia="en-IN"/>
        </w:rPr>
        <w:t xml:space="preserve">exfoliative </w:t>
      </w:r>
      <w:hyperlink r:id="rId35" w:history="1">
        <w:r w:rsidRPr="00001290">
          <w:rPr>
            <w:color w:val="000000"/>
            <w:lang w:val="en-IN" w:eastAsia="en-IN"/>
          </w:rPr>
          <w:t>dermatitis</w:t>
        </w:r>
      </w:hyperlink>
      <w:r w:rsidRPr="00001290">
        <w:rPr>
          <w:color w:val="000000"/>
          <w:lang w:val="en-IN" w:eastAsia="en-IN"/>
        </w:rPr>
        <w:t xml:space="preserve"> and </w:t>
      </w:r>
      <w:hyperlink r:id="rId36" w:history="1">
        <w:r w:rsidRPr="00001290">
          <w:rPr>
            <w:color w:val="000000"/>
            <w:lang w:val="en-IN" w:eastAsia="en-IN"/>
          </w:rPr>
          <w:t>erythema multiforme</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Eye disorders:</w:t>
      </w:r>
      <w:r w:rsidR="00001290">
        <w:rPr>
          <w:color w:val="000000"/>
          <w:lang w:val="en-IN" w:eastAsia="en-IN"/>
        </w:rPr>
        <w:t xml:space="preserve"> </w:t>
      </w:r>
      <w:hyperlink r:id="rId37" w:history="1">
        <w:r w:rsidRPr="00001290">
          <w:rPr>
            <w:color w:val="000000"/>
            <w:lang w:val="en-IN" w:eastAsia="en-IN"/>
          </w:rPr>
          <w:t>glaucoma</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Gastrointestinal disorders:</w:t>
      </w:r>
      <w:r w:rsidR="00001290" w:rsidRPr="00001290">
        <w:rPr>
          <w:b/>
          <w:color w:val="000000"/>
          <w:lang w:val="en-IN" w:eastAsia="en-IN"/>
        </w:rPr>
        <w:t xml:space="preserve"> </w:t>
      </w:r>
      <w:hyperlink r:id="rId38" w:history="1">
        <w:proofErr w:type="spellStart"/>
        <w:r w:rsidRPr="00001290">
          <w:rPr>
            <w:color w:val="000000"/>
            <w:lang w:val="en-IN" w:eastAsia="en-IN"/>
          </w:rPr>
          <w:t>gastroesophageal</w:t>
        </w:r>
        <w:proofErr w:type="spellEnd"/>
        <w:r w:rsidRPr="00001290">
          <w:rPr>
            <w:color w:val="000000"/>
            <w:lang w:val="en-IN" w:eastAsia="en-IN"/>
          </w:rPr>
          <w:t xml:space="preserve"> reflux</w:t>
        </w:r>
      </w:hyperlink>
      <w:r w:rsidRPr="00001290">
        <w:rPr>
          <w:color w:val="000000"/>
          <w:lang w:val="en-IN" w:eastAsia="en-IN"/>
        </w:rPr>
        <w:t xml:space="preserve"> disease and </w:t>
      </w:r>
      <w:hyperlink r:id="rId39" w:history="1">
        <w:r w:rsidRPr="00001290">
          <w:rPr>
            <w:color w:val="000000"/>
            <w:lang w:val="en-IN" w:eastAsia="en-IN"/>
          </w:rPr>
          <w:t>ileus</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 xml:space="preserve">Respiratory, thoracic and </w:t>
      </w:r>
      <w:proofErr w:type="spellStart"/>
      <w:r w:rsidRPr="00001290">
        <w:rPr>
          <w:b/>
          <w:color w:val="000000"/>
          <w:lang w:val="en-IN" w:eastAsia="en-IN"/>
        </w:rPr>
        <w:t>mediastinal</w:t>
      </w:r>
      <w:proofErr w:type="spellEnd"/>
      <w:r w:rsidRPr="00001290">
        <w:rPr>
          <w:b/>
          <w:color w:val="000000"/>
          <w:lang w:val="en-IN" w:eastAsia="en-IN"/>
        </w:rPr>
        <w:t xml:space="preserve"> disorders:</w:t>
      </w:r>
      <w:r w:rsidRPr="00001290">
        <w:rPr>
          <w:color w:val="000000"/>
          <w:lang w:val="en-IN" w:eastAsia="en-IN"/>
        </w:rPr>
        <w:t xml:space="preserve"> </w:t>
      </w:r>
      <w:hyperlink r:id="rId40" w:history="1">
        <w:r w:rsidRPr="00001290">
          <w:rPr>
            <w:color w:val="000000"/>
            <w:lang w:val="en-IN" w:eastAsia="en-IN"/>
          </w:rPr>
          <w:t>dysphonia</w:t>
        </w:r>
      </w:hyperlink>
      <w:r w:rsidRPr="00001290">
        <w:rPr>
          <w:color w:val="000000"/>
          <w:lang w:val="en-IN" w:eastAsia="en-IN"/>
        </w:rPr>
        <w:t>;</w:t>
      </w:r>
    </w:p>
    <w:p w:rsidR="008C32D6" w:rsidRPr="00001290" w:rsidRDefault="008C32D6" w:rsidP="00001290">
      <w:pPr>
        <w:spacing w:before="120" w:after="120"/>
        <w:ind w:left="544"/>
        <w:jc w:val="both"/>
        <w:rPr>
          <w:color w:val="000000"/>
          <w:lang w:val="en-IN" w:eastAsia="en-IN"/>
        </w:rPr>
      </w:pPr>
      <w:r w:rsidRPr="00001290">
        <w:rPr>
          <w:b/>
          <w:color w:val="000000"/>
          <w:lang w:val="en-IN" w:eastAsia="en-IN"/>
        </w:rPr>
        <w:t>Musculoskeletal and connective tissue disorders:</w:t>
      </w:r>
      <w:r w:rsidRPr="00001290">
        <w:rPr>
          <w:color w:val="000000"/>
          <w:lang w:val="en-IN" w:eastAsia="en-IN"/>
        </w:rPr>
        <w:t xml:space="preserve"> muscular weakness;</w:t>
      </w:r>
    </w:p>
    <w:p w:rsidR="001D58F0" w:rsidRDefault="001D58F0" w:rsidP="001D58F0">
      <w:pPr>
        <w:pStyle w:val="Heading2"/>
        <w:spacing w:before="80" w:after="80" w:line="240" w:lineRule="auto"/>
        <w:rPr>
          <w:color w:val="auto"/>
        </w:rPr>
      </w:pPr>
      <w:bookmarkStart w:id="90" w:name="_Toc462130249"/>
      <w:r w:rsidRPr="00130172">
        <w:rPr>
          <w:color w:val="auto"/>
        </w:rPr>
        <w:t>Indications</w:t>
      </w:r>
      <w:bookmarkEnd w:id="87"/>
      <w:bookmarkEnd w:id="88"/>
      <w:bookmarkEnd w:id="89"/>
      <w:bookmarkEnd w:id="90"/>
    </w:p>
    <w:p w:rsidR="00001290" w:rsidRPr="00001290" w:rsidRDefault="00001290" w:rsidP="00001290">
      <w:pPr>
        <w:spacing w:before="120" w:after="120"/>
        <w:ind w:left="547"/>
        <w:jc w:val="both"/>
      </w:pPr>
      <w:bookmarkStart w:id="91" w:name="_Toc283116190"/>
      <w:bookmarkStart w:id="92" w:name="_Toc361227715"/>
      <w:bookmarkStart w:id="93" w:name="_Toc417298180"/>
      <w:proofErr w:type="spellStart"/>
      <w:r w:rsidRPr="00001290">
        <w:t>VESIcare</w:t>
      </w:r>
      <w:proofErr w:type="spellEnd"/>
      <w:r w:rsidRPr="00001290">
        <w:t xml:space="preserve"> is a muscarinic </w:t>
      </w:r>
      <w:hyperlink r:id="rId41" w:history="1">
        <w:r w:rsidRPr="00001290">
          <w:t>antagonist</w:t>
        </w:r>
      </w:hyperlink>
      <w:r w:rsidRPr="00001290">
        <w:t xml:space="preserve"> indicated for the treatment of </w:t>
      </w:r>
      <w:hyperlink r:id="rId42" w:history="1">
        <w:r w:rsidRPr="00001290">
          <w:t>overactive bladder</w:t>
        </w:r>
      </w:hyperlink>
      <w:r w:rsidRPr="00001290">
        <w:t xml:space="preserve"> with symptoms of urge </w:t>
      </w:r>
      <w:hyperlink r:id="rId43" w:history="1">
        <w:r w:rsidRPr="00001290">
          <w:t>urinary incontinence</w:t>
        </w:r>
      </w:hyperlink>
      <w:r w:rsidRPr="00001290">
        <w:t>, urgency, and urinary frequency.</w:t>
      </w:r>
    </w:p>
    <w:p w:rsidR="001D58F0" w:rsidRPr="00130172" w:rsidRDefault="001D58F0" w:rsidP="001D58F0">
      <w:pPr>
        <w:pStyle w:val="Heading2"/>
        <w:spacing w:before="80" w:after="80" w:line="240" w:lineRule="auto"/>
        <w:rPr>
          <w:color w:val="auto"/>
        </w:rPr>
      </w:pPr>
      <w:bookmarkStart w:id="94" w:name="_Toc462130250"/>
      <w:r w:rsidRPr="00130172">
        <w:rPr>
          <w:color w:val="auto"/>
        </w:rPr>
        <w:t>Contraindications</w:t>
      </w:r>
      <w:bookmarkEnd w:id="91"/>
      <w:bookmarkEnd w:id="92"/>
      <w:bookmarkEnd w:id="93"/>
      <w:bookmarkEnd w:id="94"/>
    </w:p>
    <w:p w:rsidR="00001290" w:rsidRPr="008C273E" w:rsidRDefault="00001290" w:rsidP="00001290">
      <w:pPr>
        <w:spacing w:before="120" w:after="120"/>
        <w:ind w:left="547"/>
        <w:jc w:val="both"/>
        <w:rPr>
          <w:lang w:val="en"/>
        </w:rPr>
      </w:pPr>
      <w:bookmarkStart w:id="95" w:name="_Toc417298181"/>
      <w:proofErr w:type="spellStart"/>
      <w:r w:rsidRPr="008C273E">
        <w:rPr>
          <w:lang w:val="en"/>
        </w:rPr>
        <w:t>VESIcare</w:t>
      </w:r>
      <w:proofErr w:type="spellEnd"/>
      <w:r w:rsidRPr="008C273E">
        <w:rPr>
          <w:lang w:val="en"/>
        </w:rPr>
        <w:t xml:space="preserve"> is contraindicated in patients with:</w:t>
      </w:r>
    </w:p>
    <w:p w:rsidR="00001290" w:rsidRPr="00001290" w:rsidRDefault="00001290" w:rsidP="00001290">
      <w:pPr>
        <w:numPr>
          <w:ilvl w:val="0"/>
          <w:numId w:val="33"/>
        </w:numPr>
        <w:spacing w:before="120" w:after="120"/>
        <w:jc w:val="both"/>
      </w:pPr>
      <w:r w:rsidRPr="00001290">
        <w:t>urinary retention</w:t>
      </w:r>
    </w:p>
    <w:p w:rsidR="00001290" w:rsidRDefault="00001290" w:rsidP="00001290">
      <w:pPr>
        <w:numPr>
          <w:ilvl w:val="0"/>
          <w:numId w:val="33"/>
        </w:numPr>
        <w:spacing w:before="120" w:after="120"/>
        <w:jc w:val="both"/>
      </w:pPr>
      <w:r w:rsidRPr="00001290">
        <w:t xml:space="preserve">gastric retention </w:t>
      </w:r>
    </w:p>
    <w:p w:rsidR="00001290" w:rsidRPr="00001290" w:rsidRDefault="00001290" w:rsidP="00001290">
      <w:pPr>
        <w:numPr>
          <w:ilvl w:val="0"/>
          <w:numId w:val="33"/>
        </w:numPr>
        <w:spacing w:before="120" w:after="120"/>
        <w:jc w:val="both"/>
      </w:pPr>
      <w:r w:rsidRPr="00001290">
        <w:t xml:space="preserve">uncontrolled narrow-angle </w:t>
      </w:r>
      <w:hyperlink r:id="rId44" w:history="1">
        <w:r w:rsidRPr="00001290">
          <w:t>glaucoma</w:t>
        </w:r>
      </w:hyperlink>
      <w:r w:rsidRPr="00001290">
        <w:t xml:space="preserve"> </w:t>
      </w:r>
    </w:p>
    <w:p w:rsidR="00001290" w:rsidRDefault="00001290" w:rsidP="00001290">
      <w:pPr>
        <w:numPr>
          <w:ilvl w:val="0"/>
          <w:numId w:val="33"/>
        </w:numPr>
        <w:spacing w:before="120" w:after="120"/>
        <w:jc w:val="both"/>
      </w:pPr>
      <w:r w:rsidRPr="00001290">
        <w:t xml:space="preserve">in patients who have demonstrated hypersensitivity to the drug </w:t>
      </w:r>
    </w:p>
    <w:p w:rsidR="00F2689A" w:rsidRDefault="00F2689A" w:rsidP="00F2689A">
      <w:pPr>
        <w:spacing w:before="120" w:after="120"/>
        <w:jc w:val="both"/>
      </w:pPr>
    </w:p>
    <w:p w:rsidR="00F2689A" w:rsidRPr="00001290" w:rsidRDefault="00F2689A" w:rsidP="00F2689A">
      <w:pPr>
        <w:spacing w:before="120" w:after="120"/>
        <w:jc w:val="both"/>
      </w:pPr>
    </w:p>
    <w:p w:rsidR="001D58F0" w:rsidRDefault="001D58F0" w:rsidP="00001290">
      <w:pPr>
        <w:pStyle w:val="Heading2"/>
        <w:spacing w:before="80" w:after="80" w:line="240" w:lineRule="auto"/>
        <w:rPr>
          <w:color w:val="auto"/>
        </w:rPr>
      </w:pPr>
      <w:bookmarkStart w:id="96" w:name="_Toc462130251"/>
      <w:r w:rsidRPr="00130172">
        <w:rPr>
          <w:color w:val="auto"/>
        </w:rPr>
        <w:t xml:space="preserve">Warnings </w:t>
      </w:r>
      <w:r w:rsidR="00001290">
        <w:rPr>
          <w:color w:val="auto"/>
        </w:rPr>
        <w:t xml:space="preserve">and </w:t>
      </w:r>
      <w:r w:rsidRPr="00001290">
        <w:rPr>
          <w:color w:val="auto"/>
        </w:rPr>
        <w:t>Precautions</w:t>
      </w:r>
      <w:bookmarkEnd w:id="95"/>
      <w:bookmarkEnd w:id="96"/>
    </w:p>
    <w:p w:rsidR="00001290" w:rsidRPr="00001290" w:rsidRDefault="00001290" w:rsidP="00001290">
      <w:pPr>
        <w:spacing w:before="120" w:after="120"/>
        <w:ind w:left="539"/>
        <w:jc w:val="both"/>
        <w:rPr>
          <w:b/>
          <w:bCs/>
          <w:color w:val="000000"/>
          <w:lang w:val="en"/>
        </w:rPr>
      </w:pPr>
      <w:r w:rsidRPr="00001290">
        <w:rPr>
          <w:b/>
          <w:bCs/>
          <w:color w:val="000000"/>
          <w:lang w:val="en"/>
        </w:rPr>
        <w:t>Angioedema and Anaphylactic Reactions</w:t>
      </w:r>
    </w:p>
    <w:p w:rsidR="00001290" w:rsidRPr="00001290" w:rsidRDefault="00001290" w:rsidP="00001290">
      <w:pPr>
        <w:spacing w:before="120" w:after="120"/>
        <w:ind w:left="539"/>
        <w:jc w:val="both"/>
        <w:rPr>
          <w:lang w:val="en-IN" w:eastAsia="en-IN"/>
        </w:rPr>
      </w:pPr>
      <w:hyperlink r:id="rId45" w:history="1">
        <w:r w:rsidRPr="00001290">
          <w:rPr>
            <w:lang w:val="en-IN" w:eastAsia="en-IN"/>
          </w:rPr>
          <w:t>Angioedema</w:t>
        </w:r>
      </w:hyperlink>
      <w:r w:rsidRPr="00001290">
        <w:rPr>
          <w:lang w:val="en-IN" w:eastAsia="en-IN"/>
        </w:rPr>
        <w:t xml:space="preserve"> of the face, lips, tongue, and/or </w:t>
      </w:r>
      <w:hyperlink r:id="rId46" w:history="1">
        <w:r w:rsidRPr="00001290">
          <w:rPr>
            <w:lang w:val="en-IN" w:eastAsia="en-IN"/>
          </w:rPr>
          <w:t>larynx</w:t>
        </w:r>
      </w:hyperlink>
      <w:r w:rsidRPr="00001290">
        <w:rPr>
          <w:lang w:val="en-IN" w:eastAsia="en-IN"/>
        </w:rPr>
        <w:t xml:space="preserve"> have been reported with solifenacin. In some cases angioedema occurred after the first dose. Cases of angioedema have been reported to occur hours after the first dose or after multiple doses. Angioedema associated with upper </w:t>
      </w:r>
      <w:hyperlink r:id="rId47" w:history="1">
        <w:r w:rsidRPr="00001290">
          <w:rPr>
            <w:lang w:val="en-IN" w:eastAsia="en-IN"/>
          </w:rPr>
          <w:t xml:space="preserve">airway </w:t>
        </w:r>
      </w:hyperlink>
      <w:r w:rsidRPr="00001290">
        <w:rPr>
          <w:lang w:val="en-IN" w:eastAsia="en-IN"/>
        </w:rPr>
        <w:t xml:space="preserve">swelling may be life threatening. If involvement of the tongue, </w:t>
      </w:r>
      <w:proofErr w:type="spellStart"/>
      <w:r w:rsidRPr="00001290">
        <w:rPr>
          <w:lang w:val="en-IN" w:eastAsia="en-IN"/>
        </w:rPr>
        <w:t>hypopharynx</w:t>
      </w:r>
      <w:proofErr w:type="spellEnd"/>
      <w:r w:rsidRPr="00001290">
        <w:rPr>
          <w:lang w:val="en-IN" w:eastAsia="en-IN"/>
        </w:rPr>
        <w:t>, or larynx occurs, solifenacin should be promptly discontinued and appropriate therapy and/or measures necessary to ensure a patent airway should be promptly provided. Anaphylactic reactions have been reported rarely in patients treated with solifenacin succinate. Solifenacin succinate should not be used in patients with a known or suspected hypersensitivity to solifenacin succinate. In patients who develop anaphylactic reactions, solifenacin succinate should be discontinued and appropriate therapy and/or measures should be taken.</w:t>
      </w:r>
    </w:p>
    <w:p w:rsidR="00001290" w:rsidRPr="00001290" w:rsidRDefault="00001290" w:rsidP="00001290">
      <w:pPr>
        <w:spacing w:before="120" w:after="120"/>
        <w:ind w:left="539"/>
        <w:jc w:val="both"/>
        <w:rPr>
          <w:b/>
          <w:bCs/>
          <w:color w:val="000000"/>
          <w:lang w:val="en"/>
        </w:rPr>
      </w:pPr>
      <w:r w:rsidRPr="00001290">
        <w:rPr>
          <w:b/>
          <w:bCs/>
          <w:color w:val="000000"/>
          <w:lang w:val="en"/>
        </w:rPr>
        <w:t>Urinary Retention</w:t>
      </w:r>
    </w:p>
    <w:p w:rsidR="00001290" w:rsidRPr="00001290" w:rsidRDefault="00001290" w:rsidP="00001290">
      <w:pPr>
        <w:spacing w:before="120" w:after="120"/>
        <w:ind w:left="539"/>
        <w:jc w:val="both"/>
        <w:rPr>
          <w:lang w:val="en-IN" w:eastAsia="en-IN"/>
        </w:rPr>
      </w:pPr>
      <w:proofErr w:type="spellStart"/>
      <w:r w:rsidRPr="00001290">
        <w:rPr>
          <w:bCs/>
          <w:color w:val="000000"/>
          <w:lang w:val="en"/>
        </w:rPr>
        <w:t>VESIcare</w:t>
      </w:r>
      <w:proofErr w:type="spellEnd"/>
      <w:r w:rsidRPr="00001290">
        <w:rPr>
          <w:lang w:val="en-IN" w:eastAsia="en-IN"/>
        </w:rPr>
        <w:t xml:space="preserve">, like other </w:t>
      </w:r>
      <w:hyperlink r:id="rId48" w:history="1">
        <w:r w:rsidRPr="00001290">
          <w:rPr>
            <w:lang w:val="en-IN" w:eastAsia="en-IN"/>
          </w:rPr>
          <w:t>anticholinergic</w:t>
        </w:r>
      </w:hyperlink>
      <w:r w:rsidRPr="00001290">
        <w:rPr>
          <w:lang w:val="en-IN" w:eastAsia="en-IN"/>
        </w:rPr>
        <w:t xml:space="preserve"> drugs, should be administered with caution to patients with clinically significant bladder outflow obstruction because of the risk of urinary retention.</w:t>
      </w:r>
    </w:p>
    <w:p w:rsidR="00001290" w:rsidRPr="00001290" w:rsidRDefault="00001290" w:rsidP="00001290">
      <w:pPr>
        <w:spacing w:before="120" w:after="120"/>
        <w:ind w:left="539"/>
        <w:jc w:val="both"/>
        <w:rPr>
          <w:b/>
          <w:bCs/>
          <w:color w:val="000000"/>
          <w:lang w:val="en"/>
        </w:rPr>
      </w:pPr>
      <w:r w:rsidRPr="00001290">
        <w:rPr>
          <w:b/>
          <w:bCs/>
          <w:color w:val="000000"/>
          <w:lang w:val="en"/>
        </w:rPr>
        <w:t>Gastrointestinal Disorders</w:t>
      </w:r>
    </w:p>
    <w:p w:rsidR="00001290" w:rsidRPr="00001290" w:rsidRDefault="00001290" w:rsidP="00001290">
      <w:pPr>
        <w:spacing w:before="120" w:after="120"/>
        <w:ind w:left="539"/>
        <w:jc w:val="both"/>
        <w:rPr>
          <w:lang w:val="en-IN" w:eastAsia="en-IN"/>
        </w:rPr>
      </w:pPr>
      <w:proofErr w:type="spellStart"/>
      <w:r w:rsidRPr="00001290">
        <w:rPr>
          <w:lang w:val="en-IN" w:eastAsia="en-IN"/>
        </w:rPr>
        <w:t>VESIcare</w:t>
      </w:r>
      <w:proofErr w:type="spellEnd"/>
      <w:r w:rsidRPr="00001290">
        <w:rPr>
          <w:lang w:val="en-IN" w:eastAsia="en-IN"/>
        </w:rPr>
        <w:t xml:space="preserve">, like other </w:t>
      </w:r>
      <w:proofErr w:type="spellStart"/>
      <w:r w:rsidRPr="00001290">
        <w:rPr>
          <w:lang w:val="en-IN" w:eastAsia="en-IN"/>
        </w:rPr>
        <w:t>anticholinergics</w:t>
      </w:r>
      <w:proofErr w:type="spellEnd"/>
      <w:r w:rsidRPr="00001290">
        <w:rPr>
          <w:lang w:val="en-IN" w:eastAsia="en-IN"/>
        </w:rPr>
        <w:t xml:space="preserve">, should be used with caution in patients with decreased </w:t>
      </w:r>
      <w:hyperlink r:id="rId49" w:history="1">
        <w:r w:rsidRPr="00001290">
          <w:rPr>
            <w:lang w:val="en-IN" w:eastAsia="en-IN"/>
          </w:rPr>
          <w:t>gastrointestinal</w:t>
        </w:r>
      </w:hyperlink>
      <w:r w:rsidRPr="00001290">
        <w:rPr>
          <w:lang w:val="en-IN" w:eastAsia="en-IN"/>
        </w:rPr>
        <w:t xml:space="preserve"> motility.</w:t>
      </w:r>
    </w:p>
    <w:p w:rsidR="00001290" w:rsidRPr="00001290" w:rsidRDefault="00001290" w:rsidP="00001290">
      <w:pPr>
        <w:spacing w:before="120" w:after="120"/>
        <w:ind w:left="539"/>
        <w:jc w:val="both"/>
        <w:rPr>
          <w:b/>
          <w:bCs/>
          <w:color w:val="000000"/>
          <w:lang w:val="en"/>
        </w:rPr>
      </w:pPr>
      <w:r w:rsidRPr="00001290">
        <w:rPr>
          <w:b/>
          <w:bCs/>
          <w:color w:val="000000"/>
          <w:lang w:val="en"/>
        </w:rPr>
        <w:t>Central Nervous System Effects</w:t>
      </w:r>
    </w:p>
    <w:p w:rsidR="00001290" w:rsidRPr="00001290" w:rsidRDefault="00001290" w:rsidP="00001290">
      <w:pPr>
        <w:spacing w:before="120" w:after="120"/>
        <w:ind w:left="539"/>
        <w:jc w:val="both"/>
        <w:rPr>
          <w:lang w:val="en-IN" w:eastAsia="en-IN"/>
        </w:rPr>
      </w:pPr>
      <w:proofErr w:type="spellStart"/>
      <w:r w:rsidRPr="00001290">
        <w:rPr>
          <w:lang w:val="en-IN" w:eastAsia="en-IN"/>
        </w:rPr>
        <w:t>VESIcare</w:t>
      </w:r>
      <w:proofErr w:type="spellEnd"/>
      <w:r w:rsidRPr="00001290">
        <w:rPr>
          <w:lang w:val="en-IN" w:eastAsia="en-IN"/>
        </w:rPr>
        <w:t xml:space="preserve"> is associated with anticholinergic central nervous system (CNS) effects. A variety of CNS anticholinergic effects have been reported, including headache, confusion, hallucinations and </w:t>
      </w:r>
      <w:hyperlink r:id="rId50" w:history="1">
        <w:r w:rsidRPr="00001290">
          <w:rPr>
            <w:lang w:val="en-IN" w:eastAsia="en-IN"/>
          </w:rPr>
          <w:t>somnolence</w:t>
        </w:r>
      </w:hyperlink>
      <w:r w:rsidRPr="00001290">
        <w:rPr>
          <w:lang w:val="en-IN" w:eastAsia="en-IN"/>
        </w:rPr>
        <w:t xml:space="preserve">. Patients should be monitored for signs of anticholinergic CNS effects, particularly after beginning treatment or increasing the dose. Advise patients not to drive or operate heavy machinery until they know how </w:t>
      </w:r>
      <w:proofErr w:type="spellStart"/>
      <w:r w:rsidRPr="00001290">
        <w:rPr>
          <w:lang w:val="en-IN" w:eastAsia="en-IN"/>
        </w:rPr>
        <w:t>VESIcare</w:t>
      </w:r>
      <w:proofErr w:type="spellEnd"/>
      <w:r w:rsidRPr="00001290">
        <w:rPr>
          <w:lang w:val="en-IN" w:eastAsia="en-IN"/>
        </w:rPr>
        <w:t xml:space="preserve"> affects them. If a patient experiences anticholinergic CNS effects, dose reduction or drug discontinuation should be considered.</w:t>
      </w:r>
    </w:p>
    <w:p w:rsidR="00001290" w:rsidRPr="00001290" w:rsidRDefault="00001290" w:rsidP="00001290">
      <w:pPr>
        <w:spacing w:before="120" w:after="120"/>
        <w:ind w:left="539"/>
        <w:jc w:val="both"/>
        <w:rPr>
          <w:b/>
          <w:bCs/>
          <w:color w:val="000000"/>
          <w:lang w:val="en"/>
        </w:rPr>
      </w:pPr>
      <w:r w:rsidRPr="00001290">
        <w:rPr>
          <w:b/>
          <w:bCs/>
          <w:color w:val="000000"/>
          <w:lang w:val="en"/>
        </w:rPr>
        <w:t>Controlled Narrow-Angle Glaucoma</w:t>
      </w:r>
    </w:p>
    <w:p w:rsidR="00001290" w:rsidRPr="00001290" w:rsidRDefault="00001290" w:rsidP="00001290">
      <w:pPr>
        <w:spacing w:before="120" w:after="120"/>
        <w:ind w:left="539"/>
        <w:jc w:val="both"/>
        <w:rPr>
          <w:lang w:val="en-IN" w:eastAsia="en-IN"/>
        </w:rPr>
      </w:pPr>
      <w:proofErr w:type="spellStart"/>
      <w:r w:rsidRPr="00001290">
        <w:rPr>
          <w:lang w:val="en-IN" w:eastAsia="en-IN"/>
        </w:rPr>
        <w:t>VESIcare</w:t>
      </w:r>
      <w:proofErr w:type="spellEnd"/>
      <w:r w:rsidRPr="00001290">
        <w:rPr>
          <w:lang w:val="en-IN" w:eastAsia="en-IN"/>
        </w:rPr>
        <w:t xml:space="preserve"> should be used with caution in patients being treated for narrow-angle </w:t>
      </w:r>
      <w:hyperlink r:id="rId51" w:history="1">
        <w:r w:rsidRPr="00001290">
          <w:rPr>
            <w:lang w:val="en-IN" w:eastAsia="en-IN"/>
          </w:rPr>
          <w:t>glaucoma</w:t>
        </w:r>
      </w:hyperlink>
      <w:r w:rsidRPr="00001290">
        <w:rPr>
          <w:lang w:val="en-IN" w:eastAsia="en-IN"/>
        </w:rPr>
        <w:t>.</w:t>
      </w:r>
    </w:p>
    <w:p w:rsidR="00001290" w:rsidRPr="00001290" w:rsidRDefault="00001290" w:rsidP="00001290">
      <w:pPr>
        <w:spacing w:before="120" w:after="120"/>
        <w:ind w:left="539"/>
        <w:jc w:val="both"/>
        <w:rPr>
          <w:b/>
          <w:bCs/>
          <w:color w:val="000000"/>
          <w:lang w:val="en"/>
        </w:rPr>
      </w:pPr>
      <w:r w:rsidRPr="00001290">
        <w:rPr>
          <w:b/>
          <w:bCs/>
          <w:color w:val="000000"/>
          <w:lang w:val="en"/>
        </w:rPr>
        <w:t>Hepatic Impairment</w:t>
      </w:r>
    </w:p>
    <w:p w:rsidR="00001290" w:rsidRPr="00001290" w:rsidRDefault="00001290" w:rsidP="00001290">
      <w:pPr>
        <w:spacing w:before="120" w:after="120"/>
        <w:ind w:left="539"/>
        <w:jc w:val="both"/>
        <w:rPr>
          <w:lang w:val="en-IN" w:eastAsia="en-IN"/>
        </w:rPr>
      </w:pPr>
      <w:proofErr w:type="spellStart"/>
      <w:r w:rsidRPr="00001290">
        <w:rPr>
          <w:lang w:val="en-IN" w:eastAsia="en-IN"/>
        </w:rPr>
        <w:t>VESIcare</w:t>
      </w:r>
      <w:proofErr w:type="spellEnd"/>
      <w:r w:rsidRPr="00001290">
        <w:rPr>
          <w:lang w:val="en-IN" w:eastAsia="en-IN"/>
        </w:rPr>
        <w:t xml:space="preserve"> should be used with caution in patients with </w:t>
      </w:r>
      <w:hyperlink r:id="rId52" w:history="1">
        <w:r w:rsidRPr="00001290">
          <w:rPr>
            <w:lang w:val="en-IN" w:eastAsia="en-IN"/>
          </w:rPr>
          <w:t xml:space="preserve">hepatic </w:t>
        </w:r>
      </w:hyperlink>
      <w:r w:rsidRPr="00001290">
        <w:rPr>
          <w:lang w:val="en-IN" w:eastAsia="en-IN"/>
        </w:rPr>
        <w:t xml:space="preserve">impairment. Doses of </w:t>
      </w:r>
      <w:proofErr w:type="spellStart"/>
      <w:r w:rsidRPr="00001290">
        <w:rPr>
          <w:lang w:val="en-IN" w:eastAsia="en-IN"/>
        </w:rPr>
        <w:t>VESIcare</w:t>
      </w:r>
      <w:proofErr w:type="spellEnd"/>
      <w:r w:rsidRPr="00001290">
        <w:rPr>
          <w:lang w:val="en-IN" w:eastAsia="en-IN"/>
        </w:rPr>
        <w:t xml:space="preserve"> greater than 5 mg are not recommended in patients with moderate hepatic impairment (Child-Pugh B). </w:t>
      </w:r>
      <w:proofErr w:type="spellStart"/>
      <w:r w:rsidRPr="00001290">
        <w:rPr>
          <w:lang w:val="en-IN" w:eastAsia="en-IN"/>
        </w:rPr>
        <w:t>VESIcare</w:t>
      </w:r>
      <w:proofErr w:type="spellEnd"/>
      <w:r w:rsidRPr="00001290">
        <w:rPr>
          <w:lang w:val="en-IN" w:eastAsia="en-IN"/>
        </w:rPr>
        <w:t xml:space="preserve"> is not recommended for patients with severe hepatic impairment (Child-Pugh C).</w:t>
      </w:r>
    </w:p>
    <w:p w:rsidR="00AC1F3B" w:rsidRDefault="00AC1F3B" w:rsidP="00001290">
      <w:pPr>
        <w:spacing w:before="120" w:after="120"/>
        <w:ind w:left="539"/>
        <w:jc w:val="both"/>
        <w:rPr>
          <w:b/>
          <w:bCs/>
          <w:color w:val="000000"/>
          <w:lang w:val="en"/>
        </w:rPr>
      </w:pPr>
    </w:p>
    <w:p w:rsidR="00AC1F3B" w:rsidRDefault="00AC1F3B" w:rsidP="00001290">
      <w:pPr>
        <w:spacing w:before="120" w:after="120"/>
        <w:ind w:left="539"/>
        <w:jc w:val="both"/>
        <w:rPr>
          <w:b/>
          <w:bCs/>
          <w:color w:val="000000"/>
          <w:lang w:val="en"/>
        </w:rPr>
      </w:pPr>
    </w:p>
    <w:p w:rsidR="00001290" w:rsidRPr="00001290" w:rsidRDefault="00001290" w:rsidP="00001290">
      <w:pPr>
        <w:spacing w:before="120" w:after="120"/>
        <w:ind w:left="539"/>
        <w:jc w:val="both"/>
        <w:rPr>
          <w:b/>
          <w:bCs/>
          <w:color w:val="000000"/>
          <w:lang w:val="en"/>
        </w:rPr>
      </w:pPr>
      <w:r w:rsidRPr="00001290">
        <w:rPr>
          <w:b/>
          <w:bCs/>
          <w:color w:val="000000"/>
          <w:lang w:val="en"/>
        </w:rPr>
        <w:t>Renal Impairment</w:t>
      </w:r>
    </w:p>
    <w:p w:rsidR="00001290" w:rsidRPr="00001290" w:rsidRDefault="00001290" w:rsidP="00001290">
      <w:pPr>
        <w:spacing w:before="120" w:after="120"/>
        <w:ind w:left="539"/>
        <w:jc w:val="both"/>
        <w:rPr>
          <w:lang w:val="en-IN" w:eastAsia="en-IN"/>
        </w:rPr>
      </w:pPr>
      <w:proofErr w:type="spellStart"/>
      <w:r w:rsidRPr="00001290">
        <w:rPr>
          <w:lang w:val="en-IN" w:eastAsia="en-IN"/>
        </w:rPr>
        <w:t>VESIcare</w:t>
      </w:r>
      <w:proofErr w:type="spellEnd"/>
      <w:r w:rsidRPr="00001290">
        <w:rPr>
          <w:lang w:val="en-IN" w:eastAsia="en-IN"/>
        </w:rPr>
        <w:t xml:space="preserve"> should be used with caution in patients with renal impairment. Doses of </w:t>
      </w:r>
      <w:proofErr w:type="spellStart"/>
      <w:r w:rsidRPr="00001290">
        <w:rPr>
          <w:lang w:val="en-IN" w:eastAsia="en-IN"/>
        </w:rPr>
        <w:t>VESIcare</w:t>
      </w:r>
      <w:proofErr w:type="spellEnd"/>
      <w:r w:rsidRPr="00001290">
        <w:rPr>
          <w:lang w:val="en-IN" w:eastAsia="en-IN"/>
        </w:rPr>
        <w:t xml:space="preserve"> greater than 5 mg are not recommended in patients with severe renal impairment (CLcr &lt; 30 mL/min)</w:t>
      </w:r>
      <w:r w:rsidR="00F2689A">
        <w:rPr>
          <w:lang w:val="en-IN" w:eastAsia="en-IN"/>
        </w:rPr>
        <w:t>.</w:t>
      </w:r>
    </w:p>
    <w:p w:rsidR="00001290" w:rsidRPr="00001290" w:rsidRDefault="00001290" w:rsidP="00001290">
      <w:pPr>
        <w:pStyle w:val="Heading2"/>
        <w:spacing w:before="80" w:after="80" w:line="240" w:lineRule="auto"/>
        <w:rPr>
          <w:lang w:val="en-IN" w:eastAsia="en-IN"/>
        </w:rPr>
      </w:pPr>
      <w:bookmarkStart w:id="97" w:name="_Toc462130252"/>
      <w:r w:rsidRPr="00001290">
        <w:rPr>
          <w:bCs w:val="0"/>
          <w:sz w:val="23"/>
          <w:szCs w:val="23"/>
        </w:rPr>
        <w:t>Drug Interactions</w:t>
      </w:r>
      <w:bookmarkEnd w:id="97"/>
    </w:p>
    <w:p w:rsidR="00001290" w:rsidRPr="00001290" w:rsidRDefault="00001290" w:rsidP="00001290">
      <w:pPr>
        <w:spacing w:before="120" w:after="120"/>
        <w:ind w:left="539"/>
        <w:jc w:val="both"/>
        <w:rPr>
          <w:b/>
          <w:bCs/>
          <w:color w:val="000000"/>
          <w:lang w:val="en"/>
        </w:rPr>
      </w:pPr>
      <w:r w:rsidRPr="00001290">
        <w:rPr>
          <w:b/>
          <w:bCs/>
          <w:color w:val="000000"/>
          <w:lang w:val="en"/>
        </w:rPr>
        <w:t>Potent CYP3A4 Inhibitors</w:t>
      </w:r>
    </w:p>
    <w:p w:rsidR="00001290" w:rsidRPr="00001290" w:rsidRDefault="00001290" w:rsidP="00001290">
      <w:pPr>
        <w:spacing w:before="120" w:after="120"/>
        <w:ind w:left="539"/>
        <w:jc w:val="both"/>
        <w:rPr>
          <w:lang w:val="en-IN" w:eastAsia="en-IN"/>
        </w:rPr>
      </w:pPr>
      <w:r w:rsidRPr="00001290">
        <w:rPr>
          <w:lang w:val="en-IN" w:eastAsia="en-IN"/>
        </w:rPr>
        <w:t xml:space="preserve">Following the administration of 10 mg of </w:t>
      </w:r>
      <w:proofErr w:type="spellStart"/>
      <w:r w:rsidRPr="00001290">
        <w:rPr>
          <w:lang w:val="en-IN" w:eastAsia="en-IN"/>
        </w:rPr>
        <w:t>VESIcare</w:t>
      </w:r>
      <w:proofErr w:type="spellEnd"/>
      <w:r w:rsidRPr="00001290">
        <w:rPr>
          <w:lang w:val="en-IN" w:eastAsia="en-IN"/>
        </w:rPr>
        <w:t xml:space="preserve"> in the presence of 400 mg of ketoconazole, a potent inhibitor of CYP3A4, the mean Cmax and AUC of solifenacin increased by 1.5 and 2.7-fold, respectively. Therefore, it is recommended not to exceed a 5 mg daily dose of </w:t>
      </w:r>
      <w:proofErr w:type="spellStart"/>
      <w:r w:rsidRPr="00001290">
        <w:rPr>
          <w:lang w:val="en-IN" w:eastAsia="en-IN"/>
        </w:rPr>
        <w:t>VESIcare</w:t>
      </w:r>
      <w:proofErr w:type="spellEnd"/>
      <w:r w:rsidRPr="00001290">
        <w:rPr>
          <w:lang w:val="en-IN" w:eastAsia="en-IN"/>
        </w:rPr>
        <w:t xml:space="preserve"> when administered with therapeutic doses of ketoconazole or other potent CYP3A4 inhibitors. The effects of weak or moderate CYP3A4 inhibitors were not examined.</w:t>
      </w:r>
    </w:p>
    <w:p w:rsidR="00001290" w:rsidRPr="00001290" w:rsidRDefault="00001290" w:rsidP="00001290">
      <w:pPr>
        <w:spacing w:before="120" w:after="120"/>
        <w:ind w:left="539"/>
        <w:jc w:val="both"/>
        <w:rPr>
          <w:b/>
          <w:bCs/>
          <w:color w:val="000000"/>
          <w:lang w:val="en"/>
        </w:rPr>
      </w:pPr>
      <w:r w:rsidRPr="00001290">
        <w:rPr>
          <w:b/>
          <w:bCs/>
          <w:color w:val="000000"/>
          <w:lang w:val="en"/>
        </w:rPr>
        <w:t>CYP3A4 Inducers</w:t>
      </w:r>
    </w:p>
    <w:p w:rsidR="00001290" w:rsidRPr="00001290" w:rsidRDefault="00001290" w:rsidP="00001290">
      <w:pPr>
        <w:spacing w:before="120" w:after="120"/>
        <w:ind w:left="539"/>
        <w:jc w:val="both"/>
        <w:rPr>
          <w:lang w:val="en-IN" w:eastAsia="en-IN"/>
        </w:rPr>
      </w:pPr>
      <w:r w:rsidRPr="00001290">
        <w:rPr>
          <w:lang w:val="en-IN" w:eastAsia="en-IN"/>
        </w:rPr>
        <w:t xml:space="preserve">There were no in vivo studies conducted to evaluate the effect of CYP3A4 inducers on </w:t>
      </w:r>
      <w:proofErr w:type="spellStart"/>
      <w:r w:rsidRPr="00001290">
        <w:rPr>
          <w:lang w:val="en-IN" w:eastAsia="en-IN"/>
        </w:rPr>
        <w:t>VESIcare</w:t>
      </w:r>
      <w:proofErr w:type="spellEnd"/>
      <w:r w:rsidRPr="00001290">
        <w:rPr>
          <w:lang w:val="en-IN" w:eastAsia="en-IN"/>
        </w:rPr>
        <w:t xml:space="preserve">. In vitro drug </w:t>
      </w:r>
      <w:hyperlink r:id="rId53" w:history="1">
        <w:r w:rsidRPr="00001290">
          <w:rPr>
            <w:lang w:val="en-IN" w:eastAsia="en-IN"/>
          </w:rPr>
          <w:t>metabolism</w:t>
        </w:r>
      </w:hyperlink>
      <w:r w:rsidRPr="00001290">
        <w:rPr>
          <w:lang w:val="en-IN" w:eastAsia="en-IN"/>
        </w:rPr>
        <w:t xml:space="preserve"> studies have shown that solifenacin is a substrate of CYP3A4. Therefore, inducers of CYP3A4 may decrease the concentration of solifenacin.</w:t>
      </w:r>
    </w:p>
    <w:p w:rsidR="00001290" w:rsidRPr="00001290" w:rsidRDefault="00001290" w:rsidP="00001290">
      <w:pPr>
        <w:spacing w:before="120" w:after="120"/>
        <w:ind w:left="539"/>
        <w:jc w:val="both"/>
        <w:rPr>
          <w:b/>
          <w:bCs/>
          <w:color w:val="000000"/>
          <w:lang w:val="en"/>
        </w:rPr>
      </w:pPr>
      <w:r w:rsidRPr="00001290">
        <w:rPr>
          <w:b/>
          <w:bCs/>
          <w:color w:val="000000"/>
          <w:lang w:val="en"/>
        </w:rPr>
        <w:t>Drugs Metabolized by Cytochrome P450</w:t>
      </w:r>
    </w:p>
    <w:p w:rsidR="00001290" w:rsidRPr="00001290" w:rsidRDefault="00001290" w:rsidP="00001290">
      <w:pPr>
        <w:spacing w:before="120" w:after="120"/>
        <w:ind w:left="539"/>
        <w:jc w:val="both"/>
        <w:rPr>
          <w:lang w:val="en-IN" w:eastAsia="en-IN"/>
        </w:rPr>
      </w:pPr>
      <w:r w:rsidRPr="00001290">
        <w:rPr>
          <w:lang w:val="en-IN" w:eastAsia="en-IN"/>
        </w:rPr>
        <w:t>At therapeutic concentrations, solifenacin does not inhibit CYP1A1/2, 2C9, 2C19, 2D6, or 3A4 derived from human liver microsomes.</w:t>
      </w:r>
    </w:p>
    <w:p w:rsidR="00001290" w:rsidRPr="00001290" w:rsidRDefault="00001290" w:rsidP="00001290">
      <w:pPr>
        <w:spacing w:before="120" w:after="120"/>
        <w:ind w:left="539"/>
        <w:jc w:val="both"/>
        <w:rPr>
          <w:b/>
          <w:bCs/>
          <w:color w:val="000000"/>
          <w:lang w:val="en"/>
        </w:rPr>
      </w:pPr>
      <w:r w:rsidRPr="00001290">
        <w:rPr>
          <w:b/>
          <w:bCs/>
          <w:color w:val="000000"/>
          <w:lang w:val="en"/>
        </w:rPr>
        <w:t>Warfarin</w:t>
      </w:r>
    </w:p>
    <w:p w:rsidR="00001290" w:rsidRPr="00001290" w:rsidRDefault="00001290" w:rsidP="00001290">
      <w:pPr>
        <w:spacing w:before="120" w:after="120"/>
        <w:ind w:left="539"/>
        <w:jc w:val="both"/>
        <w:rPr>
          <w:lang w:val="en-IN" w:eastAsia="en-IN"/>
        </w:rPr>
      </w:pPr>
      <w:r w:rsidRPr="00001290">
        <w:rPr>
          <w:lang w:val="en-IN" w:eastAsia="en-IN"/>
        </w:rPr>
        <w:t>Solifenacin has no significant effect on the pharmacokinetics of R-warfarin or S-warfarin.</w:t>
      </w:r>
    </w:p>
    <w:p w:rsidR="00001290" w:rsidRPr="00001290" w:rsidRDefault="00001290" w:rsidP="00001290">
      <w:pPr>
        <w:spacing w:before="120" w:after="120"/>
        <w:ind w:left="539"/>
        <w:jc w:val="both"/>
        <w:rPr>
          <w:b/>
          <w:bCs/>
          <w:color w:val="000000"/>
          <w:lang w:val="en"/>
        </w:rPr>
      </w:pPr>
      <w:r w:rsidRPr="00001290">
        <w:rPr>
          <w:b/>
          <w:bCs/>
          <w:color w:val="000000"/>
          <w:lang w:val="en"/>
        </w:rPr>
        <w:t>Oral Contraceptives</w:t>
      </w:r>
    </w:p>
    <w:p w:rsidR="00001290" w:rsidRPr="00001290" w:rsidRDefault="00001290" w:rsidP="00001290">
      <w:pPr>
        <w:spacing w:before="120" w:after="120"/>
        <w:ind w:left="539"/>
        <w:jc w:val="both"/>
        <w:rPr>
          <w:lang w:val="en-IN" w:eastAsia="en-IN"/>
        </w:rPr>
      </w:pPr>
      <w:r w:rsidRPr="00001290">
        <w:rPr>
          <w:lang w:val="en-IN" w:eastAsia="en-IN"/>
        </w:rPr>
        <w:t>In the presence of solifenacin there are no significant changes in the plasma concentrations of combined oral contraceptives (</w:t>
      </w:r>
      <w:proofErr w:type="spellStart"/>
      <w:r w:rsidRPr="00001290">
        <w:rPr>
          <w:lang w:val="en-IN" w:eastAsia="en-IN"/>
        </w:rPr>
        <w:t>ethinyl</w:t>
      </w:r>
      <w:proofErr w:type="spellEnd"/>
      <w:r w:rsidRPr="00001290">
        <w:rPr>
          <w:lang w:val="en-IN" w:eastAsia="en-IN"/>
        </w:rPr>
        <w:t xml:space="preserve"> </w:t>
      </w:r>
      <w:proofErr w:type="spellStart"/>
      <w:r w:rsidRPr="00001290">
        <w:rPr>
          <w:lang w:val="en-IN" w:eastAsia="en-IN"/>
        </w:rPr>
        <w:t>estradiol</w:t>
      </w:r>
      <w:proofErr w:type="spellEnd"/>
      <w:r w:rsidRPr="00001290">
        <w:rPr>
          <w:lang w:val="en-IN" w:eastAsia="en-IN"/>
        </w:rPr>
        <w:t>/</w:t>
      </w:r>
      <w:proofErr w:type="spellStart"/>
      <w:r w:rsidRPr="00001290">
        <w:rPr>
          <w:lang w:val="en-IN" w:eastAsia="en-IN"/>
        </w:rPr>
        <w:fldChar w:fldCharType="begin"/>
      </w:r>
      <w:r w:rsidRPr="00001290">
        <w:rPr>
          <w:lang w:val="en-IN" w:eastAsia="en-IN"/>
        </w:rPr>
        <w:instrText xml:space="preserve"> HYPERLINK "http://www.rxlist.com/script/main/art.asp?articlekey=30735" </w:instrText>
      </w:r>
      <w:r w:rsidRPr="00001290">
        <w:rPr>
          <w:lang w:val="en-IN" w:eastAsia="en-IN"/>
        </w:rPr>
        <w:fldChar w:fldCharType="separate"/>
      </w:r>
      <w:r w:rsidRPr="00001290">
        <w:rPr>
          <w:lang w:val="en-IN" w:eastAsia="en-IN"/>
        </w:rPr>
        <w:t>levonorgestrel</w:t>
      </w:r>
      <w:proofErr w:type="spellEnd"/>
      <w:r w:rsidRPr="00001290">
        <w:rPr>
          <w:lang w:val="en-IN" w:eastAsia="en-IN"/>
        </w:rPr>
        <w:fldChar w:fldCharType="end"/>
      </w:r>
      <w:r w:rsidRPr="00001290">
        <w:rPr>
          <w:lang w:val="en-IN" w:eastAsia="en-IN"/>
        </w:rPr>
        <w:t>).</w:t>
      </w:r>
    </w:p>
    <w:p w:rsidR="00001290" w:rsidRPr="00001290" w:rsidRDefault="00001290" w:rsidP="00001290">
      <w:pPr>
        <w:spacing w:before="120" w:after="120"/>
        <w:ind w:left="539"/>
        <w:jc w:val="both"/>
        <w:rPr>
          <w:b/>
          <w:bCs/>
          <w:color w:val="000000"/>
          <w:lang w:val="en"/>
        </w:rPr>
      </w:pPr>
      <w:r w:rsidRPr="00001290">
        <w:rPr>
          <w:b/>
          <w:bCs/>
          <w:color w:val="000000"/>
          <w:lang w:val="en"/>
        </w:rPr>
        <w:t>Digoxin</w:t>
      </w:r>
    </w:p>
    <w:p w:rsidR="00001290" w:rsidRPr="00001290" w:rsidRDefault="00001290" w:rsidP="00001290">
      <w:pPr>
        <w:spacing w:before="120" w:after="120"/>
        <w:ind w:left="539"/>
        <w:jc w:val="both"/>
        <w:rPr>
          <w:lang w:val="en-IN" w:eastAsia="en-IN"/>
        </w:rPr>
      </w:pPr>
      <w:r w:rsidRPr="00001290">
        <w:rPr>
          <w:lang w:val="en-IN" w:eastAsia="en-IN"/>
        </w:rPr>
        <w:t>Solifenacin had no significant effect on the pharmacokinetics of digoxin (0.</w:t>
      </w:r>
      <w:r>
        <w:rPr>
          <w:lang w:val="en-IN" w:eastAsia="en-IN"/>
        </w:rPr>
        <w:t>125 mg/day) in healthy subjects.</w:t>
      </w:r>
    </w:p>
    <w:p w:rsidR="00CE7F96" w:rsidRPr="00130172" w:rsidRDefault="00F23EAD" w:rsidP="00026533">
      <w:pPr>
        <w:pStyle w:val="Heading1"/>
        <w:tabs>
          <w:tab w:val="clear" w:pos="432"/>
          <w:tab w:val="num" w:pos="567"/>
        </w:tabs>
        <w:spacing w:before="120" w:after="120"/>
        <w:rPr>
          <w:szCs w:val="24"/>
        </w:rPr>
      </w:pPr>
      <w:bookmarkStart w:id="98" w:name="_Toc462130253"/>
      <w:r w:rsidRPr="00130172">
        <w:rPr>
          <w:szCs w:val="24"/>
        </w:rPr>
        <w:t xml:space="preserve">INVESTIGATIONAL </w:t>
      </w:r>
      <w:r w:rsidR="00CE7F96" w:rsidRPr="00130172">
        <w:rPr>
          <w:szCs w:val="24"/>
        </w:rPr>
        <w:t>PLAN</w:t>
      </w:r>
      <w:bookmarkEnd w:id="71"/>
      <w:bookmarkEnd w:id="98"/>
    </w:p>
    <w:p w:rsidR="00CE7F96" w:rsidRPr="00130172" w:rsidRDefault="00CE7F96" w:rsidP="00026533">
      <w:pPr>
        <w:pStyle w:val="Heading2"/>
        <w:spacing w:before="120" w:after="120" w:line="240" w:lineRule="auto"/>
        <w:rPr>
          <w:color w:val="auto"/>
          <w:szCs w:val="24"/>
          <w:lang w:bidi="te-IN"/>
        </w:rPr>
      </w:pPr>
      <w:bookmarkStart w:id="99" w:name="_Toc405382759"/>
      <w:bookmarkStart w:id="100" w:name="_Toc462130254"/>
      <w:r w:rsidRPr="00130172">
        <w:rPr>
          <w:color w:val="auto"/>
          <w:szCs w:val="24"/>
          <w:lang w:bidi="te-IN"/>
        </w:rPr>
        <w:t>Rationale</w:t>
      </w:r>
      <w:bookmarkEnd w:id="99"/>
      <w:bookmarkEnd w:id="100"/>
    </w:p>
    <w:p w:rsidR="00CE7F96" w:rsidRDefault="00CE7F96" w:rsidP="00026533">
      <w:pPr>
        <w:spacing w:before="120" w:after="120"/>
        <w:ind w:left="576"/>
        <w:jc w:val="both"/>
        <w:rPr>
          <w:lang w:bidi="te-IN"/>
        </w:rPr>
      </w:pPr>
      <w:r w:rsidRPr="00130172">
        <w:rPr>
          <w:lang w:bidi="te-IN"/>
        </w:rPr>
        <w:t>This study is being conducted to compare the bioavailability and characterize the pharmacokinetic profile of the test formulation with respect to the reference formulation in healthy, adult, human subjects</w:t>
      </w:r>
      <w:r w:rsidR="00AE7682" w:rsidRPr="00130172">
        <w:rPr>
          <w:lang w:bidi="te-IN"/>
        </w:rPr>
        <w:t xml:space="preserve"> under fasting condition</w:t>
      </w:r>
      <w:r w:rsidR="00D96D1F">
        <w:rPr>
          <w:lang w:bidi="te-IN"/>
        </w:rPr>
        <w:t>s</w:t>
      </w:r>
      <w:r w:rsidR="00896191">
        <w:rPr>
          <w:lang w:bidi="te-IN"/>
        </w:rPr>
        <w:t>.</w:t>
      </w:r>
    </w:p>
    <w:p w:rsidR="00F2689A" w:rsidRDefault="00F2689A" w:rsidP="00026533">
      <w:pPr>
        <w:spacing w:before="120" w:after="120"/>
        <w:ind w:left="576"/>
        <w:jc w:val="both"/>
        <w:rPr>
          <w:lang w:bidi="te-IN"/>
        </w:rPr>
      </w:pPr>
    </w:p>
    <w:p w:rsidR="00F2689A" w:rsidRPr="00130172" w:rsidRDefault="00F2689A" w:rsidP="00026533">
      <w:pPr>
        <w:spacing w:before="120" w:after="120"/>
        <w:ind w:left="576"/>
        <w:jc w:val="both"/>
        <w:rPr>
          <w:lang w:bidi="te-IN"/>
        </w:rPr>
      </w:pPr>
    </w:p>
    <w:p w:rsidR="00CE7F96" w:rsidRPr="00130172" w:rsidRDefault="00CE7F96" w:rsidP="00026533">
      <w:pPr>
        <w:pStyle w:val="Heading2"/>
        <w:spacing w:before="120" w:after="120" w:line="240" w:lineRule="auto"/>
        <w:rPr>
          <w:color w:val="auto"/>
          <w:szCs w:val="24"/>
        </w:rPr>
      </w:pPr>
      <w:bookmarkStart w:id="101" w:name="_Toc405382760"/>
      <w:bookmarkStart w:id="102" w:name="_Toc462130255"/>
      <w:r w:rsidRPr="00130172">
        <w:rPr>
          <w:color w:val="auto"/>
          <w:szCs w:val="24"/>
        </w:rPr>
        <w:t>Study Objectives</w:t>
      </w:r>
      <w:bookmarkEnd w:id="101"/>
      <w:bookmarkEnd w:id="102"/>
    </w:p>
    <w:p w:rsidR="00CE7F96" w:rsidRPr="00130172" w:rsidRDefault="00CE7F96" w:rsidP="00026533">
      <w:pPr>
        <w:autoSpaceDE w:val="0"/>
        <w:autoSpaceDN w:val="0"/>
        <w:adjustRightInd w:val="0"/>
        <w:spacing w:before="120" w:after="120"/>
        <w:ind w:left="576"/>
        <w:jc w:val="both"/>
      </w:pPr>
      <w:r w:rsidRPr="00130172">
        <w:t xml:space="preserve"> The following are the study objectives</w:t>
      </w:r>
    </w:p>
    <w:p w:rsidR="008766B9" w:rsidRPr="00130172" w:rsidRDefault="00CE7F96" w:rsidP="001A4BDE">
      <w:pPr>
        <w:numPr>
          <w:ilvl w:val="0"/>
          <w:numId w:val="10"/>
        </w:numPr>
        <w:spacing w:before="120" w:after="120"/>
        <w:jc w:val="both"/>
      </w:pPr>
      <w:r w:rsidRPr="00130172">
        <w:t xml:space="preserve">Primary Objective: </w:t>
      </w:r>
      <w:r w:rsidR="000A5835" w:rsidRPr="00130172">
        <w:t xml:space="preserve">To assess the </w:t>
      </w:r>
      <w:r w:rsidR="000A5835" w:rsidRPr="00130172">
        <w:rPr>
          <w:bCs/>
        </w:rPr>
        <w:t xml:space="preserve">bioequivalence </w:t>
      </w:r>
      <w:r w:rsidR="000A5835" w:rsidRPr="00130172">
        <w:t>of</w:t>
      </w:r>
      <w:r w:rsidR="000A5835" w:rsidRPr="00130172">
        <w:rPr>
          <w:bCs/>
        </w:rPr>
        <w:t xml:space="preserve"> </w:t>
      </w:r>
      <w:r w:rsidR="00F2689A" w:rsidRPr="006A7B28">
        <w:t xml:space="preserve">Solifenacin Succinate Tablets  10 mg of airis PHARMA Private Limited., India with </w:t>
      </w:r>
      <w:r w:rsidR="0012275D" w:rsidRPr="006A7B28">
        <w:t>VES</w:t>
      </w:r>
      <w:r w:rsidR="0012275D">
        <w:t>I</w:t>
      </w:r>
      <w:r w:rsidR="0012275D" w:rsidRPr="006A7B28">
        <w:t>CARE</w:t>
      </w:r>
      <w:r w:rsidR="00F2689A" w:rsidRPr="006A7B28">
        <w:rPr>
          <w:vertAlign w:val="superscript"/>
        </w:rPr>
        <w:t>®</w:t>
      </w:r>
      <w:r w:rsidR="00F2689A" w:rsidRPr="006A7B28">
        <w:t xml:space="preserve"> (Solifenacin Succinate) Tablets 10 mg of </w:t>
      </w:r>
      <w:proofErr w:type="spellStart"/>
      <w:r w:rsidR="00F2689A" w:rsidRPr="006A7B28">
        <w:t>Astellas</w:t>
      </w:r>
      <w:proofErr w:type="spellEnd"/>
      <w:r w:rsidR="00F2689A" w:rsidRPr="006A7B28">
        <w:t xml:space="preserve"> Pharma US, Inc., Northbrook, IL 60062  in healthy, adult, human subjects under fasting conditions.</w:t>
      </w:r>
    </w:p>
    <w:p w:rsidR="001E3F8C" w:rsidRPr="00130172" w:rsidRDefault="001E3F8C" w:rsidP="001E3F8C">
      <w:pPr>
        <w:numPr>
          <w:ilvl w:val="0"/>
          <w:numId w:val="10"/>
        </w:numPr>
        <w:spacing w:before="120" w:after="120"/>
        <w:jc w:val="both"/>
      </w:pPr>
      <w:r w:rsidRPr="00130172">
        <w:t>Secondary Objective</w:t>
      </w:r>
      <w:r>
        <w:t>s</w:t>
      </w:r>
      <w:r w:rsidRPr="00130172">
        <w:t xml:space="preserve">: </w:t>
      </w:r>
    </w:p>
    <w:p w:rsidR="00CE7F96" w:rsidRPr="00130172" w:rsidRDefault="001E3F8C" w:rsidP="001E3F8C">
      <w:pPr>
        <w:numPr>
          <w:ilvl w:val="0"/>
          <w:numId w:val="27"/>
        </w:numPr>
        <w:spacing w:before="60" w:after="60"/>
        <w:ind w:left="1582" w:hanging="357"/>
        <w:jc w:val="both"/>
      </w:pPr>
      <w:r w:rsidRPr="00130172">
        <w:t>To monitor adverse events and ensure the safety of subjects</w:t>
      </w:r>
      <w:r w:rsidR="00CE7F96" w:rsidRPr="00130172">
        <w:t>.</w:t>
      </w:r>
    </w:p>
    <w:p w:rsidR="00CE7F96" w:rsidRPr="00130172" w:rsidRDefault="00CE7F96" w:rsidP="00026533">
      <w:pPr>
        <w:pStyle w:val="Heading2"/>
        <w:spacing w:before="120" w:after="120" w:line="240" w:lineRule="auto"/>
        <w:rPr>
          <w:color w:val="auto"/>
        </w:rPr>
      </w:pPr>
      <w:bookmarkStart w:id="103" w:name="_Toc121542035"/>
      <w:bookmarkStart w:id="104" w:name="_Toc405382761"/>
      <w:bookmarkStart w:id="105" w:name="_Toc462130256"/>
      <w:r w:rsidRPr="00130172">
        <w:rPr>
          <w:color w:val="auto"/>
        </w:rPr>
        <w:t>Study Design</w:t>
      </w:r>
      <w:bookmarkEnd w:id="103"/>
      <w:bookmarkEnd w:id="104"/>
      <w:bookmarkEnd w:id="105"/>
    </w:p>
    <w:p w:rsidR="00CE7F96" w:rsidRPr="00130172" w:rsidRDefault="000A5835" w:rsidP="00026533">
      <w:pPr>
        <w:spacing w:before="120" w:after="120"/>
        <w:ind w:left="540"/>
        <w:jc w:val="both"/>
        <w:rPr>
          <w:bCs/>
        </w:rPr>
      </w:pPr>
      <w:bookmarkStart w:id="106" w:name="_Toc121542037"/>
      <w:r w:rsidRPr="00130172">
        <w:t xml:space="preserve">An open label, balanced, randomized, two-treatment, two-period, two-sequence, single dose, crossover, oral bioequivalence study </w:t>
      </w:r>
      <w:r w:rsidRPr="00130172">
        <w:rPr>
          <w:bCs/>
        </w:rPr>
        <w:t>in healthy, adult, human subjects under fasting conditions</w:t>
      </w:r>
      <w:r w:rsidRPr="00130172">
        <w:t>.</w:t>
      </w:r>
    </w:p>
    <w:p w:rsidR="00CE7F96" w:rsidRPr="00130172" w:rsidRDefault="00CE7F96" w:rsidP="00026533">
      <w:pPr>
        <w:pStyle w:val="Heading2"/>
        <w:spacing w:before="120" w:after="120" w:line="240" w:lineRule="auto"/>
        <w:rPr>
          <w:color w:val="auto"/>
        </w:rPr>
      </w:pPr>
      <w:bookmarkStart w:id="107" w:name="_Toc405382762"/>
      <w:bookmarkStart w:id="108" w:name="_Toc462130257"/>
      <w:r w:rsidRPr="00130172">
        <w:rPr>
          <w:color w:val="auto"/>
        </w:rPr>
        <w:t>Sample Size</w:t>
      </w:r>
      <w:bookmarkEnd w:id="106"/>
      <w:bookmarkEnd w:id="107"/>
      <w:bookmarkEnd w:id="108"/>
    </w:p>
    <w:p w:rsidR="00CE7F96" w:rsidRDefault="00D915B5" w:rsidP="00026533">
      <w:pPr>
        <w:spacing w:before="120" w:after="120"/>
        <w:ind w:left="540"/>
        <w:jc w:val="both"/>
        <w:rPr>
          <w:bCs/>
        </w:rPr>
      </w:pPr>
      <w:r>
        <w:rPr>
          <w:bCs/>
        </w:rPr>
        <w:t>48</w:t>
      </w:r>
      <w:r w:rsidR="001E3F8C" w:rsidRPr="00130172">
        <w:rPr>
          <w:bCs/>
        </w:rPr>
        <w:t xml:space="preserve"> healthy, adult, human subjects will be recruited into the study</w:t>
      </w:r>
      <w:r w:rsidR="00CE7F96" w:rsidRPr="00130172">
        <w:rPr>
          <w:bCs/>
        </w:rPr>
        <w:t>.</w:t>
      </w:r>
    </w:p>
    <w:p w:rsidR="00491B7A" w:rsidRPr="00B845D7" w:rsidRDefault="00491B7A" w:rsidP="00491B7A">
      <w:pPr>
        <w:pStyle w:val="Heading2"/>
        <w:spacing w:before="120" w:after="120" w:line="240" w:lineRule="auto"/>
        <w:rPr>
          <w:color w:val="auto"/>
        </w:rPr>
      </w:pPr>
      <w:bookmarkStart w:id="109" w:name="_Toc416784675"/>
      <w:bookmarkStart w:id="110" w:name="_Toc414973220"/>
      <w:bookmarkStart w:id="111" w:name="_Toc405382763"/>
      <w:bookmarkStart w:id="112" w:name="_Toc427159371"/>
      <w:bookmarkStart w:id="113" w:name="_Toc462130258"/>
      <w:r w:rsidRPr="00B845D7">
        <w:rPr>
          <w:bCs w:val="0"/>
          <w:color w:val="auto"/>
        </w:rPr>
        <w:t>Sample Size Justification</w:t>
      </w:r>
      <w:bookmarkEnd w:id="109"/>
      <w:bookmarkEnd w:id="110"/>
      <w:bookmarkEnd w:id="111"/>
      <w:bookmarkEnd w:id="112"/>
      <w:bookmarkEnd w:id="113"/>
    </w:p>
    <w:p w:rsidR="00D915B5" w:rsidRDefault="00D915B5" w:rsidP="00D915B5">
      <w:pPr>
        <w:spacing w:before="120" w:after="120"/>
        <w:ind w:left="540"/>
        <w:jc w:val="both"/>
      </w:pPr>
      <w:bookmarkStart w:id="114" w:name="_Toc405382764"/>
      <w:r>
        <w:t>Based on the available literature data, the Intra-subject variability observed was found to be ~ 20 % for C</w:t>
      </w:r>
      <w:r w:rsidRPr="00D915B5">
        <w:rPr>
          <w:vertAlign w:val="subscript"/>
        </w:rPr>
        <w:t>max</w:t>
      </w:r>
      <w:r>
        <w:t xml:space="preserve"> for Solifenacin succinate. Sample size computation was determined by considering the following assumptions:</w:t>
      </w:r>
    </w:p>
    <w:p w:rsidR="00D915B5" w:rsidRDefault="00D915B5" w:rsidP="00D915B5">
      <w:pPr>
        <w:spacing w:before="120" w:after="120"/>
        <w:ind w:left="540"/>
        <w:jc w:val="both"/>
      </w:pPr>
      <w:r>
        <w:t>T/R ratio ~ 89% to 112.4%</w:t>
      </w:r>
    </w:p>
    <w:p w:rsidR="00D915B5" w:rsidRDefault="00D915B5" w:rsidP="00D915B5">
      <w:pPr>
        <w:spacing w:before="120" w:after="120"/>
        <w:ind w:left="540"/>
        <w:jc w:val="both"/>
      </w:pPr>
      <w:r>
        <w:t>Intra- subject CV (%) ~ 20% for C</w:t>
      </w:r>
      <w:r w:rsidRPr="00D915B5">
        <w:rPr>
          <w:vertAlign w:val="subscript"/>
        </w:rPr>
        <w:t>max</w:t>
      </w:r>
    </w:p>
    <w:p w:rsidR="00D915B5" w:rsidRDefault="00D915B5" w:rsidP="00D915B5">
      <w:pPr>
        <w:spacing w:before="120" w:after="120"/>
        <w:ind w:left="540"/>
        <w:jc w:val="both"/>
      </w:pPr>
      <w:r>
        <w:t>Significance Level = 5%</w:t>
      </w:r>
    </w:p>
    <w:p w:rsidR="00D915B5" w:rsidRDefault="00D915B5" w:rsidP="00D915B5">
      <w:pPr>
        <w:spacing w:before="120" w:after="120"/>
        <w:ind w:left="540"/>
        <w:jc w:val="both"/>
      </w:pPr>
      <w:r>
        <w:t>Power = 80%</w:t>
      </w:r>
    </w:p>
    <w:p w:rsidR="00D915B5" w:rsidRDefault="00D915B5" w:rsidP="00D915B5">
      <w:pPr>
        <w:spacing w:before="120" w:after="120"/>
        <w:ind w:left="540"/>
        <w:jc w:val="both"/>
      </w:pPr>
      <w:r>
        <w:t>BE limit = 80% -125%</w:t>
      </w:r>
    </w:p>
    <w:p w:rsidR="008C273E" w:rsidRPr="00AA518A" w:rsidRDefault="00D915B5" w:rsidP="00D915B5">
      <w:pPr>
        <w:spacing w:before="120" w:after="120"/>
        <w:ind w:left="540"/>
        <w:jc w:val="both"/>
      </w:pPr>
      <w:r>
        <w:t>Based on the above estimates, a sample size of 45 subjects are required. However, considering dropouts and withdrawals, 48 subjects will be sufficient to establish bioequivalence between test and reference formulations with adequate power</w:t>
      </w:r>
      <w:r w:rsidR="008C273E" w:rsidRPr="00AA518A">
        <w:t>.</w:t>
      </w:r>
    </w:p>
    <w:p w:rsidR="00256646" w:rsidRPr="00130172" w:rsidRDefault="00256646" w:rsidP="00026533">
      <w:pPr>
        <w:pStyle w:val="Heading2"/>
        <w:spacing w:before="120" w:after="120" w:line="240" w:lineRule="auto"/>
        <w:rPr>
          <w:color w:val="auto"/>
        </w:rPr>
      </w:pPr>
      <w:bookmarkStart w:id="115" w:name="_Toc462130259"/>
      <w:r w:rsidRPr="00130172">
        <w:rPr>
          <w:color w:val="auto"/>
        </w:rPr>
        <w:t>Randomization</w:t>
      </w:r>
      <w:bookmarkEnd w:id="114"/>
      <w:bookmarkEnd w:id="115"/>
    </w:p>
    <w:p w:rsidR="0010416A" w:rsidRPr="00130172" w:rsidRDefault="00256646" w:rsidP="00026533">
      <w:pPr>
        <w:spacing w:before="120" w:after="120"/>
        <w:ind w:left="576"/>
        <w:jc w:val="both"/>
      </w:pPr>
      <w:bookmarkStart w:id="116" w:name="_Toc125964229"/>
      <w:bookmarkStart w:id="117" w:name="_Toc127093420"/>
      <w:bookmarkStart w:id="118" w:name="_Toc127093631"/>
      <w:bookmarkStart w:id="119" w:name="_Toc127095112"/>
      <w:r w:rsidRPr="00130172">
        <w:t xml:space="preserve">The randomization schedule </w:t>
      </w:r>
      <w:r w:rsidR="0051619E" w:rsidRPr="00130172">
        <w:t>will be</w:t>
      </w:r>
      <w:r w:rsidR="0010416A" w:rsidRPr="00130172">
        <w:t xml:space="preserve"> generated </w:t>
      </w:r>
      <w:r w:rsidR="0051619E" w:rsidRPr="00130172">
        <w:t>using Proc Plan</w:t>
      </w:r>
      <w:r w:rsidR="00E3668D" w:rsidRPr="00130172">
        <w:t xml:space="preserve"> </w:t>
      </w:r>
      <w:r w:rsidRPr="00130172">
        <w:t xml:space="preserve">Procedure </w:t>
      </w:r>
      <w:r w:rsidR="004C6D6B" w:rsidRPr="00130172">
        <w:t xml:space="preserve">in </w:t>
      </w:r>
      <w:r w:rsidRPr="00130172">
        <w:t>SAS</w:t>
      </w:r>
      <w:r w:rsidRPr="00130172">
        <w:rPr>
          <w:vertAlign w:val="superscript"/>
        </w:rPr>
        <w:t>®</w:t>
      </w:r>
      <w:r w:rsidR="0010416A" w:rsidRPr="00130172">
        <w:t xml:space="preserve"> Software (Version 9.</w:t>
      </w:r>
      <w:r w:rsidR="00F2689A">
        <w:t>4</w:t>
      </w:r>
      <w:r w:rsidRPr="00130172">
        <w:t xml:space="preserve"> or higher). </w:t>
      </w:r>
      <w:bookmarkEnd w:id="116"/>
      <w:bookmarkEnd w:id="117"/>
      <w:bookmarkEnd w:id="118"/>
      <w:bookmarkEnd w:id="119"/>
      <w:r w:rsidRPr="00130172">
        <w:t xml:space="preserve"> </w:t>
      </w:r>
    </w:p>
    <w:p w:rsidR="00256646" w:rsidRDefault="00256646" w:rsidP="00026533">
      <w:pPr>
        <w:spacing w:before="120" w:after="120"/>
        <w:ind w:left="576"/>
        <w:jc w:val="both"/>
      </w:pPr>
      <w:r w:rsidRPr="00130172">
        <w:t>The following sequence would be followed:</w:t>
      </w:r>
    </w:p>
    <w:p w:rsidR="00D96D1F" w:rsidRPr="00D96D1F" w:rsidRDefault="00D96D1F" w:rsidP="00026533">
      <w:pPr>
        <w:spacing w:before="120" w:after="120"/>
        <w:ind w:left="576"/>
        <w:jc w:val="both"/>
        <w:rPr>
          <w:sz w:val="2"/>
        </w:rPr>
      </w:pPr>
    </w:p>
    <w:tbl>
      <w:tblPr>
        <w:tblW w:w="5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1440"/>
        <w:gridCol w:w="1620"/>
      </w:tblGrid>
      <w:tr w:rsidR="00C57847" w:rsidRPr="00130172" w:rsidTr="00C57847">
        <w:trPr>
          <w:jc w:val="center"/>
        </w:trPr>
        <w:tc>
          <w:tcPr>
            <w:tcW w:w="2628" w:type="dxa"/>
            <w:shd w:val="clear" w:color="auto" w:fill="auto"/>
          </w:tcPr>
          <w:p w:rsidR="00C57847" w:rsidRPr="00130172" w:rsidRDefault="00C57847" w:rsidP="00A827CE">
            <w:bookmarkStart w:id="120" w:name="_Toc324347840"/>
            <w:bookmarkStart w:id="121" w:name="_Toc331671445"/>
            <w:bookmarkStart w:id="122" w:name="_Toc358039650"/>
            <w:bookmarkStart w:id="123" w:name="_Toc401304175"/>
            <w:bookmarkStart w:id="124" w:name="_Toc405382765"/>
          </w:p>
        </w:tc>
        <w:tc>
          <w:tcPr>
            <w:tcW w:w="1440" w:type="dxa"/>
            <w:shd w:val="pct5" w:color="auto" w:fill="auto"/>
            <w:vAlign w:val="center"/>
          </w:tcPr>
          <w:p w:rsidR="00C57847" w:rsidRPr="00130172" w:rsidRDefault="00C57847" w:rsidP="00A827CE">
            <w:pPr>
              <w:pStyle w:val="CommentText"/>
              <w:spacing w:before="60" w:after="60"/>
              <w:jc w:val="center"/>
              <w:rPr>
                <w:rFonts w:ascii="Times New Roman" w:hAnsi="Times New Roman"/>
                <w:b/>
                <w:sz w:val="24"/>
                <w:szCs w:val="24"/>
              </w:rPr>
            </w:pPr>
            <w:r w:rsidRPr="00130172">
              <w:rPr>
                <w:rFonts w:ascii="Times New Roman" w:hAnsi="Times New Roman"/>
                <w:b/>
                <w:sz w:val="24"/>
                <w:szCs w:val="24"/>
              </w:rPr>
              <w:t>Period 1</w:t>
            </w:r>
          </w:p>
        </w:tc>
        <w:tc>
          <w:tcPr>
            <w:tcW w:w="1620" w:type="dxa"/>
            <w:shd w:val="pct5" w:color="auto" w:fill="auto"/>
            <w:vAlign w:val="center"/>
          </w:tcPr>
          <w:p w:rsidR="00C57847" w:rsidRPr="00130172" w:rsidRDefault="00C57847" w:rsidP="00A827CE">
            <w:pPr>
              <w:pStyle w:val="CommentText"/>
              <w:spacing w:before="60" w:after="60"/>
              <w:jc w:val="center"/>
              <w:rPr>
                <w:rFonts w:ascii="Times New Roman" w:hAnsi="Times New Roman"/>
                <w:b/>
                <w:sz w:val="24"/>
                <w:szCs w:val="24"/>
              </w:rPr>
            </w:pPr>
            <w:r w:rsidRPr="00130172">
              <w:rPr>
                <w:rFonts w:ascii="Times New Roman" w:hAnsi="Times New Roman"/>
                <w:b/>
                <w:sz w:val="24"/>
                <w:szCs w:val="24"/>
              </w:rPr>
              <w:t>Period 2</w:t>
            </w:r>
          </w:p>
        </w:tc>
      </w:tr>
      <w:tr w:rsidR="00C57847" w:rsidRPr="00130172" w:rsidTr="00C57847">
        <w:trPr>
          <w:jc w:val="center"/>
        </w:trPr>
        <w:tc>
          <w:tcPr>
            <w:tcW w:w="2628" w:type="dxa"/>
            <w:shd w:val="clear" w:color="auto" w:fill="auto"/>
            <w:vAlign w:val="center"/>
          </w:tcPr>
          <w:p w:rsidR="00C57847" w:rsidRPr="00130172" w:rsidRDefault="00C57847" w:rsidP="00D915B5">
            <w:pPr>
              <w:pStyle w:val="CommentText"/>
              <w:spacing w:before="60" w:after="60"/>
              <w:jc w:val="center"/>
              <w:rPr>
                <w:rFonts w:ascii="Times New Roman" w:hAnsi="Times New Roman"/>
                <w:sz w:val="24"/>
                <w:szCs w:val="24"/>
              </w:rPr>
            </w:pPr>
            <w:r w:rsidRPr="00130172">
              <w:rPr>
                <w:rFonts w:ascii="Times New Roman" w:hAnsi="Times New Roman"/>
                <w:sz w:val="24"/>
                <w:szCs w:val="24"/>
              </w:rPr>
              <w:t>Sequence 1 (</w:t>
            </w:r>
            <w:r w:rsidR="00D915B5">
              <w:rPr>
                <w:rFonts w:ascii="Times New Roman" w:hAnsi="Times New Roman"/>
                <w:sz w:val="24"/>
                <w:szCs w:val="24"/>
              </w:rPr>
              <w:t>24</w:t>
            </w:r>
            <w:r w:rsidR="00491B7A">
              <w:rPr>
                <w:rFonts w:ascii="Times New Roman" w:hAnsi="Times New Roman"/>
                <w:sz w:val="24"/>
                <w:szCs w:val="24"/>
              </w:rPr>
              <w:t xml:space="preserve"> </w:t>
            </w:r>
            <w:r w:rsidRPr="00130172">
              <w:rPr>
                <w:rFonts w:ascii="Times New Roman" w:hAnsi="Times New Roman"/>
                <w:sz w:val="24"/>
                <w:szCs w:val="24"/>
              </w:rPr>
              <w:t>subjects)</w:t>
            </w:r>
          </w:p>
        </w:tc>
        <w:tc>
          <w:tcPr>
            <w:tcW w:w="1440" w:type="dxa"/>
            <w:shd w:val="clear" w:color="auto" w:fill="auto"/>
            <w:vAlign w:val="center"/>
          </w:tcPr>
          <w:p w:rsidR="00C57847" w:rsidRPr="00130172" w:rsidRDefault="00C57847" w:rsidP="00A827CE">
            <w:pPr>
              <w:jc w:val="center"/>
            </w:pPr>
            <w:r w:rsidRPr="00130172">
              <w:t>T</w:t>
            </w:r>
          </w:p>
        </w:tc>
        <w:tc>
          <w:tcPr>
            <w:tcW w:w="1620" w:type="dxa"/>
            <w:shd w:val="clear" w:color="auto" w:fill="auto"/>
            <w:vAlign w:val="center"/>
          </w:tcPr>
          <w:p w:rsidR="00C57847" w:rsidRPr="00130172" w:rsidRDefault="00C57847" w:rsidP="00A827CE">
            <w:pPr>
              <w:jc w:val="center"/>
            </w:pPr>
            <w:r w:rsidRPr="00130172">
              <w:t>R</w:t>
            </w:r>
          </w:p>
        </w:tc>
      </w:tr>
      <w:tr w:rsidR="00C57847" w:rsidRPr="00130172" w:rsidTr="00C57847">
        <w:trPr>
          <w:jc w:val="center"/>
        </w:trPr>
        <w:tc>
          <w:tcPr>
            <w:tcW w:w="2628" w:type="dxa"/>
            <w:shd w:val="clear" w:color="auto" w:fill="auto"/>
            <w:vAlign w:val="center"/>
          </w:tcPr>
          <w:p w:rsidR="00C57847" w:rsidRPr="00130172" w:rsidRDefault="00C57847" w:rsidP="001E3F8C">
            <w:pPr>
              <w:pStyle w:val="CommentText"/>
              <w:spacing w:before="60" w:after="60"/>
              <w:jc w:val="center"/>
              <w:rPr>
                <w:rFonts w:ascii="Times New Roman" w:hAnsi="Times New Roman"/>
                <w:sz w:val="24"/>
                <w:szCs w:val="24"/>
              </w:rPr>
            </w:pPr>
            <w:r w:rsidRPr="00130172">
              <w:rPr>
                <w:rFonts w:ascii="Times New Roman" w:hAnsi="Times New Roman"/>
                <w:sz w:val="24"/>
                <w:szCs w:val="24"/>
              </w:rPr>
              <w:t>Sequence 2 (</w:t>
            </w:r>
            <w:r w:rsidR="00D915B5">
              <w:rPr>
                <w:rFonts w:ascii="Times New Roman" w:hAnsi="Times New Roman"/>
                <w:sz w:val="24"/>
                <w:szCs w:val="24"/>
              </w:rPr>
              <w:t>24</w:t>
            </w:r>
            <w:r w:rsidRPr="00130172">
              <w:rPr>
                <w:rFonts w:ascii="Times New Roman" w:hAnsi="Times New Roman"/>
                <w:sz w:val="24"/>
                <w:szCs w:val="24"/>
              </w:rPr>
              <w:t xml:space="preserve"> subjects)</w:t>
            </w:r>
          </w:p>
        </w:tc>
        <w:tc>
          <w:tcPr>
            <w:tcW w:w="1440" w:type="dxa"/>
            <w:shd w:val="clear" w:color="auto" w:fill="auto"/>
            <w:vAlign w:val="center"/>
          </w:tcPr>
          <w:p w:rsidR="00C57847" w:rsidRPr="00130172" w:rsidRDefault="00C57847" w:rsidP="00A827CE">
            <w:pPr>
              <w:jc w:val="center"/>
            </w:pPr>
            <w:r w:rsidRPr="00130172">
              <w:t>R</w:t>
            </w:r>
          </w:p>
        </w:tc>
        <w:tc>
          <w:tcPr>
            <w:tcW w:w="1620" w:type="dxa"/>
            <w:shd w:val="clear" w:color="auto" w:fill="auto"/>
            <w:vAlign w:val="center"/>
          </w:tcPr>
          <w:p w:rsidR="00C57847" w:rsidRPr="00130172" w:rsidRDefault="00C57847" w:rsidP="00A827CE">
            <w:pPr>
              <w:jc w:val="center"/>
            </w:pPr>
            <w:r w:rsidRPr="00130172">
              <w:t>T</w:t>
            </w:r>
          </w:p>
        </w:tc>
      </w:tr>
    </w:tbl>
    <w:p w:rsidR="00256646" w:rsidRPr="00130172" w:rsidRDefault="00256646" w:rsidP="00026533">
      <w:pPr>
        <w:pStyle w:val="Heading2"/>
        <w:spacing w:before="120" w:after="120" w:line="240" w:lineRule="auto"/>
        <w:rPr>
          <w:color w:val="auto"/>
        </w:rPr>
      </w:pPr>
      <w:bookmarkStart w:id="125" w:name="_Toc462130260"/>
      <w:r w:rsidRPr="00130172">
        <w:rPr>
          <w:color w:val="auto"/>
        </w:rPr>
        <w:t>Un Blinding</w:t>
      </w:r>
      <w:bookmarkEnd w:id="120"/>
      <w:bookmarkEnd w:id="121"/>
      <w:bookmarkEnd w:id="122"/>
      <w:bookmarkEnd w:id="123"/>
      <w:bookmarkEnd w:id="124"/>
      <w:bookmarkEnd w:id="125"/>
    </w:p>
    <w:p w:rsidR="00256646" w:rsidRPr="00130172" w:rsidRDefault="00256646" w:rsidP="00BD6568">
      <w:pPr>
        <w:ind w:left="578"/>
        <w:jc w:val="both"/>
      </w:pPr>
      <w:r w:rsidRPr="00130172">
        <w:t>The bioanalytical division will be kept blinde</w:t>
      </w:r>
      <w:r w:rsidR="005E59E0" w:rsidRPr="00130172">
        <w:t xml:space="preserve">d to the randomization schedule until Pharmacokinetic and Statistical Analysis. </w:t>
      </w:r>
    </w:p>
    <w:p w:rsidR="00CE7F96" w:rsidRPr="00130172" w:rsidRDefault="00256646" w:rsidP="00BD6568">
      <w:pPr>
        <w:ind w:left="578"/>
        <w:jc w:val="both"/>
      </w:pPr>
      <w:r w:rsidRPr="00130172">
        <w:t>This is an open label study; hence this is not applicable.</w:t>
      </w:r>
    </w:p>
    <w:p w:rsidR="0010416A" w:rsidRPr="00130172" w:rsidRDefault="0010416A" w:rsidP="00026533">
      <w:pPr>
        <w:pStyle w:val="Heading2"/>
        <w:spacing w:before="120" w:after="120" w:line="240" w:lineRule="auto"/>
        <w:rPr>
          <w:color w:val="auto"/>
        </w:rPr>
      </w:pPr>
      <w:bookmarkStart w:id="126" w:name="_Toc402426352"/>
      <w:bookmarkStart w:id="127" w:name="_Toc405382766"/>
      <w:bookmarkStart w:id="128" w:name="_Toc462130261"/>
      <w:r w:rsidRPr="00130172">
        <w:rPr>
          <w:color w:val="auto"/>
        </w:rPr>
        <w:t>Washout Period</w:t>
      </w:r>
      <w:bookmarkEnd w:id="126"/>
      <w:bookmarkEnd w:id="127"/>
      <w:bookmarkEnd w:id="128"/>
    </w:p>
    <w:p w:rsidR="00097FC9" w:rsidRDefault="0059607A" w:rsidP="00F2689A">
      <w:pPr>
        <w:ind w:left="578"/>
        <w:jc w:val="both"/>
      </w:pPr>
      <w:r w:rsidRPr="00130172">
        <w:t xml:space="preserve">The half-life of </w:t>
      </w:r>
      <w:r w:rsidR="00F2689A" w:rsidRPr="006A7B28">
        <w:t>Solifenacin</w:t>
      </w:r>
      <w:r w:rsidR="00D96D1F">
        <w:t xml:space="preserve"> is </w:t>
      </w:r>
      <w:r w:rsidR="00F2689A" w:rsidRPr="00F2689A">
        <w:t>approximately 45-68 hours</w:t>
      </w:r>
      <w:r w:rsidR="00F2689A" w:rsidRPr="00130172">
        <w:t xml:space="preserve"> </w:t>
      </w:r>
      <w:r w:rsidR="00F2689A">
        <w:t>and hence 21</w:t>
      </w:r>
      <w:r w:rsidR="00097FC9" w:rsidRPr="00130172">
        <w:t xml:space="preserve"> days washout period will be sufficient to avoid drug carryover effect.</w:t>
      </w:r>
    </w:p>
    <w:p w:rsidR="00F23EAD" w:rsidRPr="00130172" w:rsidRDefault="0010416A" w:rsidP="00026533">
      <w:pPr>
        <w:pStyle w:val="Heading1"/>
        <w:tabs>
          <w:tab w:val="clear" w:pos="432"/>
          <w:tab w:val="num" w:pos="567"/>
        </w:tabs>
        <w:spacing w:before="120" w:after="120"/>
      </w:pPr>
      <w:bookmarkStart w:id="129" w:name="_Toc405382767"/>
      <w:bookmarkStart w:id="130" w:name="_Toc462130262"/>
      <w:r w:rsidRPr="00130172">
        <w:t xml:space="preserve">investigational </w:t>
      </w:r>
      <w:r w:rsidR="00F23EAD" w:rsidRPr="00130172">
        <w:t>DRUG PRODUCTS</w:t>
      </w:r>
      <w:bookmarkEnd w:id="70"/>
      <w:bookmarkEnd w:id="129"/>
      <w:bookmarkEnd w:id="130"/>
    </w:p>
    <w:p w:rsidR="00F23EAD" w:rsidRPr="00130172" w:rsidRDefault="00F23EAD" w:rsidP="00026533">
      <w:pPr>
        <w:pStyle w:val="Heading2"/>
        <w:spacing w:before="120" w:after="120" w:line="240" w:lineRule="auto"/>
        <w:rPr>
          <w:color w:val="auto"/>
        </w:rPr>
      </w:pPr>
      <w:bookmarkStart w:id="131" w:name="_Toc121663621"/>
      <w:bookmarkStart w:id="132" w:name="_Toc121739248"/>
      <w:bookmarkStart w:id="133" w:name="_Toc121740583"/>
      <w:bookmarkStart w:id="134" w:name="_Toc121891227"/>
      <w:bookmarkStart w:id="135" w:name="_Toc121892109"/>
      <w:bookmarkStart w:id="136" w:name="_Toc121893531"/>
      <w:bookmarkStart w:id="137" w:name="_Toc121893822"/>
      <w:bookmarkStart w:id="138" w:name="_Toc121907282"/>
      <w:bookmarkStart w:id="139" w:name="_Toc121907487"/>
      <w:bookmarkStart w:id="140" w:name="_Toc121908537"/>
      <w:bookmarkStart w:id="141" w:name="_Toc121981789"/>
      <w:bookmarkStart w:id="142" w:name="_Toc125962934"/>
      <w:bookmarkStart w:id="143" w:name="_Toc125964227"/>
      <w:bookmarkStart w:id="144" w:name="_Toc127093418"/>
      <w:bookmarkStart w:id="145" w:name="_Toc127093629"/>
      <w:bookmarkStart w:id="146" w:name="_Toc127095110"/>
      <w:bookmarkStart w:id="147" w:name="_Toc121652061"/>
      <w:bookmarkStart w:id="148" w:name="_Toc121652407"/>
      <w:bookmarkStart w:id="149" w:name="_Toc405382768"/>
      <w:bookmarkStart w:id="150" w:name="_Toc462130263"/>
      <w:r w:rsidRPr="00130172">
        <w:rPr>
          <w:color w:val="auto"/>
        </w:rPr>
        <w:t>Test Product</w:t>
      </w:r>
      <w:bookmarkEnd w:id="149"/>
      <w:bookmarkEnd w:id="150"/>
    </w:p>
    <w:p w:rsidR="00B81538" w:rsidRDefault="00B81538" w:rsidP="00B81538">
      <w:pPr>
        <w:spacing w:before="40"/>
        <w:ind w:left="576"/>
        <w:jc w:val="both"/>
      </w:pPr>
      <w:bookmarkStart w:id="151" w:name="_Toc405382769"/>
      <w:r w:rsidRPr="006A7B28">
        <w:t>Solifenacin Succinate Tablets  10 mg</w:t>
      </w:r>
    </w:p>
    <w:p w:rsidR="00B81538" w:rsidRPr="00130172" w:rsidRDefault="00B81538" w:rsidP="00B81538">
      <w:pPr>
        <w:spacing w:before="40"/>
        <w:ind w:left="576"/>
        <w:jc w:val="both"/>
        <w:rPr>
          <w:bCs/>
          <w:i/>
        </w:rPr>
      </w:pPr>
      <w:proofErr w:type="spellStart"/>
      <w:r w:rsidRPr="00B81538">
        <w:rPr>
          <w:i/>
        </w:rPr>
        <w:t>Manufctured</w:t>
      </w:r>
      <w:proofErr w:type="spellEnd"/>
      <w:r w:rsidRPr="00B81538">
        <w:rPr>
          <w:i/>
        </w:rPr>
        <w:t xml:space="preserve"> by:</w:t>
      </w:r>
      <w:r>
        <w:t xml:space="preserve"> Kemwell </w:t>
      </w:r>
      <w:proofErr w:type="spellStart"/>
      <w:r>
        <w:t>Biopharm</w:t>
      </w:r>
      <w:proofErr w:type="spellEnd"/>
      <w:r>
        <w:t xml:space="preserve"> Pvt. Ltd., India</w:t>
      </w:r>
    </w:p>
    <w:p w:rsidR="00B81538" w:rsidRPr="00130172" w:rsidRDefault="00B81538" w:rsidP="00B81538">
      <w:pPr>
        <w:spacing w:before="40"/>
        <w:ind w:left="576"/>
        <w:jc w:val="both"/>
        <w:rPr>
          <w:bCs/>
        </w:rPr>
      </w:pPr>
      <w:r w:rsidRPr="00130172">
        <w:rPr>
          <w:i/>
        </w:rPr>
        <w:t xml:space="preserve">Manufactured </w:t>
      </w:r>
      <w:r>
        <w:rPr>
          <w:i/>
        </w:rPr>
        <w:t>for:</w:t>
      </w:r>
      <w:r w:rsidRPr="00130172">
        <w:t xml:space="preserve">  </w:t>
      </w:r>
      <w:r w:rsidRPr="006A7B28">
        <w:t>airis PHARMA Private Limited., India</w:t>
      </w:r>
      <w:r w:rsidRPr="00130172">
        <w:t>.</w:t>
      </w:r>
    </w:p>
    <w:p w:rsidR="00F23EAD" w:rsidRPr="00130172" w:rsidRDefault="00F23EAD" w:rsidP="00026533">
      <w:pPr>
        <w:pStyle w:val="Heading2"/>
        <w:spacing w:before="120" w:after="120" w:line="240" w:lineRule="auto"/>
        <w:rPr>
          <w:color w:val="auto"/>
        </w:rPr>
      </w:pPr>
      <w:bookmarkStart w:id="152" w:name="_Toc462130264"/>
      <w:r w:rsidRPr="00130172">
        <w:rPr>
          <w:color w:val="auto"/>
        </w:rPr>
        <w:t>Reference Product</w:t>
      </w:r>
      <w:bookmarkEnd w:id="151"/>
      <w:bookmarkEnd w:id="152"/>
    </w:p>
    <w:p w:rsidR="00F2689A" w:rsidRDefault="0012275D" w:rsidP="004109CC">
      <w:pPr>
        <w:spacing w:before="40"/>
        <w:ind w:left="576"/>
        <w:jc w:val="both"/>
      </w:pPr>
      <w:r>
        <w:t>VESI</w:t>
      </w:r>
      <w:r w:rsidRPr="006A7B28">
        <w:t>CARE</w:t>
      </w:r>
      <w:r w:rsidRPr="006A7B28">
        <w:rPr>
          <w:vertAlign w:val="superscript"/>
        </w:rPr>
        <w:t xml:space="preserve"> </w:t>
      </w:r>
      <w:r w:rsidR="00F2689A" w:rsidRPr="006A7B28">
        <w:rPr>
          <w:vertAlign w:val="superscript"/>
        </w:rPr>
        <w:t>®</w:t>
      </w:r>
      <w:r w:rsidR="00F2689A" w:rsidRPr="006A7B28">
        <w:t xml:space="preserve"> (Solifenacin Succinate) Tablets 10 mg </w:t>
      </w:r>
    </w:p>
    <w:p w:rsidR="00F2689A" w:rsidRPr="00F2689A" w:rsidRDefault="00F2689A" w:rsidP="00F2689A">
      <w:pPr>
        <w:spacing w:before="40"/>
        <w:ind w:left="576"/>
        <w:jc w:val="both"/>
      </w:pPr>
      <w:bookmarkStart w:id="153" w:name="_Toc405382770"/>
      <w:r w:rsidRPr="00F2689A">
        <w:rPr>
          <w:i/>
        </w:rPr>
        <w:t xml:space="preserve">Manufactured by: </w:t>
      </w:r>
      <w:proofErr w:type="spellStart"/>
      <w:r w:rsidRPr="00F2689A">
        <w:t>Astellas</w:t>
      </w:r>
      <w:proofErr w:type="spellEnd"/>
      <w:r w:rsidRPr="00F2689A">
        <w:t xml:space="preserve"> Pharma Technologies, Inc. Norman, Oklahoma 73072</w:t>
      </w:r>
    </w:p>
    <w:p w:rsidR="00F2689A" w:rsidRPr="00F2689A" w:rsidRDefault="00F2689A" w:rsidP="00F2689A">
      <w:pPr>
        <w:spacing w:before="40"/>
        <w:ind w:left="576"/>
        <w:jc w:val="both"/>
      </w:pPr>
      <w:r w:rsidRPr="00F2689A">
        <w:rPr>
          <w:i/>
        </w:rPr>
        <w:t xml:space="preserve">Marketed and Distributed by: </w:t>
      </w:r>
      <w:proofErr w:type="spellStart"/>
      <w:r w:rsidRPr="00F2689A">
        <w:t>Astellas</w:t>
      </w:r>
      <w:proofErr w:type="spellEnd"/>
      <w:r w:rsidRPr="00F2689A">
        <w:t xml:space="preserve"> Pharma US, </w:t>
      </w:r>
      <w:proofErr w:type="spellStart"/>
      <w:r w:rsidRPr="00F2689A">
        <w:t>Inc.,Northbrook</w:t>
      </w:r>
      <w:proofErr w:type="spellEnd"/>
      <w:r w:rsidRPr="00F2689A">
        <w:t>, IL 60062</w:t>
      </w:r>
    </w:p>
    <w:p w:rsidR="00F23EAD" w:rsidRPr="00130172" w:rsidRDefault="00F23EAD" w:rsidP="00F2689A">
      <w:pPr>
        <w:pStyle w:val="Heading2"/>
        <w:spacing w:before="120" w:after="120" w:line="240" w:lineRule="auto"/>
        <w:rPr>
          <w:color w:val="auto"/>
        </w:rPr>
      </w:pPr>
      <w:bookmarkStart w:id="154" w:name="_Toc462130265"/>
      <w:r w:rsidRPr="00130172">
        <w:rPr>
          <w:color w:val="auto"/>
        </w:rPr>
        <w:t>Drug Product Receipt and Storage</w:t>
      </w:r>
      <w:bookmarkEnd w:id="153"/>
      <w:bookmarkEnd w:id="154"/>
    </w:p>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rsidR="00DB41C0" w:rsidRPr="00130172" w:rsidRDefault="00DB41C0" w:rsidP="00026533">
      <w:pPr>
        <w:pStyle w:val="BodyText2"/>
        <w:spacing w:before="120" w:after="120"/>
        <w:ind w:left="576"/>
        <w:rPr>
          <w:sz w:val="12"/>
        </w:rPr>
      </w:pPr>
      <w:r w:rsidRPr="00130172">
        <w:t xml:space="preserve">The sponsor will supply sufficient quantities of the test and reference products to allow the completion </w:t>
      </w:r>
      <w:r w:rsidR="002979F8">
        <w:t>of the study</w:t>
      </w:r>
      <w:r w:rsidR="00491B7A">
        <w:t xml:space="preserve"> and for retention</w:t>
      </w:r>
      <w:r w:rsidR="002979F8">
        <w:t xml:space="preserve">. </w:t>
      </w:r>
      <w:r w:rsidRPr="00130172">
        <w:t>The study medication will be stored at recommended storage conditions in pharmacy</w:t>
      </w:r>
    </w:p>
    <w:p w:rsidR="00F23EAD" w:rsidRPr="00130172" w:rsidRDefault="00F23EAD" w:rsidP="00026533">
      <w:pPr>
        <w:pStyle w:val="Heading2"/>
        <w:spacing w:before="120" w:after="120" w:line="240" w:lineRule="auto"/>
        <w:rPr>
          <w:bCs w:val="0"/>
          <w:color w:val="auto"/>
        </w:rPr>
      </w:pPr>
      <w:bookmarkStart w:id="155" w:name="_Toc230772682"/>
      <w:bookmarkStart w:id="156" w:name="_Toc121542076"/>
      <w:bookmarkStart w:id="157" w:name="_Toc230772683"/>
      <w:bookmarkStart w:id="158" w:name="_Toc405382771"/>
      <w:bookmarkStart w:id="159" w:name="_Toc462130266"/>
      <w:r w:rsidRPr="00130172">
        <w:rPr>
          <w:color w:val="auto"/>
        </w:rPr>
        <w:t>Investigational Drug Product Dispensing and Accountability</w:t>
      </w:r>
      <w:bookmarkEnd w:id="156"/>
      <w:bookmarkEnd w:id="157"/>
      <w:bookmarkEnd w:id="158"/>
      <w:bookmarkEnd w:id="159"/>
    </w:p>
    <w:p w:rsidR="00611FE8" w:rsidRPr="00130172" w:rsidRDefault="00611FE8" w:rsidP="00026533">
      <w:pPr>
        <w:spacing w:before="120" w:after="120"/>
        <w:ind w:left="576"/>
        <w:jc w:val="both"/>
      </w:pPr>
      <w:bookmarkStart w:id="160" w:name="_Toc121891233"/>
      <w:bookmarkStart w:id="161" w:name="_Toc139948526"/>
      <w:bookmarkStart w:id="162" w:name="_Toc162589619"/>
      <w:bookmarkStart w:id="163" w:name="_Toc176411303"/>
      <w:bookmarkStart w:id="164" w:name="_Toc204571318"/>
      <w:bookmarkStart w:id="165" w:name="_Toc235936670"/>
      <w:bookmarkStart w:id="166" w:name="_Toc240278673"/>
      <w:bookmarkEnd w:id="27"/>
      <w:bookmarkEnd w:id="155"/>
      <w:r w:rsidRPr="00130172">
        <w:t>Investigational drug product(s) will be dispensed in</w:t>
      </w:r>
      <w:r w:rsidR="00E82480" w:rsidRPr="00130172">
        <w:t xml:space="preserve"> a suitable pack(s) </w:t>
      </w:r>
      <w:r w:rsidR="00A57FE4">
        <w:t xml:space="preserve">as </w:t>
      </w:r>
      <w:r w:rsidR="00736832" w:rsidRPr="00130172">
        <w:t>appropriate according to the</w:t>
      </w:r>
      <w:r w:rsidRPr="00130172">
        <w:t xml:space="preserve"> randomization schedule. Standby investigational drug products will be dispensed in order to handle any unexpected loss or damage of the investigational drug product during adm</w:t>
      </w:r>
      <w:r w:rsidR="001868A2" w:rsidRPr="00130172">
        <w:t xml:space="preserve">inistration. The </w:t>
      </w:r>
      <w:proofErr w:type="spellStart"/>
      <w:r w:rsidR="001868A2" w:rsidRPr="00130172">
        <w:t>unadministered</w:t>
      </w:r>
      <w:proofErr w:type="spellEnd"/>
      <w:r w:rsidR="00736832" w:rsidRPr="00130172">
        <w:t>/stand</w:t>
      </w:r>
      <w:r w:rsidRPr="00130172">
        <w:t>by investigational dr</w:t>
      </w:r>
      <w:r w:rsidR="0010416A" w:rsidRPr="00130172">
        <w:t>ug product(s) will be accounted</w:t>
      </w:r>
      <w:r w:rsidRPr="00130172">
        <w:t xml:space="preserve">. </w:t>
      </w:r>
    </w:p>
    <w:p w:rsidR="00DA0D6E" w:rsidRDefault="00DA0D6E" w:rsidP="00026533">
      <w:pPr>
        <w:spacing w:before="120" w:after="120"/>
        <w:ind w:left="576"/>
        <w:jc w:val="both"/>
      </w:pPr>
      <w:r w:rsidRPr="00130172">
        <w:t>A specimen label of the pack is below:</w:t>
      </w:r>
    </w:p>
    <w:p w:rsidR="00D96D1F" w:rsidRPr="00D96D1F" w:rsidRDefault="00D96D1F" w:rsidP="00026533">
      <w:pPr>
        <w:spacing w:before="120" w:after="120"/>
        <w:ind w:left="576"/>
        <w:jc w:val="both"/>
        <w:rPr>
          <w:sz w:val="2"/>
        </w:rPr>
      </w:pPr>
    </w:p>
    <w:tbl>
      <w:tblPr>
        <w:tblW w:w="5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3408"/>
      </w:tblGrid>
      <w:tr w:rsidR="00DA0D6E" w:rsidRPr="00130172" w:rsidTr="000B1F71">
        <w:tblPrEx>
          <w:tblCellMar>
            <w:top w:w="0" w:type="dxa"/>
            <w:bottom w:w="0" w:type="dxa"/>
          </w:tblCellMar>
        </w:tblPrEx>
        <w:trPr>
          <w:cantSplit/>
          <w:trHeight w:val="360"/>
          <w:jc w:val="center"/>
        </w:trPr>
        <w:tc>
          <w:tcPr>
            <w:tcW w:w="5358" w:type="dxa"/>
            <w:gridSpan w:val="2"/>
            <w:tcBorders>
              <w:top w:val="single" w:sz="12" w:space="0" w:color="auto"/>
              <w:left w:val="single" w:sz="12" w:space="0" w:color="auto"/>
              <w:bottom w:val="single" w:sz="4" w:space="0" w:color="auto"/>
              <w:right w:val="single" w:sz="12" w:space="0" w:color="auto"/>
            </w:tcBorders>
            <w:shd w:val="clear" w:color="auto" w:fill="F3F3F3"/>
            <w:vAlign w:val="center"/>
          </w:tcPr>
          <w:p w:rsidR="00DA0D6E" w:rsidRPr="00130172" w:rsidRDefault="00DA0D6E" w:rsidP="00F63305">
            <w:pPr>
              <w:pStyle w:val="Header"/>
              <w:tabs>
                <w:tab w:val="clear" w:pos="4320"/>
                <w:tab w:val="clear" w:pos="8640"/>
              </w:tabs>
              <w:jc w:val="center"/>
            </w:pPr>
            <w:r w:rsidRPr="00130172">
              <w:rPr>
                <w:b/>
                <w:bCs/>
                <w:sz w:val="18"/>
              </w:rPr>
              <w:t>FOR CLINICAL RESEARCH USE ONLY</w:t>
            </w:r>
          </w:p>
        </w:tc>
      </w:tr>
      <w:tr w:rsidR="00DA0D6E" w:rsidRPr="00130172" w:rsidTr="000B1F71">
        <w:tblPrEx>
          <w:tblCellMar>
            <w:top w:w="0" w:type="dxa"/>
            <w:bottom w:w="0" w:type="dxa"/>
          </w:tblCellMar>
        </w:tblPrEx>
        <w:trPr>
          <w:cantSplit/>
          <w:trHeight w:val="288"/>
          <w:jc w:val="center"/>
        </w:trPr>
        <w:tc>
          <w:tcPr>
            <w:tcW w:w="1950" w:type="dxa"/>
            <w:tcBorders>
              <w:left w:val="single" w:sz="12" w:space="0" w:color="auto"/>
              <w:bottom w:val="single" w:sz="4" w:space="0" w:color="auto"/>
              <w:right w:val="single" w:sz="4" w:space="0" w:color="auto"/>
            </w:tcBorders>
            <w:shd w:val="clear" w:color="auto" w:fill="F3F3F3"/>
            <w:vAlign w:val="center"/>
          </w:tcPr>
          <w:p w:rsidR="00DA0D6E" w:rsidRPr="00130172" w:rsidRDefault="00DA0D6E" w:rsidP="00F63305">
            <w:pPr>
              <w:pStyle w:val="Header"/>
              <w:tabs>
                <w:tab w:val="clear" w:pos="4320"/>
                <w:tab w:val="clear" w:pos="8640"/>
              </w:tabs>
              <w:rPr>
                <w:sz w:val="20"/>
              </w:rPr>
            </w:pPr>
            <w:r w:rsidRPr="00130172">
              <w:rPr>
                <w:sz w:val="20"/>
              </w:rPr>
              <w:t>Study No.</w:t>
            </w:r>
          </w:p>
        </w:tc>
        <w:tc>
          <w:tcPr>
            <w:tcW w:w="3408" w:type="dxa"/>
            <w:tcBorders>
              <w:left w:val="single" w:sz="4" w:space="0" w:color="auto"/>
              <w:bottom w:val="single" w:sz="4" w:space="0" w:color="auto"/>
              <w:right w:val="single" w:sz="12" w:space="0" w:color="auto"/>
            </w:tcBorders>
            <w:vAlign w:val="center"/>
          </w:tcPr>
          <w:p w:rsidR="00DA0D6E" w:rsidRPr="00130172" w:rsidRDefault="00DA0D6E" w:rsidP="00F63305">
            <w:pPr>
              <w:jc w:val="center"/>
              <w:rPr>
                <w:sz w:val="20"/>
              </w:rPr>
            </w:pPr>
          </w:p>
        </w:tc>
      </w:tr>
      <w:tr w:rsidR="00D55014" w:rsidRPr="00130172" w:rsidTr="000B1F71">
        <w:tblPrEx>
          <w:tblCellMar>
            <w:top w:w="0" w:type="dxa"/>
            <w:bottom w:w="0" w:type="dxa"/>
          </w:tblCellMar>
        </w:tblPrEx>
        <w:trPr>
          <w:cantSplit/>
          <w:trHeight w:val="288"/>
          <w:jc w:val="center"/>
        </w:trPr>
        <w:tc>
          <w:tcPr>
            <w:tcW w:w="1950" w:type="dxa"/>
            <w:tcBorders>
              <w:left w:val="single" w:sz="12" w:space="0" w:color="auto"/>
              <w:bottom w:val="single" w:sz="4" w:space="0" w:color="auto"/>
              <w:right w:val="single" w:sz="4" w:space="0" w:color="auto"/>
            </w:tcBorders>
            <w:shd w:val="clear" w:color="auto" w:fill="F3F3F3"/>
            <w:vAlign w:val="center"/>
          </w:tcPr>
          <w:p w:rsidR="00D55014" w:rsidRPr="00130172" w:rsidRDefault="00D55014" w:rsidP="00F63305">
            <w:pPr>
              <w:pStyle w:val="Header"/>
              <w:tabs>
                <w:tab w:val="clear" w:pos="4320"/>
                <w:tab w:val="clear" w:pos="8640"/>
              </w:tabs>
              <w:rPr>
                <w:sz w:val="20"/>
              </w:rPr>
            </w:pPr>
            <w:r w:rsidRPr="00130172">
              <w:rPr>
                <w:sz w:val="20"/>
              </w:rPr>
              <w:t xml:space="preserve">Period </w:t>
            </w:r>
          </w:p>
        </w:tc>
        <w:tc>
          <w:tcPr>
            <w:tcW w:w="3408" w:type="dxa"/>
            <w:tcBorders>
              <w:left w:val="single" w:sz="4" w:space="0" w:color="auto"/>
              <w:bottom w:val="single" w:sz="4" w:space="0" w:color="auto"/>
              <w:right w:val="single" w:sz="12" w:space="0" w:color="auto"/>
            </w:tcBorders>
            <w:vAlign w:val="center"/>
          </w:tcPr>
          <w:p w:rsidR="00D55014" w:rsidRPr="00130172" w:rsidRDefault="00D55014" w:rsidP="00F63305">
            <w:pPr>
              <w:jc w:val="center"/>
              <w:rPr>
                <w:sz w:val="20"/>
              </w:rPr>
            </w:pPr>
          </w:p>
        </w:tc>
      </w:tr>
      <w:tr w:rsidR="00DA0D6E" w:rsidRPr="00130172" w:rsidTr="000B1F71">
        <w:tblPrEx>
          <w:tblCellMar>
            <w:top w:w="0" w:type="dxa"/>
            <w:bottom w:w="0" w:type="dxa"/>
          </w:tblCellMar>
        </w:tblPrEx>
        <w:trPr>
          <w:cantSplit/>
          <w:trHeight w:val="288"/>
          <w:jc w:val="center"/>
        </w:trPr>
        <w:tc>
          <w:tcPr>
            <w:tcW w:w="1950" w:type="dxa"/>
            <w:tcBorders>
              <w:top w:val="single" w:sz="4" w:space="0" w:color="auto"/>
              <w:left w:val="single" w:sz="12" w:space="0" w:color="auto"/>
              <w:bottom w:val="single" w:sz="4" w:space="0" w:color="auto"/>
              <w:right w:val="single" w:sz="4" w:space="0" w:color="auto"/>
            </w:tcBorders>
            <w:shd w:val="clear" w:color="auto" w:fill="F3F3F3"/>
            <w:vAlign w:val="center"/>
          </w:tcPr>
          <w:p w:rsidR="00DA0D6E" w:rsidRPr="00130172" w:rsidRDefault="00D55014" w:rsidP="00D55014">
            <w:pPr>
              <w:pStyle w:val="Header"/>
              <w:tabs>
                <w:tab w:val="clear" w:pos="4320"/>
                <w:tab w:val="clear" w:pos="8640"/>
              </w:tabs>
              <w:rPr>
                <w:sz w:val="20"/>
              </w:rPr>
            </w:pPr>
            <w:r w:rsidRPr="00130172">
              <w:rPr>
                <w:sz w:val="20"/>
              </w:rPr>
              <w:t>Product Name</w:t>
            </w:r>
          </w:p>
        </w:tc>
        <w:tc>
          <w:tcPr>
            <w:tcW w:w="3408" w:type="dxa"/>
            <w:tcBorders>
              <w:top w:val="single" w:sz="4" w:space="0" w:color="auto"/>
              <w:left w:val="single" w:sz="4" w:space="0" w:color="auto"/>
              <w:bottom w:val="single" w:sz="4" w:space="0" w:color="auto"/>
              <w:right w:val="single" w:sz="12" w:space="0" w:color="auto"/>
            </w:tcBorders>
            <w:vAlign w:val="center"/>
          </w:tcPr>
          <w:p w:rsidR="00DA0D6E" w:rsidRPr="00130172" w:rsidRDefault="00DA0D6E" w:rsidP="00F63305">
            <w:pPr>
              <w:jc w:val="center"/>
              <w:rPr>
                <w:sz w:val="20"/>
              </w:rPr>
            </w:pPr>
          </w:p>
        </w:tc>
      </w:tr>
      <w:tr w:rsidR="00DA0D6E" w:rsidRPr="00130172" w:rsidTr="000B1F71">
        <w:tblPrEx>
          <w:tblCellMar>
            <w:top w:w="0" w:type="dxa"/>
            <w:bottom w:w="0" w:type="dxa"/>
          </w:tblCellMar>
        </w:tblPrEx>
        <w:trPr>
          <w:cantSplit/>
          <w:trHeight w:val="288"/>
          <w:jc w:val="center"/>
        </w:trPr>
        <w:tc>
          <w:tcPr>
            <w:tcW w:w="1950" w:type="dxa"/>
            <w:tcBorders>
              <w:top w:val="single" w:sz="4" w:space="0" w:color="auto"/>
              <w:left w:val="single" w:sz="12" w:space="0" w:color="auto"/>
              <w:bottom w:val="single" w:sz="4" w:space="0" w:color="auto"/>
              <w:right w:val="single" w:sz="4" w:space="0" w:color="auto"/>
            </w:tcBorders>
            <w:shd w:val="clear" w:color="auto" w:fill="F3F3F3"/>
            <w:vAlign w:val="center"/>
          </w:tcPr>
          <w:p w:rsidR="00DA0D6E" w:rsidRPr="00130172" w:rsidRDefault="00DA0D6E" w:rsidP="00F63305">
            <w:pPr>
              <w:pStyle w:val="Header"/>
              <w:tabs>
                <w:tab w:val="clear" w:pos="4320"/>
                <w:tab w:val="clear" w:pos="8640"/>
              </w:tabs>
              <w:rPr>
                <w:sz w:val="12"/>
              </w:rPr>
            </w:pPr>
            <w:r w:rsidRPr="00130172">
              <w:rPr>
                <w:sz w:val="20"/>
              </w:rPr>
              <w:t>Subject No.</w:t>
            </w:r>
          </w:p>
        </w:tc>
        <w:tc>
          <w:tcPr>
            <w:tcW w:w="3408" w:type="dxa"/>
            <w:tcBorders>
              <w:top w:val="single" w:sz="4" w:space="0" w:color="auto"/>
              <w:left w:val="single" w:sz="4" w:space="0" w:color="auto"/>
              <w:bottom w:val="single" w:sz="4" w:space="0" w:color="auto"/>
              <w:right w:val="single" w:sz="12" w:space="0" w:color="auto"/>
            </w:tcBorders>
            <w:vAlign w:val="center"/>
          </w:tcPr>
          <w:p w:rsidR="00DA0D6E" w:rsidRPr="00130172" w:rsidRDefault="00DA0D6E" w:rsidP="00F63305">
            <w:pPr>
              <w:jc w:val="center"/>
              <w:rPr>
                <w:sz w:val="20"/>
              </w:rPr>
            </w:pPr>
          </w:p>
        </w:tc>
      </w:tr>
      <w:tr w:rsidR="00DA0D6E" w:rsidRPr="00130172" w:rsidTr="00736832">
        <w:tblPrEx>
          <w:tblCellMar>
            <w:top w:w="0" w:type="dxa"/>
            <w:bottom w:w="0" w:type="dxa"/>
          </w:tblCellMar>
        </w:tblPrEx>
        <w:trPr>
          <w:cantSplit/>
          <w:trHeight w:val="288"/>
          <w:jc w:val="center"/>
        </w:trPr>
        <w:tc>
          <w:tcPr>
            <w:tcW w:w="1950" w:type="dxa"/>
            <w:tcBorders>
              <w:top w:val="single" w:sz="4" w:space="0" w:color="auto"/>
              <w:left w:val="single" w:sz="12" w:space="0" w:color="auto"/>
              <w:bottom w:val="single" w:sz="4" w:space="0" w:color="auto"/>
              <w:right w:val="single" w:sz="4" w:space="0" w:color="auto"/>
            </w:tcBorders>
            <w:shd w:val="clear" w:color="auto" w:fill="F3F3F3"/>
            <w:vAlign w:val="center"/>
          </w:tcPr>
          <w:p w:rsidR="00DA0D6E" w:rsidRPr="00130172" w:rsidRDefault="00DA0D6E" w:rsidP="00F63305">
            <w:pPr>
              <w:pStyle w:val="Header"/>
              <w:tabs>
                <w:tab w:val="clear" w:pos="4320"/>
                <w:tab w:val="clear" w:pos="8640"/>
              </w:tabs>
              <w:rPr>
                <w:sz w:val="20"/>
              </w:rPr>
            </w:pPr>
            <w:r w:rsidRPr="00130172">
              <w:rPr>
                <w:sz w:val="20"/>
              </w:rPr>
              <w:t>Batch / Lot No.</w:t>
            </w:r>
          </w:p>
        </w:tc>
        <w:tc>
          <w:tcPr>
            <w:tcW w:w="3408" w:type="dxa"/>
            <w:tcBorders>
              <w:top w:val="single" w:sz="4" w:space="0" w:color="auto"/>
              <w:left w:val="single" w:sz="4" w:space="0" w:color="auto"/>
              <w:bottom w:val="single" w:sz="4" w:space="0" w:color="auto"/>
              <w:right w:val="single" w:sz="12" w:space="0" w:color="auto"/>
            </w:tcBorders>
            <w:vAlign w:val="center"/>
          </w:tcPr>
          <w:p w:rsidR="00DA0D6E" w:rsidRPr="00130172" w:rsidRDefault="00DA0D6E" w:rsidP="00F63305">
            <w:pPr>
              <w:jc w:val="center"/>
              <w:rPr>
                <w:sz w:val="20"/>
              </w:rPr>
            </w:pPr>
          </w:p>
        </w:tc>
      </w:tr>
      <w:tr w:rsidR="00DA0D6E" w:rsidRPr="00130172" w:rsidTr="00736832">
        <w:tblPrEx>
          <w:tblCellMar>
            <w:top w:w="0" w:type="dxa"/>
            <w:bottom w:w="0" w:type="dxa"/>
          </w:tblCellMar>
        </w:tblPrEx>
        <w:trPr>
          <w:cantSplit/>
          <w:trHeight w:val="288"/>
          <w:jc w:val="center"/>
        </w:trPr>
        <w:tc>
          <w:tcPr>
            <w:tcW w:w="1950" w:type="dxa"/>
            <w:tcBorders>
              <w:top w:val="single" w:sz="4" w:space="0" w:color="auto"/>
              <w:left w:val="single" w:sz="12" w:space="0" w:color="auto"/>
              <w:bottom w:val="single" w:sz="12" w:space="0" w:color="auto"/>
              <w:right w:val="single" w:sz="4" w:space="0" w:color="auto"/>
            </w:tcBorders>
            <w:shd w:val="clear" w:color="auto" w:fill="F3F3F3"/>
            <w:vAlign w:val="center"/>
          </w:tcPr>
          <w:p w:rsidR="00DA0D6E" w:rsidRPr="00130172" w:rsidRDefault="00DA0D6E" w:rsidP="00F63305">
            <w:pPr>
              <w:pStyle w:val="Header"/>
              <w:tabs>
                <w:tab w:val="clear" w:pos="4320"/>
                <w:tab w:val="clear" w:pos="8640"/>
              </w:tabs>
              <w:rPr>
                <w:sz w:val="20"/>
              </w:rPr>
            </w:pPr>
            <w:r w:rsidRPr="00130172">
              <w:rPr>
                <w:sz w:val="20"/>
              </w:rPr>
              <w:t>Randomization Code</w:t>
            </w:r>
          </w:p>
        </w:tc>
        <w:tc>
          <w:tcPr>
            <w:tcW w:w="3408" w:type="dxa"/>
            <w:tcBorders>
              <w:top w:val="single" w:sz="4" w:space="0" w:color="auto"/>
              <w:left w:val="single" w:sz="4" w:space="0" w:color="auto"/>
              <w:bottom w:val="single" w:sz="12" w:space="0" w:color="auto"/>
              <w:right w:val="single" w:sz="12" w:space="0" w:color="auto"/>
            </w:tcBorders>
            <w:vAlign w:val="center"/>
          </w:tcPr>
          <w:p w:rsidR="00DA0D6E" w:rsidRPr="00130172" w:rsidRDefault="00DA0D6E" w:rsidP="00F63305">
            <w:pPr>
              <w:jc w:val="center"/>
              <w:rPr>
                <w:sz w:val="20"/>
              </w:rPr>
            </w:pPr>
          </w:p>
        </w:tc>
      </w:tr>
    </w:tbl>
    <w:p w:rsidR="00D96D1F" w:rsidRPr="00D96D1F" w:rsidRDefault="00D96D1F" w:rsidP="00D96D1F">
      <w:pPr>
        <w:pStyle w:val="Heading2"/>
        <w:numPr>
          <w:ilvl w:val="0"/>
          <w:numId w:val="0"/>
        </w:numPr>
        <w:spacing w:before="120" w:after="120" w:line="240" w:lineRule="auto"/>
        <w:ind w:left="576"/>
        <w:rPr>
          <w:color w:val="auto"/>
          <w:sz w:val="6"/>
        </w:rPr>
      </w:pPr>
      <w:bookmarkStart w:id="167" w:name="_Toc266693060"/>
      <w:bookmarkStart w:id="168" w:name="_Toc273430507"/>
      <w:bookmarkStart w:id="169" w:name="_Toc282071235"/>
      <w:bookmarkStart w:id="170" w:name="_Toc284000453"/>
      <w:bookmarkStart w:id="171" w:name="_Toc284889404"/>
      <w:bookmarkStart w:id="172" w:name="_Toc287450243"/>
      <w:bookmarkStart w:id="173" w:name="_Toc405382772"/>
      <w:bookmarkStart w:id="174" w:name="_Toc405382773"/>
      <w:bookmarkStart w:id="175" w:name="_Toc414973229"/>
      <w:bookmarkStart w:id="176" w:name="_Toc415131984"/>
    </w:p>
    <w:p w:rsidR="00491B7A" w:rsidRPr="00B845D7" w:rsidRDefault="00491B7A" w:rsidP="00491B7A">
      <w:pPr>
        <w:pStyle w:val="Heading2"/>
        <w:spacing w:before="120" w:after="120" w:line="240" w:lineRule="auto"/>
      </w:pPr>
      <w:bookmarkStart w:id="177" w:name="_Toc462130267"/>
      <w:bookmarkEnd w:id="175"/>
      <w:bookmarkEnd w:id="176"/>
      <w:r w:rsidRPr="00B845D7">
        <w:rPr>
          <w:bCs w:val="0"/>
        </w:rPr>
        <w:t>Retention Samples</w:t>
      </w:r>
      <w:bookmarkEnd w:id="177"/>
    </w:p>
    <w:p w:rsidR="00491B7A" w:rsidRDefault="00491B7A" w:rsidP="00491B7A">
      <w:pPr>
        <w:spacing w:before="60" w:after="60"/>
        <w:ind w:left="576"/>
        <w:jc w:val="both"/>
        <w:rPr>
          <w:color w:val="000000"/>
        </w:rPr>
      </w:pPr>
      <w:r>
        <w:rPr>
          <w:color w:val="000000"/>
        </w:rPr>
        <w:t xml:space="preserve">The retention samples consist of a </w:t>
      </w:r>
      <w:r>
        <w:t xml:space="preserve">maximum of 300 units or </w:t>
      </w:r>
      <w:r>
        <w:rPr>
          <w:color w:val="000000"/>
        </w:rPr>
        <w:t xml:space="preserve">sufficient quantity to perform five times all of the release tests required in the application or supplemental application. Each reserved sample will be retained and stored as per regulatory requirement at QPS Bioserve India Pvt. Limited. </w:t>
      </w:r>
    </w:p>
    <w:p w:rsidR="00F63305" w:rsidRPr="00130172" w:rsidRDefault="00F63305" w:rsidP="00F63305">
      <w:pPr>
        <w:pStyle w:val="Heading2"/>
        <w:spacing w:before="120" w:after="120" w:line="240" w:lineRule="auto"/>
        <w:rPr>
          <w:color w:val="auto"/>
        </w:rPr>
      </w:pPr>
      <w:bookmarkStart w:id="178" w:name="_Toc462130268"/>
      <w:r w:rsidRPr="00130172">
        <w:rPr>
          <w:color w:val="auto"/>
        </w:rPr>
        <w:t>Unused Investigational Drug Products</w:t>
      </w:r>
      <w:bookmarkEnd w:id="174"/>
      <w:bookmarkEnd w:id="178"/>
    </w:p>
    <w:p w:rsidR="00953191" w:rsidRPr="00130172" w:rsidRDefault="00864B10" w:rsidP="00F63305">
      <w:pPr>
        <w:spacing w:before="120" w:after="120"/>
        <w:ind w:left="576"/>
        <w:jc w:val="both"/>
      </w:pPr>
      <w:r w:rsidRPr="00130172">
        <w:t xml:space="preserve">The </w:t>
      </w:r>
      <w:r w:rsidR="00F63305" w:rsidRPr="00130172">
        <w:t xml:space="preserve">investigational drug products that have not been dispensed will be retained in their original containers. Any product that had been dispensed but not used </w:t>
      </w:r>
      <w:r w:rsidR="00DB6CDC" w:rsidRPr="00130172">
        <w:t xml:space="preserve">including standby </w:t>
      </w:r>
      <w:r w:rsidR="00F63305" w:rsidRPr="00130172">
        <w:t>will be r</w:t>
      </w:r>
      <w:r w:rsidR="00247530" w:rsidRPr="00130172">
        <w:t>eturned to the pharmacy</w:t>
      </w:r>
      <w:r w:rsidR="00DB6CDC" w:rsidRPr="00130172">
        <w:t>.</w:t>
      </w:r>
    </w:p>
    <w:p w:rsidR="00AD573A" w:rsidRPr="00130172" w:rsidRDefault="00AD573A" w:rsidP="00F63305">
      <w:pPr>
        <w:spacing w:before="120" w:after="120"/>
        <w:ind w:left="576"/>
        <w:jc w:val="both"/>
        <w:rPr>
          <w:sz w:val="2"/>
        </w:rPr>
      </w:pPr>
    </w:p>
    <w:p w:rsidR="00F23EAD" w:rsidRPr="00130172" w:rsidRDefault="00F23EAD" w:rsidP="00026533">
      <w:pPr>
        <w:pStyle w:val="Heading1"/>
        <w:tabs>
          <w:tab w:val="clear" w:pos="432"/>
          <w:tab w:val="num" w:pos="567"/>
        </w:tabs>
        <w:spacing w:before="120" w:after="120"/>
      </w:pPr>
      <w:bookmarkStart w:id="179" w:name="_Toc405382774"/>
      <w:bookmarkStart w:id="180" w:name="_Toc46213026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130172">
        <w:t>clinical phase</w:t>
      </w:r>
      <w:bookmarkEnd w:id="179"/>
      <w:bookmarkEnd w:id="180"/>
    </w:p>
    <w:p w:rsidR="00CE0104" w:rsidRPr="00130172" w:rsidRDefault="00CE0104" w:rsidP="00026533">
      <w:pPr>
        <w:pStyle w:val="Heading2"/>
        <w:spacing w:before="120" w:after="120" w:line="240" w:lineRule="auto"/>
        <w:rPr>
          <w:color w:val="auto"/>
          <w:szCs w:val="24"/>
        </w:rPr>
      </w:pPr>
      <w:bookmarkStart w:id="181" w:name="_Toc145749902"/>
      <w:bookmarkStart w:id="182" w:name="_Toc230772691"/>
      <w:bookmarkStart w:id="183" w:name="_Toc405382775"/>
      <w:bookmarkStart w:id="184" w:name="_Toc462130270"/>
      <w:r w:rsidRPr="00130172">
        <w:rPr>
          <w:color w:val="auto"/>
        </w:rPr>
        <w:t>Subject Screening</w:t>
      </w:r>
      <w:bookmarkEnd w:id="181"/>
      <w:bookmarkEnd w:id="182"/>
      <w:bookmarkEnd w:id="183"/>
      <w:bookmarkEnd w:id="184"/>
    </w:p>
    <w:p w:rsidR="00CE0104" w:rsidRPr="00130172" w:rsidRDefault="00CE0104" w:rsidP="00026533">
      <w:pPr>
        <w:pStyle w:val="Bodytext0"/>
        <w:spacing w:line="240" w:lineRule="auto"/>
        <w:ind w:left="567"/>
        <w:jc w:val="both"/>
        <w:rPr>
          <w:rFonts w:ascii="Times New Roman" w:hAnsi="Times New Roman"/>
          <w:snapToGrid w:val="0"/>
          <w:sz w:val="24"/>
          <w:szCs w:val="24"/>
          <w:lang w:val="en-IN"/>
        </w:rPr>
      </w:pPr>
      <w:r w:rsidRPr="00130172">
        <w:rPr>
          <w:rFonts w:ascii="Times New Roman" w:hAnsi="Times New Roman"/>
          <w:snapToGrid w:val="0"/>
          <w:sz w:val="24"/>
          <w:szCs w:val="24"/>
        </w:rPr>
        <w:t>The following</w:t>
      </w:r>
      <w:r w:rsidR="00D52D18" w:rsidRPr="00130172">
        <w:rPr>
          <w:rFonts w:ascii="Times New Roman" w:hAnsi="Times New Roman"/>
          <w:snapToGrid w:val="0"/>
          <w:sz w:val="24"/>
          <w:szCs w:val="24"/>
          <w:lang w:val="en-IN"/>
        </w:rPr>
        <w:t xml:space="preserve"> </w:t>
      </w:r>
      <w:r w:rsidRPr="00130172">
        <w:rPr>
          <w:rFonts w:ascii="Times New Roman" w:hAnsi="Times New Roman"/>
          <w:snapToGrid w:val="0"/>
          <w:sz w:val="24"/>
          <w:szCs w:val="24"/>
        </w:rPr>
        <w:t xml:space="preserve">must be assessed by the Investigator or a </w:t>
      </w:r>
      <w:r w:rsidR="00D52D18" w:rsidRPr="00130172">
        <w:rPr>
          <w:rFonts w:ascii="Times New Roman" w:hAnsi="Times New Roman"/>
          <w:snapToGrid w:val="0"/>
          <w:sz w:val="24"/>
          <w:szCs w:val="24"/>
          <w:lang w:val="en-IN"/>
        </w:rPr>
        <w:t>physician</w:t>
      </w:r>
      <w:r w:rsidRPr="00130172">
        <w:rPr>
          <w:rFonts w:ascii="Times New Roman" w:hAnsi="Times New Roman"/>
          <w:snapToGrid w:val="0"/>
          <w:sz w:val="24"/>
          <w:szCs w:val="24"/>
        </w:rPr>
        <w:t xml:space="preserve"> within </w:t>
      </w:r>
      <w:r w:rsidR="008E2819" w:rsidRPr="00130172">
        <w:rPr>
          <w:rFonts w:ascii="Times New Roman" w:hAnsi="Times New Roman"/>
          <w:snapToGrid w:val="0"/>
          <w:sz w:val="24"/>
          <w:szCs w:val="24"/>
        </w:rPr>
        <w:t>2</w:t>
      </w:r>
      <w:r w:rsidR="008E2819" w:rsidRPr="00130172">
        <w:rPr>
          <w:rFonts w:ascii="Times New Roman" w:hAnsi="Times New Roman"/>
          <w:snapToGrid w:val="0"/>
          <w:sz w:val="24"/>
          <w:szCs w:val="24"/>
          <w:lang w:val="en-US"/>
        </w:rPr>
        <w:t>1</w:t>
      </w:r>
      <w:r w:rsidRPr="00130172">
        <w:rPr>
          <w:rFonts w:ascii="Times New Roman" w:hAnsi="Times New Roman"/>
          <w:snapToGrid w:val="0"/>
          <w:sz w:val="24"/>
          <w:szCs w:val="24"/>
        </w:rPr>
        <w:t xml:space="preserve"> days prior to the </w:t>
      </w:r>
      <w:r w:rsidR="0022685E" w:rsidRPr="00130172">
        <w:rPr>
          <w:rFonts w:ascii="Times New Roman" w:hAnsi="Times New Roman"/>
          <w:snapToGrid w:val="0"/>
          <w:sz w:val="24"/>
          <w:szCs w:val="24"/>
          <w:lang w:val="en-US"/>
        </w:rPr>
        <w:t xml:space="preserve">enrollment. </w:t>
      </w:r>
      <w:r w:rsidRPr="00130172">
        <w:rPr>
          <w:rFonts w:ascii="Times New Roman" w:hAnsi="Times New Roman"/>
          <w:sz w:val="24"/>
          <w:szCs w:val="24"/>
          <w:lang w:val="en-US"/>
        </w:rPr>
        <w:t xml:space="preserve"> </w:t>
      </w:r>
    </w:p>
    <w:p w:rsidR="00CE0104" w:rsidRPr="00130172" w:rsidRDefault="00CE0104" w:rsidP="00026533">
      <w:pPr>
        <w:pStyle w:val="Heading3"/>
        <w:keepLines/>
        <w:tabs>
          <w:tab w:val="num" w:pos="1418"/>
        </w:tabs>
        <w:spacing w:before="120" w:after="120"/>
        <w:ind w:left="1418" w:hanging="851"/>
        <w:jc w:val="both"/>
        <w:rPr>
          <w:sz w:val="24"/>
        </w:rPr>
      </w:pPr>
      <w:bookmarkStart w:id="185" w:name="_Toc405382776"/>
      <w:bookmarkStart w:id="186" w:name="_Toc462130271"/>
      <w:r w:rsidRPr="00130172">
        <w:rPr>
          <w:sz w:val="24"/>
        </w:rPr>
        <w:t>Demographics</w:t>
      </w:r>
      <w:bookmarkEnd w:id="185"/>
      <w:bookmarkEnd w:id="186"/>
    </w:p>
    <w:p w:rsidR="00CE0104" w:rsidRPr="00130172" w:rsidRDefault="00CE0104" w:rsidP="00026533">
      <w:pPr>
        <w:pStyle w:val="Bodytext0"/>
        <w:spacing w:line="240" w:lineRule="auto"/>
        <w:ind w:left="1440"/>
        <w:jc w:val="both"/>
        <w:rPr>
          <w:rFonts w:ascii="Times New Roman" w:hAnsi="Times New Roman"/>
          <w:snapToGrid w:val="0"/>
          <w:sz w:val="24"/>
          <w:szCs w:val="24"/>
        </w:rPr>
      </w:pPr>
      <w:r w:rsidRPr="00130172">
        <w:rPr>
          <w:rFonts w:ascii="Times New Roman" w:hAnsi="Times New Roman"/>
          <w:snapToGrid w:val="0"/>
          <w:sz w:val="24"/>
          <w:szCs w:val="24"/>
        </w:rPr>
        <w:t xml:space="preserve">Medical history and demographic data, including </w:t>
      </w:r>
      <w:r w:rsidRPr="00130172">
        <w:rPr>
          <w:rFonts w:ascii="Times New Roman" w:hAnsi="Times New Roman"/>
          <w:sz w:val="24"/>
          <w:szCs w:val="24"/>
        </w:rPr>
        <w:t>name, sex, age, body weight (Kg), height (cm), BMI (Kg/m</w:t>
      </w:r>
      <w:r w:rsidRPr="00130172">
        <w:rPr>
          <w:rFonts w:ascii="Times New Roman" w:hAnsi="Times New Roman"/>
          <w:sz w:val="24"/>
          <w:szCs w:val="24"/>
          <w:vertAlign w:val="superscript"/>
        </w:rPr>
        <w:t>2</w:t>
      </w:r>
      <w:r w:rsidRPr="00130172">
        <w:rPr>
          <w:rFonts w:ascii="Times New Roman" w:hAnsi="Times New Roman"/>
          <w:sz w:val="24"/>
          <w:szCs w:val="24"/>
        </w:rPr>
        <w:t xml:space="preserve">) </w:t>
      </w:r>
      <w:r w:rsidRPr="00130172">
        <w:rPr>
          <w:rFonts w:ascii="Times New Roman" w:hAnsi="Times New Roman"/>
          <w:snapToGrid w:val="0"/>
          <w:sz w:val="24"/>
          <w:szCs w:val="24"/>
        </w:rPr>
        <w:t>will be recorded.</w:t>
      </w:r>
    </w:p>
    <w:p w:rsidR="00CE0104" w:rsidRPr="00130172" w:rsidRDefault="00CE0104" w:rsidP="00026533">
      <w:pPr>
        <w:pStyle w:val="Heading3"/>
        <w:keepLines/>
        <w:tabs>
          <w:tab w:val="num" w:pos="1418"/>
        </w:tabs>
        <w:spacing w:before="120" w:after="120"/>
        <w:ind w:left="1418" w:hanging="851"/>
        <w:jc w:val="both"/>
        <w:rPr>
          <w:sz w:val="24"/>
        </w:rPr>
      </w:pPr>
      <w:bookmarkStart w:id="187" w:name="_Toc309217078"/>
      <w:bookmarkStart w:id="188" w:name="_Toc405382777"/>
      <w:bookmarkStart w:id="189" w:name="_Toc462130272"/>
      <w:r w:rsidRPr="00130172">
        <w:rPr>
          <w:sz w:val="24"/>
        </w:rPr>
        <w:t>Physical Examination</w:t>
      </w:r>
      <w:bookmarkEnd w:id="187"/>
      <w:bookmarkEnd w:id="188"/>
      <w:bookmarkEnd w:id="189"/>
    </w:p>
    <w:p w:rsidR="00CE0104" w:rsidRPr="00130172" w:rsidRDefault="00CE0104" w:rsidP="008D019E">
      <w:pPr>
        <w:pStyle w:val="Bodytext0"/>
        <w:spacing w:line="240" w:lineRule="auto"/>
        <w:ind w:left="1440"/>
        <w:jc w:val="both"/>
        <w:rPr>
          <w:rFonts w:ascii="Times New Roman" w:hAnsi="Times New Roman"/>
          <w:snapToGrid w:val="0"/>
          <w:sz w:val="24"/>
          <w:szCs w:val="24"/>
          <w:lang w:val="en-US"/>
        </w:rPr>
      </w:pPr>
      <w:r w:rsidRPr="00130172">
        <w:rPr>
          <w:rFonts w:ascii="Times New Roman" w:hAnsi="Times New Roman"/>
          <w:snapToGrid w:val="0"/>
          <w:sz w:val="24"/>
          <w:szCs w:val="24"/>
        </w:rPr>
        <w:t xml:space="preserve">Each </w:t>
      </w:r>
      <w:r w:rsidRPr="00130172">
        <w:rPr>
          <w:rFonts w:ascii="Times New Roman" w:hAnsi="Times New Roman"/>
          <w:snapToGrid w:val="0"/>
          <w:sz w:val="24"/>
          <w:szCs w:val="24"/>
          <w:lang w:val="en-US"/>
        </w:rPr>
        <w:t>volunteer</w:t>
      </w:r>
      <w:r w:rsidRPr="00130172">
        <w:rPr>
          <w:rFonts w:ascii="Times New Roman" w:hAnsi="Times New Roman"/>
          <w:snapToGrid w:val="0"/>
          <w:sz w:val="24"/>
          <w:szCs w:val="24"/>
        </w:rPr>
        <w:t xml:space="preserve"> </w:t>
      </w:r>
      <w:r w:rsidR="00720B91" w:rsidRPr="00130172">
        <w:rPr>
          <w:rFonts w:ascii="Times New Roman" w:hAnsi="Times New Roman"/>
          <w:snapToGrid w:val="0"/>
          <w:sz w:val="24"/>
          <w:szCs w:val="24"/>
          <w:lang w:val="en-US"/>
        </w:rPr>
        <w:t>will undergo</w:t>
      </w:r>
      <w:r w:rsidRPr="00130172">
        <w:rPr>
          <w:rFonts w:ascii="Times New Roman" w:hAnsi="Times New Roman"/>
          <w:snapToGrid w:val="0"/>
          <w:sz w:val="24"/>
          <w:szCs w:val="24"/>
        </w:rPr>
        <w:t xml:space="preserve"> a complete physical examination, including vital sign measurements, </w:t>
      </w:r>
      <w:r w:rsidRPr="00130172">
        <w:rPr>
          <w:rFonts w:ascii="Times New Roman" w:hAnsi="Times New Roman"/>
          <w:snapToGrid w:val="0"/>
          <w:sz w:val="24"/>
          <w:szCs w:val="24"/>
          <w:lang w:val="en-US"/>
        </w:rPr>
        <w:t>12 lead-ECG</w:t>
      </w:r>
      <w:r w:rsidRPr="00130172">
        <w:rPr>
          <w:rFonts w:ascii="Times New Roman" w:hAnsi="Times New Roman"/>
          <w:sz w:val="24"/>
          <w:szCs w:val="24"/>
        </w:rPr>
        <w:t>.</w:t>
      </w:r>
    </w:p>
    <w:p w:rsidR="00CE0104" w:rsidRPr="00130172" w:rsidRDefault="00CE0104" w:rsidP="00026533">
      <w:pPr>
        <w:pStyle w:val="Heading3"/>
        <w:keepLines/>
        <w:tabs>
          <w:tab w:val="num" w:pos="1418"/>
        </w:tabs>
        <w:spacing w:before="120" w:after="120"/>
        <w:ind w:left="1418" w:hanging="851"/>
        <w:jc w:val="both"/>
        <w:rPr>
          <w:sz w:val="24"/>
        </w:rPr>
      </w:pPr>
      <w:bookmarkStart w:id="190" w:name="_Toc309217079"/>
      <w:bookmarkStart w:id="191" w:name="_Toc405382778"/>
      <w:bookmarkStart w:id="192" w:name="_Toc462130273"/>
      <w:r w:rsidRPr="00130172">
        <w:rPr>
          <w:sz w:val="24"/>
        </w:rPr>
        <w:t>Pre-Study Laboratory Tests</w:t>
      </w:r>
      <w:bookmarkEnd w:id="190"/>
      <w:bookmarkEnd w:id="191"/>
      <w:bookmarkEnd w:id="192"/>
      <w:r w:rsidRPr="00130172">
        <w:rPr>
          <w:sz w:val="24"/>
        </w:rPr>
        <w:t xml:space="preserve"> </w:t>
      </w:r>
    </w:p>
    <w:p w:rsidR="00CE0104" w:rsidRPr="00130172" w:rsidRDefault="00CE0104" w:rsidP="00767033">
      <w:pPr>
        <w:pStyle w:val="Heading4"/>
        <w:tabs>
          <w:tab w:val="clear" w:pos="864"/>
          <w:tab w:val="num" w:pos="1985"/>
        </w:tabs>
        <w:ind w:left="993" w:hanging="13"/>
      </w:pPr>
      <w:bookmarkStart w:id="193" w:name="_Toc405382779"/>
      <w:bookmarkStart w:id="194" w:name="_Toc462130274"/>
      <w:r w:rsidRPr="00130172">
        <w:t>Hematology</w:t>
      </w:r>
      <w:bookmarkEnd w:id="193"/>
      <w:bookmarkEnd w:id="194"/>
    </w:p>
    <w:p w:rsidR="00CE0104" w:rsidRPr="00130172" w:rsidRDefault="00146C10" w:rsidP="00026533">
      <w:pPr>
        <w:pStyle w:val="Bodytext0"/>
        <w:spacing w:line="240" w:lineRule="auto"/>
        <w:ind w:left="1985"/>
        <w:jc w:val="both"/>
        <w:rPr>
          <w:rFonts w:ascii="Times New Roman" w:hAnsi="Times New Roman"/>
          <w:snapToGrid w:val="0"/>
          <w:sz w:val="24"/>
          <w:szCs w:val="24"/>
        </w:rPr>
      </w:pPr>
      <w:r w:rsidRPr="00130172">
        <w:rPr>
          <w:rStyle w:val="CharacterStyle2"/>
          <w:rFonts w:ascii="Times New Roman" w:hAnsi="Times New Roman"/>
          <w:spacing w:val="1"/>
          <w:sz w:val="24"/>
          <w:szCs w:val="24"/>
          <w:lang w:val="en-IN" w:eastAsia="en-US"/>
        </w:rPr>
        <w:t>T</w:t>
      </w:r>
      <w:r w:rsidR="005E5F0C" w:rsidRPr="00130172">
        <w:rPr>
          <w:rStyle w:val="CharacterStyle2"/>
          <w:rFonts w:ascii="Times New Roman" w:hAnsi="Times New Roman"/>
          <w:spacing w:val="1"/>
          <w:sz w:val="24"/>
          <w:szCs w:val="24"/>
          <w:lang w:eastAsia="en-US"/>
        </w:rPr>
        <w:t>otal Leukocyte Count</w:t>
      </w:r>
      <w:r w:rsidR="00CE0104" w:rsidRPr="00130172">
        <w:rPr>
          <w:rFonts w:ascii="Times New Roman" w:hAnsi="Times New Roman"/>
          <w:snapToGrid w:val="0"/>
          <w:sz w:val="24"/>
          <w:szCs w:val="24"/>
          <w:lang w:val="en-US"/>
        </w:rPr>
        <w:t xml:space="preserve">, </w:t>
      </w:r>
      <w:r w:rsidR="005E5F0C" w:rsidRPr="00130172">
        <w:rPr>
          <w:rStyle w:val="CharacterStyle2"/>
          <w:rFonts w:ascii="Times New Roman" w:hAnsi="Times New Roman"/>
          <w:spacing w:val="1"/>
          <w:sz w:val="24"/>
          <w:szCs w:val="24"/>
          <w:lang w:eastAsia="en-US"/>
        </w:rPr>
        <w:t>total Erythrocyte Count</w:t>
      </w:r>
      <w:r w:rsidR="005E5F0C" w:rsidRPr="00130172">
        <w:rPr>
          <w:rFonts w:ascii="Times New Roman" w:hAnsi="Times New Roman"/>
          <w:snapToGrid w:val="0"/>
          <w:sz w:val="24"/>
          <w:szCs w:val="24"/>
          <w:lang w:val="en-US"/>
        </w:rPr>
        <w:t xml:space="preserve">, </w:t>
      </w:r>
      <w:r w:rsidR="005E5F0C" w:rsidRPr="00130172">
        <w:rPr>
          <w:rFonts w:ascii="Times New Roman" w:hAnsi="Times New Roman"/>
          <w:sz w:val="24"/>
          <w:szCs w:val="24"/>
        </w:rPr>
        <w:t>hemoglobin</w:t>
      </w:r>
      <w:r w:rsidR="00CE0104" w:rsidRPr="00130172">
        <w:rPr>
          <w:rFonts w:ascii="Times New Roman" w:hAnsi="Times New Roman"/>
          <w:snapToGrid w:val="0"/>
          <w:sz w:val="24"/>
          <w:szCs w:val="24"/>
          <w:lang w:val="en-US"/>
        </w:rPr>
        <w:t xml:space="preserve">, </w:t>
      </w:r>
      <w:r w:rsidR="00CE0104" w:rsidRPr="00130172">
        <w:rPr>
          <w:rFonts w:ascii="Times New Roman" w:hAnsi="Times New Roman"/>
          <w:sz w:val="24"/>
          <w:szCs w:val="24"/>
        </w:rPr>
        <w:t>HCT (PCV)</w:t>
      </w:r>
      <w:r w:rsidR="005E5F0C" w:rsidRPr="00130172">
        <w:rPr>
          <w:rFonts w:ascii="Times New Roman" w:hAnsi="Times New Roman"/>
          <w:sz w:val="24"/>
          <w:szCs w:val="24"/>
          <w:lang w:val="en-US"/>
        </w:rPr>
        <w:t xml:space="preserve">, </w:t>
      </w:r>
      <w:r w:rsidR="005E5F0C" w:rsidRPr="00130172">
        <w:rPr>
          <w:rFonts w:ascii="Times New Roman" w:hAnsi="Times New Roman"/>
          <w:sz w:val="24"/>
          <w:szCs w:val="24"/>
        </w:rPr>
        <w:t>Lymphocytes</w:t>
      </w:r>
      <w:r w:rsidR="005E5F0C" w:rsidRPr="00130172">
        <w:rPr>
          <w:rFonts w:ascii="Times New Roman" w:hAnsi="Times New Roman"/>
          <w:sz w:val="24"/>
          <w:szCs w:val="24"/>
          <w:lang w:val="en-US"/>
        </w:rPr>
        <w:t xml:space="preserve">, </w:t>
      </w:r>
      <w:r w:rsidR="00BD6568" w:rsidRPr="00130172">
        <w:rPr>
          <w:rFonts w:ascii="Times New Roman" w:hAnsi="Times New Roman"/>
          <w:sz w:val="24"/>
          <w:szCs w:val="24"/>
          <w:lang w:val="en-US"/>
        </w:rPr>
        <w:t xml:space="preserve">monocytes, </w:t>
      </w:r>
      <w:r w:rsidR="00233205">
        <w:rPr>
          <w:rStyle w:val="CharacterStyle2"/>
          <w:rFonts w:ascii="Times New Roman" w:hAnsi="Times New Roman"/>
          <w:sz w:val="24"/>
          <w:szCs w:val="24"/>
        </w:rPr>
        <w:t xml:space="preserve">mixed cells/granulocytes </w:t>
      </w:r>
      <w:r w:rsidR="005E5F0C" w:rsidRPr="00130172">
        <w:rPr>
          <w:rStyle w:val="CharacterStyle2"/>
          <w:rFonts w:ascii="Times New Roman" w:hAnsi="Times New Roman"/>
          <w:sz w:val="24"/>
          <w:szCs w:val="24"/>
        </w:rPr>
        <w:t xml:space="preserve">(neutrophils, basophils, </w:t>
      </w:r>
      <w:r w:rsidR="004A1C30" w:rsidRPr="00130172">
        <w:rPr>
          <w:rStyle w:val="CharacterStyle2"/>
          <w:rFonts w:ascii="Times New Roman" w:hAnsi="Times New Roman"/>
          <w:sz w:val="24"/>
          <w:szCs w:val="24"/>
        </w:rPr>
        <w:t>eosinophils</w:t>
      </w:r>
      <w:r w:rsidR="005E5F0C" w:rsidRPr="00130172">
        <w:rPr>
          <w:rStyle w:val="CharacterStyle2"/>
          <w:rFonts w:ascii="Times New Roman" w:hAnsi="Times New Roman"/>
          <w:sz w:val="24"/>
          <w:szCs w:val="24"/>
        </w:rPr>
        <w:t>)</w:t>
      </w:r>
      <w:r w:rsidR="00CE0104" w:rsidRPr="00130172">
        <w:rPr>
          <w:rFonts w:ascii="Times New Roman" w:hAnsi="Times New Roman"/>
          <w:snapToGrid w:val="0"/>
          <w:sz w:val="24"/>
          <w:szCs w:val="24"/>
          <w:lang w:val="en-US"/>
        </w:rPr>
        <w:t xml:space="preserve"> </w:t>
      </w:r>
      <w:r w:rsidR="00CE0104" w:rsidRPr="00130172">
        <w:rPr>
          <w:rFonts w:ascii="Times New Roman" w:hAnsi="Times New Roman"/>
          <w:snapToGrid w:val="0"/>
          <w:sz w:val="24"/>
          <w:szCs w:val="24"/>
        </w:rPr>
        <w:t>and platelet count.</w:t>
      </w:r>
    </w:p>
    <w:p w:rsidR="00CE0104" w:rsidRPr="00130172" w:rsidRDefault="00CE0104" w:rsidP="00767033">
      <w:pPr>
        <w:pStyle w:val="Heading4"/>
        <w:tabs>
          <w:tab w:val="clear" w:pos="864"/>
          <w:tab w:val="num" w:pos="1985"/>
        </w:tabs>
        <w:ind w:left="993" w:hanging="13"/>
      </w:pPr>
      <w:bookmarkStart w:id="195" w:name="_Toc405382780"/>
      <w:bookmarkStart w:id="196" w:name="_Toc462130275"/>
      <w:r w:rsidRPr="00130172">
        <w:t>Clinical Chemistry</w:t>
      </w:r>
      <w:bookmarkEnd w:id="195"/>
      <w:bookmarkEnd w:id="196"/>
    </w:p>
    <w:p w:rsidR="00CE0104" w:rsidRPr="00130172" w:rsidRDefault="00CE0104" w:rsidP="00026533">
      <w:pPr>
        <w:pStyle w:val="Bodytext0"/>
        <w:spacing w:line="240" w:lineRule="auto"/>
        <w:ind w:left="1985"/>
        <w:jc w:val="both"/>
        <w:rPr>
          <w:rFonts w:ascii="Times New Roman" w:hAnsi="Times New Roman"/>
          <w:snapToGrid w:val="0"/>
          <w:sz w:val="24"/>
          <w:szCs w:val="24"/>
          <w:lang w:val="en-US"/>
        </w:rPr>
      </w:pPr>
      <w:r w:rsidRPr="00130172">
        <w:rPr>
          <w:rFonts w:ascii="Times New Roman" w:hAnsi="Times New Roman"/>
          <w:snapToGrid w:val="0"/>
          <w:sz w:val="24"/>
          <w:szCs w:val="24"/>
          <w:lang w:val="en-US"/>
        </w:rPr>
        <w:t xml:space="preserve">Random blood </w:t>
      </w:r>
      <w:r w:rsidR="005E5F0C" w:rsidRPr="00130172">
        <w:rPr>
          <w:rFonts w:ascii="Times New Roman" w:hAnsi="Times New Roman"/>
          <w:snapToGrid w:val="0"/>
          <w:sz w:val="24"/>
          <w:szCs w:val="24"/>
          <w:lang w:val="en-US"/>
        </w:rPr>
        <w:t>glucose</w:t>
      </w:r>
      <w:r w:rsidRPr="00130172">
        <w:rPr>
          <w:rFonts w:ascii="Times New Roman" w:hAnsi="Times New Roman"/>
          <w:snapToGrid w:val="0"/>
          <w:sz w:val="24"/>
          <w:szCs w:val="24"/>
          <w:lang w:val="en-US"/>
        </w:rPr>
        <w:t>,</w:t>
      </w:r>
      <w:r w:rsidRPr="00130172">
        <w:rPr>
          <w:rFonts w:ascii="Times New Roman" w:hAnsi="Times New Roman"/>
          <w:snapToGrid w:val="0"/>
          <w:sz w:val="24"/>
          <w:szCs w:val="24"/>
        </w:rPr>
        <w:t xml:space="preserve"> BUN, </w:t>
      </w:r>
      <w:r w:rsidR="005E5F0C" w:rsidRPr="00130172">
        <w:rPr>
          <w:rFonts w:ascii="Times New Roman" w:hAnsi="Times New Roman"/>
          <w:snapToGrid w:val="0"/>
          <w:sz w:val="24"/>
          <w:szCs w:val="24"/>
          <w:lang w:val="en-US"/>
        </w:rPr>
        <w:t xml:space="preserve">serum </w:t>
      </w:r>
      <w:r w:rsidRPr="00130172">
        <w:rPr>
          <w:rFonts w:ascii="Times New Roman" w:hAnsi="Times New Roman"/>
          <w:snapToGrid w:val="0"/>
          <w:sz w:val="24"/>
          <w:szCs w:val="24"/>
        </w:rPr>
        <w:t>creatinine, total bilirubin, A</w:t>
      </w:r>
      <w:r w:rsidR="005E5F0C" w:rsidRPr="00130172">
        <w:rPr>
          <w:rFonts w:ascii="Times New Roman" w:hAnsi="Times New Roman"/>
          <w:snapToGrid w:val="0"/>
          <w:sz w:val="24"/>
          <w:szCs w:val="24"/>
          <w:lang w:val="en-US"/>
        </w:rPr>
        <w:t>L</w:t>
      </w:r>
      <w:r w:rsidRPr="00130172">
        <w:rPr>
          <w:rFonts w:ascii="Times New Roman" w:hAnsi="Times New Roman"/>
          <w:snapToGrid w:val="0"/>
          <w:sz w:val="24"/>
          <w:szCs w:val="24"/>
        </w:rPr>
        <w:t>T, A</w:t>
      </w:r>
      <w:r w:rsidR="005E5F0C" w:rsidRPr="00130172">
        <w:rPr>
          <w:rFonts w:ascii="Times New Roman" w:hAnsi="Times New Roman"/>
          <w:snapToGrid w:val="0"/>
          <w:sz w:val="24"/>
          <w:szCs w:val="24"/>
          <w:lang w:val="en-US"/>
        </w:rPr>
        <w:t>S</w:t>
      </w:r>
      <w:r w:rsidRPr="00130172">
        <w:rPr>
          <w:rFonts w:ascii="Times New Roman" w:hAnsi="Times New Roman"/>
          <w:snapToGrid w:val="0"/>
          <w:sz w:val="24"/>
          <w:szCs w:val="24"/>
        </w:rPr>
        <w:t xml:space="preserve">T, </w:t>
      </w:r>
      <w:r w:rsidR="005E5F0C" w:rsidRPr="00130172">
        <w:rPr>
          <w:rFonts w:ascii="Times New Roman" w:hAnsi="Times New Roman"/>
          <w:snapToGrid w:val="0"/>
          <w:sz w:val="24"/>
          <w:szCs w:val="24"/>
          <w:lang w:val="en-US"/>
        </w:rPr>
        <w:t xml:space="preserve">serum </w:t>
      </w:r>
      <w:r w:rsidR="005E5F0C" w:rsidRPr="00130172">
        <w:rPr>
          <w:rFonts w:ascii="Times New Roman" w:hAnsi="Times New Roman"/>
          <w:sz w:val="24"/>
          <w:szCs w:val="24"/>
          <w:lang w:val="en-US"/>
        </w:rPr>
        <w:t>cholesterol,</w:t>
      </w:r>
      <w:r w:rsidR="005E5F0C" w:rsidRPr="00130172">
        <w:rPr>
          <w:rFonts w:ascii="Times New Roman" w:hAnsi="Times New Roman"/>
          <w:snapToGrid w:val="0"/>
          <w:sz w:val="24"/>
          <w:szCs w:val="24"/>
        </w:rPr>
        <w:t xml:space="preserve"> </w:t>
      </w:r>
      <w:r w:rsidR="005E5F0C" w:rsidRPr="00130172">
        <w:rPr>
          <w:rFonts w:ascii="Times New Roman" w:hAnsi="Times New Roman"/>
          <w:snapToGrid w:val="0"/>
          <w:sz w:val="24"/>
          <w:szCs w:val="24"/>
          <w:lang w:val="en-US"/>
        </w:rPr>
        <w:t xml:space="preserve">total proteins and </w:t>
      </w:r>
      <w:r w:rsidRPr="00130172">
        <w:rPr>
          <w:rFonts w:ascii="Times New Roman" w:hAnsi="Times New Roman"/>
          <w:snapToGrid w:val="0"/>
          <w:sz w:val="24"/>
          <w:szCs w:val="24"/>
        </w:rPr>
        <w:t>electrolytes (Na</w:t>
      </w:r>
      <w:r w:rsidRPr="00130172">
        <w:rPr>
          <w:rFonts w:ascii="Times New Roman" w:hAnsi="Times New Roman"/>
          <w:snapToGrid w:val="0"/>
          <w:sz w:val="24"/>
          <w:szCs w:val="24"/>
          <w:lang w:val="en-US"/>
        </w:rPr>
        <w:t xml:space="preserve"> and</w:t>
      </w:r>
      <w:r w:rsidR="005E5F0C" w:rsidRPr="00130172">
        <w:rPr>
          <w:rFonts w:ascii="Times New Roman" w:hAnsi="Times New Roman"/>
          <w:snapToGrid w:val="0"/>
          <w:sz w:val="24"/>
          <w:szCs w:val="24"/>
        </w:rPr>
        <w:t xml:space="preserve"> K)</w:t>
      </w:r>
      <w:r w:rsidRPr="00130172">
        <w:rPr>
          <w:rFonts w:ascii="Times New Roman" w:hAnsi="Times New Roman"/>
          <w:snapToGrid w:val="0"/>
          <w:sz w:val="24"/>
          <w:szCs w:val="24"/>
        </w:rPr>
        <w:t xml:space="preserve">. </w:t>
      </w:r>
    </w:p>
    <w:p w:rsidR="00CE0104" w:rsidRPr="00130172" w:rsidRDefault="00CE0104" w:rsidP="00767033">
      <w:pPr>
        <w:pStyle w:val="Heading4"/>
        <w:tabs>
          <w:tab w:val="clear" w:pos="864"/>
          <w:tab w:val="num" w:pos="1985"/>
        </w:tabs>
        <w:ind w:left="993" w:hanging="13"/>
        <w:rPr>
          <w:snapToGrid w:val="0"/>
        </w:rPr>
      </w:pPr>
      <w:bookmarkStart w:id="197" w:name="_Toc405382781"/>
      <w:bookmarkStart w:id="198" w:name="_Toc462130276"/>
      <w:r w:rsidRPr="00130172">
        <w:rPr>
          <w:snapToGrid w:val="0"/>
        </w:rPr>
        <w:t>Serology</w:t>
      </w:r>
      <w:bookmarkEnd w:id="197"/>
      <w:bookmarkEnd w:id="198"/>
    </w:p>
    <w:p w:rsidR="00CE0104" w:rsidRPr="00130172" w:rsidRDefault="00CE0104" w:rsidP="00026533">
      <w:pPr>
        <w:pStyle w:val="Bodytext0"/>
        <w:spacing w:line="240" w:lineRule="auto"/>
        <w:ind w:left="1985"/>
        <w:jc w:val="both"/>
        <w:rPr>
          <w:rFonts w:ascii="Times New Roman" w:hAnsi="Times New Roman"/>
          <w:sz w:val="24"/>
          <w:szCs w:val="24"/>
          <w:lang w:val="en-US"/>
        </w:rPr>
      </w:pPr>
      <w:r w:rsidRPr="00130172">
        <w:rPr>
          <w:rFonts w:ascii="Times New Roman" w:hAnsi="Times New Roman"/>
          <w:sz w:val="24"/>
          <w:szCs w:val="24"/>
          <w:lang w:val="en-US"/>
        </w:rPr>
        <w:t>HIV-1, HIV-2, HbsAg and HCV</w:t>
      </w:r>
      <w:r w:rsidR="00AD573A" w:rsidRPr="00130172">
        <w:rPr>
          <w:rFonts w:ascii="Times New Roman" w:hAnsi="Times New Roman"/>
          <w:sz w:val="24"/>
          <w:szCs w:val="24"/>
          <w:lang w:val="en-US"/>
        </w:rPr>
        <w:t xml:space="preserve"> will be evaluated</w:t>
      </w:r>
      <w:r w:rsidRPr="00130172">
        <w:rPr>
          <w:rFonts w:ascii="Times New Roman" w:hAnsi="Times New Roman"/>
          <w:sz w:val="24"/>
          <w:szCs w:val="24"/>
          <w:lang w:val="en-US"/>
        </w:rPr>
        <w:t>.</w:t>
      </w:r>
    </w:p>
    <w:p w:rsidR="00CE0104" w:rsidRPr="00130172" w:rsidRDefault="00CE0104" w:rsidP="00767033">
      <w:pPr>
        <w:pStyle w:val="Heading4"/>
        <w:tabs>
          <w:tab w:val="clear" w:pos="864"/>
          <w:tab w:val="num" w:pos="1985"/>
        </w:tabs>
        <w:ind w:left="993" w:hanging="13"/>
      </w:pPr>
      <w:bookmarkStart w:id="199" w:name="_Toc405382782"/>
      <w:bookmarkStart w:id="200" w:name="_Toc462130277"/>
      <w:r w:rsidRPr="00130172">
        <w:t>Urinalysis</w:t>
      </w:r>
      <w:bookmarkEnd w:id="199"/>
      <w:bookmarkEnd w:id="200"/>
    </w:p>
    <w:p w:rsidR="00CE0104" w:rsidRPr="00130172" w:rsidRDefault="00CE0104" w:rsidP="00065AD5">
      <w:pPr>
        <w:pStyle w:val="Bodytext0"/>
        <w:numPr>
          <w:ilvl w:val="0"/>
          <w:numId w:val="21"/>
        </w:numPr>
        <w:spacing w:line="240" w:lineRule="auto"/>
        <w:jc w:val="both"/>
        <w:rPr>
          <w:rFonts w:ascii="Times New Roman" w:hAnsi="Times New Roman"/>
          <w:snapToGrid w:val="0"/>
          <w:sz w:val="24"/>
          <w:szCs w:val="24"/>
          <w:lang w:val="en-US"/>
        </w:rPr>
      </w:pPr>
      <w:r w:rsidRPr="00130172">
        <w:rPr>
          <w:rFonts w:ascii="Times New Roman" w:hAnsi="Times New Roman"/>
          <w:b/>
          <w:snapToGrid w:val="0"/>
          <w:sz w:val="24"/>
          <w:szCs w:val="24"/>
          <w:lang w:val="en-US"/>
        </w:rPr>
        <w:t>Physical Examination</w:t>
      </w:r>
      <w:r w:rsidRPr="00130172">
        <w:rPr>
          <w:rFonts w:ascii="Times New Roman" w:hAnsi="Times New Roman"/>
          <w:snapToGrid w:val="0"/>
          <w:sz w:val="24"/>
          <w:szCs w:val="24"/>
          <w:lang w:val="en-US"/>
        </w:rPr>
        <w:t>: Colour, appearance and specific gravity.</w:t>
      </w:r>
    </w:p>
    <w:p w:rsidR="00CE0104" w:rsidRDefault="00CE0104" w:rsidP="00065AD5">
      <w:pPr>
        <w:pStyle w:val="Bodytext0"/>
        <w:numPr>
          <w:ilvl w:val="0"/>
          <w:numId w:val="21"/>
        </w:numPr>
        <w:spacing w:line="240" w:lineRule="auto"/>
        <w:jc w:val="both"/>
        <w:rPr>
          <w:rFonts w:ascii="Times New Roman" w:hAnsi="Times New Roman"/>
          <w:snapToGrid w:val="0"/>
          <w:sz w:val="24"/>
          <w:szCs w:val="24"/>
        </w:rPr>
      </w:pPr>
      <w:r w:rsidRPr="00130172">
        <w:rPr>
          <w:rFonts w:ascii="Times New Roman" w:hAnsi="Times New Roman"/>
          <w:b/>
          <w:snapToGrid w:val="0"/>
          <w:sz w:val="24"/>
          <w:szCs w:val="24"/>
          <w:lang w:val="en-US"/>
        </w:rPr>
        <w:t>Chemical Examination</w:t>
      </w:r>
      <w:r w:rsidRPr="00130172">
        <w:rPr>
          <w:rFonts w:ascii="Times New Roman" w:hAnsi="Times New Roman"/>
          <w:snapToGrid w:val="0"/>
          <w:sz w:val="24"/>
          <w:szCs w:val="24"/>
          <w:lang w:val="en-US"/>
        </w:rPr>
        <w:t>:</w:t>
      </w:r>
      <w:r w:rsidRPr="00130172">
        <w:rPr>
          <w:rFonts w:ascii="Times New Roman" w:hAnsi="Times New Roman"/>
          <w:snapToGrid w:val="0"/>
          <w:sz w:val="24"/>
          <w:szCs w:val="24"/>
        </w:rPr>
        <w:t xml:space="preserve"> pH, protein</w:t>
      </w:r>
      <w:r w:rsidRPr="00130172">
        <w:rPr>
          <w:rFonts w:ascii="Times New Roman" w:hAnsi="Times New Roman"/>
          <w:snapToGrid w:val="0"/>
          <w:sz w:val="24"/>
          <w:szCs w:val="24"/>
          <w:lang w:val="en-US"/>
        </w:rPr>
        <w:t>/albumin</w:t>
      </w:r>
      <w:r w:rsidRPr="00130172">
        <w:rPr>
          <w:rFonts w:ascii="Times New Roman" w:hAnsi="Times New Roman"/>
          <w:snapToGrid w:val="0"/>
          <w:sz w:val="24"/>
          <w:szCs w:val="24"/>
        </w:rPr>
        <w:t>, glucose, ketones, bilirubin, blood</w:t>
      </w:r>
      <w:r w:rsidRPr="00130172">
        <w:rPr>
          <w:rFonts w:ascii="Times New Roman" w:hAnsi="Times New Roman"/>
          <w:snapToGrid w:val="0"/>
          <w:sz w:val="24"/>
          <w:szCs w:val="24"/>
          <w:lang w:val="en-US"/>
        </w:rPr>
        <w:t xml:space="preserve"> and urobilinogen</w:t>
      </w:r>
      <w:r w:rsidRPr="00130172">
        <w:rPr>
          <w:rFonts w:ascii="Times New Roman" w:hAnsi="Times New Roman"/>
          <w:snapToGrid w:val="0"/>
          <w:sz w:val="24"/>
          <w:szCs w:val="24"/>
        </w:rPr>
        <w:t>.</w:t>
      </w:r>
    </w:p>
    <w:p w:rsidR="00CE0104" w:rsidRPr="00130172" w:rsidRDefault="00CE0104" w:rsidP="00767033">
      <w:pPr>
        <w:pStyle w:val="Heading4"/>
        <w:tabs>
          <w:tab w:val="clear" w:pos="864"/>
          <w:tab w:val="num" w:pos="1985"/>
        </w:tabs>
        <w:ind w:left="993" w:hanging="13"/>
      </w:pPr>
      <w:bookmarkStart w:id="201" w:name="_Toc405382783"/>
      <w:bookmarkStart w:id="202" w:name="_Toc462130278"/>
      <w:r w:rsidRPr="00130172">
        <w:t>Drugs of Abuse</w:t>
      </w:r>
      <w:bookmarkEnd w:id="201"/>
      <w:bookmarkEnd w:id="202"/>
      <w:r w:rsidR="00A03127" w:rsidRPr="00130172">
        <w:t xml:space="preserve"> </w:t>
      </w:r>
    </w:p>
    <w:p w:rsidR="00CE0104" w:rsidRPr="00130172" w:rsidRDefault="00CE0104" w:rsidP="00026533">
      <w:pPr>
        <w:pStyle w:val="Bodytext0"/>
        <w:spacing w:line="240" w:lineRule="auto"/>
        <w:ind w:left="1985"/>
        <w:jc w:val="both"/>
        <w:rPr>
          <w:rFonts w:ascii="Times New Roman" w:hAnsi="Times New Roman"/>
          <w:snapToGrid w:val="0"/>
          <w:sz w:val="24"/>
          <w:szCs w:val="24"/>
          <w:lang w:val="en-US"/>
        </w:rPr>
      </w:pPr>
      <w:r w:rsidRPr="00130172">
        <w:rPr>
          <w:rFonts w:ascii="Times New Roman" w:hAnsi="Times New Roman"/>
          <w:snapToGrid w:val="0"/>
          <w:sz w:val="24"/>
          <w:szCs w:val="24"/>
        </w:rPr>
        <w:t>Subjects wi</w:t>
      </w:r>
      <w:r w:rsidR="00A03127" w:rsidRPr="00130172">
        <w:rPr>
          <w:rFonts w:ascii="Times New Roman" w:hAnsi="Times New Roman"/>
          <w:snapToGrid w:val="0"/>
          <w:sz w:val="24"/>
          <w:szCs w:val="24"/>
        </w:rPr>
        <w:t xml:space="preserve">ll be tested for </w:t>
      </w:r>
      <w:r w:rsidR="00A03127" w:rsidRPr="00130172">
        <w:rPr>
          <w:rFonts w:ascii="Times New Roman" w:hAnsi="Times New Roman"/>
          <w:snapToGrid w:val="0"/>
          <w:sz w:val="24"/>
          <w:szCs w:val="24"/>
          <w:lang w:val="en-US"/>
        </w:rPr>
        <w:t xml:space="preserve"> </w:t>
      </w:r>
      <w:r w:rsidR="00A03127" w:rsidRPr="00130172">
        <w:rPr>
          <w:rFonts w:ascii="Times New Roman" w:hAnsi="Times New Roman"/>
          <w:snapToGrid w:val="0"/>
          <w:sz w:val="24"/>
          <w:szCs w:val="24"/>
        </w:rPr>
        <w:t>drugs of abuse</w:t>
      </w:r>
      <w:r w:rsidR="00A03127" w:rsidRPr="00130172">
        <w:rPr>
          <w:rFonts w:ascii="Times New Roman" w:hAnsi="Times New Roman"/>
          <w:snapToGrid w:val="0"/>
          <w:sz w:val="24"/>
          <w:szCs w:val="24"/>
          <w:lang w:val="en-US"/>
        </w:rPr>
        <w:t xml:space="preserve"> in urine</w:t>
      </w:r>
      <w:r w:rsidRPr="00130172">
        <w:rPr>
          <w:rFonts w:ascii="Times New Roman" w:hAnsi="Times New Roman"/>
          <w:snapToGrid w:val="0"/>
          <w:sz w:val="24"/>
          <w:szCs w:val="24"/>
        </w:rPr>
        <w:t>. The drugs of abuse screen will include benzodiazepines, cocaine, amphetamines, cannabinoids, barbiturates and morphine.</w:t>
      </w:r>
    </w:p>
    <w:p w:rsidR="00A03127" w:rsidRPr="00130172" w:rsidRDefault="00A03127" w:rsidP="00A03127">
      <w:pPr>
        <w:pStyle w:val="Heading4"/>
        <w:tabs>
          <w:tab w:val="clear" w:pos="864"/>
          <w:tab w:val="num" w:pos="1985"/>
        </w:tabs>
        <w:ind w:left="993" w:hanging="13"/>
      </w:pPr>
      <w:bookmarkStart w:id="203" w:name="_Toc462130279"/>
      <w:r w:rsidRPr="00130172">
        <w:rPr>
          <w:snapToGrid w:val="0"/>
        </w:rPr>
        <w:t>A</w:t>
      </w:r>
      <w:r w:rsidRPr="00130172">
        <w:t>lcohol</w:t>
      </w:r>
      <w:bookmarkEnd w:id="203"/>
    </w:p>
    <w:p w:rsidR="00A03127" w:rsidRPr="00130172" w:rsidRDefault="00A03127" w:rsidP="00A03127">
      <w:pPr>
        <w:pStyle w:val="Bodytext0"/>
        <w:spacing w:line="240" w:lineRule="auto"/>
        <w:ind w:left="1985"/>
        <w:jc w:val="both"/>
        <w:rPr>
          <w:lang w:val="en-US"/>
        </w:rPr>
      </w:pPr>
      <w:r w:rsidRPr="00130172">
        <w:rPr>
          <w:rFonts w:ascii="Times New Roman" w:hAnsi="Times New Roman"/>
          <w:snapToGrid w:val="0"/>
          <w:sz w:val="24"/>
          <w:szCs w:val="24"/>
        </w:rPr>
        <w:t xml:space="preserve">Subjects will be tested for </w:t>
      </w:r>
      <w:r w:rsidRPr="00130172">
        <w:rPr>
          <w:rFonts w:ascii="Times New Roman" w:hAnsi="Times New Roman"/>
          <w:snapToGrid w:val="0"/>
          <w:sz w:val="24"/>
          <w:szCs w:val="24"/>
          <w:lang w:val="en-US"/>
        </w:rPr>
        <w:t>alcohol using a breath analyzer.</w:t>
      </w:r>
    </w:p>
    <w:p w:rsidR="00CE0104" w:rsidRPr="00130172" w:rsidRDefault="00CE0104" w:rsidP="00767033">
      <w:pPr>
        <w:pStyle w:val="Heading4"/>
        <w:tabs>
          <w:tab w:val="clear" w:pos="864"/>
          <w:tab w:val="num" w:pos="1985"/>
        </w:tabs>
        <w:ind w:left="993" w:hanging="13"/>
      </w:pPr>
      <w:bookmarkStart w:id="204" w:name="_Toc405382784"/>
      <w:bookmarkStart w:id="205" w:name="_Toc462130280"/>
      <w:r w:rsidRPr="00130172">
        <w:t>Pregnancy Test</w:t>
      </w:r>
      <w:bookmarkEnd w:id="204"/>
      <w:bookmarkEnd w:id="205"/>
    </w:p>
    <w:p w:rsidR="00CE0104" w:rsidRPr="00130172" w:rsidRDefault="00CE0104" w:rsidP="00026533">
      <w:pPr>
        <w:pStyle w:val="Bodytext0"/>
        <w:spacing w:line="240" w:lineRule="auto"/>
        <w:ind w:left="1985"/>
        <w:jc w:val="both"/>
        <w:rPr>
          <w:rFonts w:ascii="Times New Roman" w:hAnsi="Times New Roman"/>
          <w:snapToGrid w:val="0"/>
          <w:sz w:val="24"/>
          <w:szCs w:val="24"/>
        </w:rPr>
      </w:pPr>
      <w:r w:rsidRPr="00130172">
        <w:rPr>
          <w:rFonts w:ascii="Times New Roman" w:hAnsi="Times New Roman"/>
          <w:snapToGrid w:val="0"/>
          <w:sz w:val="24"/>
          <w:szCs w:val="24"/>
        </w:rPr>
        <w:t xml:space="preserve">For female subjects, a urine pregnancy test will be performed at screening and at each check-in in each period. </w:t>
      </w:r>
    </w:p>
    <w:p w:rsidR="003C20B5" w:rsidRDefault="003C20B5" w:rsidP="003C20B5">
      <w:pPr>
        <w:pStyle w:val="Bodytext0"/>
        <w:spacing w:line="240" w:lineRule="auto"/>
        <w:ind w:left="1440"/>
        <w:jc w:val="both"/>
        <w:rPr>
          <w:rFonts w:ascii="Times New Roman" w:hAnsi="Times New Roman"/>
          <w:snapToGrid w:val="0"/>
          <w:sz w:val="24"/>
          <w:szCs w:val="24"/>
          <w:lang w:val="en-US"/>
        </w:rPr>
      </w:pPr>
      <w:bookmarkStart w:id="206" w:name="_Toc121542045"/>
      <w:bookmarkStart w:id="207" w:name="_Toc154291393"/>
      <w:bookmarkStart w:id="208" w:name="_Toc405382785"/>
      <w:r w:rsidRPr="00CD77BF">
        <w:rPr>
          <w:rFonts w:ascii="Times New Roman" w:hAnsi="Times New Roman"/>
          <w:snapToGrid w:val="0"/>
          <w:sz w:val="24"/>
          <w:szCs w:val="24"/>
        </w:rPr>
        <w:t>The pre-</w:t>
      </w:r>
      <w:r w:rsidRPr="00CD77BF">
        <w:rPr>
          <w:rFonts w:ascii="Times New Roman" w:hAnsi="Times New Roman"/>
          <w:snapToGrid w:val="0"/>
          <w:sz w:val="24"/>
          <w:szCs w:val="24"/>
          <w:lang w:val="en-US"/>
        </w:rPr>
        <w:t xml:space="preserve">study </w:t>
      </w:r>
      <w:r w:rsidRPr="00CD77BF">
        <w:rPr>
          <w:rFonts w:ascii="Times New Roman" w:hAnsi="Times New Roman"/>
          <w:snapToGrid w:val="0"/>
          <w:sz w:val="24"/>
          <w:szCs w:val="24"/>
        </w:rPr>
        <w:t>lab</w:t>
      </w:r>
      <w:r w:rsidRPr="00CD77BF">
        <w:rPr>
          <w:rFonts w:ascii="Times New Roman" w:hAnsi="Times New Roman"/>
          <w:snapToGrid w:val="0"/>
          <w:sz w:val="24"/>
          <w:szCs w:val="24"/>
          <w:lang w:val="en-US"/>
        </w:rPr>
        <w:t>oratory test</w:t>
      </w:r>
      <w:r w:rsidRPr="00CD77BF">
        <w:rPr>
          <w:rFonts w:ascii="Times New Roman" w:hAnsi="Times New Roman"/>
          <w:snapToGrid w:val="0"/>
          <w:sz w:val="24"/>
          <w:szCs w:val="24"/>
        </w:rPr>
        <w:t xml:space="preserve"> results will be </w:t>
      </w:r>
      <w:r w:rsidRPr="00CD77BF">
        <w:rPr>
          <w:rFonts w:ascii="Times New Roman" w:hAnsi="Times New Roman"/>
          <w:snapToGrid w:val="0"/>
          <w:sz w:val="24"/>
          <w:szCs w:val="24"/>
          <w:lang w:val="en-US"/>
        </w:rPr>
        <w:t>examined</w:t>
      </w:r>
      <w:r w:rsidRPr="00CD77BF">
        <w:rPr>
          <w:rFonts w:ascii="Times New Roman" w:hAnsi="Times New Roman"/>
          <w:snapToGrid w:val="0"/>
          <w:sz w:val="24"/>
          <w:szCs w:val="24"/>
        </w:rPr>
        <w:t xml:space="preserve"> </w:t>
      </w:r>
      <w:r w:rsidRPr="00CD77BF">
        <w:rPr>
          <w:rFonts w:ascii="Times New Roman" w:hAnsi="Times New Roman"/>
          <w:snapToGrid w:val="0"/>
          <w:sz w:val="24"/>
          <w:szCs w:val="24"/>
          <w:lang w:val="en-US"/>
        </w:rPr>
        <w:t xml:space="preserve">by qualified personnel and eligible volunteers will be enrolled into the study. </w:t>
      </w:r>
      <w:r w:rsidRPr="00CD77BF">
        <w:rPr>
          <w:rFonts w:ascii="Times New Roman" w:hAnsi="Times New Roman"/>
          <w:snapToGrid w:val="0"/>
          <w:sz w:val="24"/>
          <w:szCs w:val="24"/>
        </w:rPr>
        <w:t xml:space="preserve">The </w:t>
      </w:r>
      <w:r w:rsidRPr="00CD77BF">
        <w:rPr>
          <w:rFonts w:ascii="Times New Roman" w:hAnsi="Times New Roman"/>
          <w:snapToGrid w:val="0"/>
          <w:sz w:val="24"/>
          <w:szCs w:val="24"/>
          <w:lang w:val="en-US"/>
        </w:rPr>
        <w:t>clinical decision limits</w:t>
      </w:r>
      <w:r w:rsidRPr="00CD77BF">
        <w:rPr>
          <w:rFonts w:ascii="Times New Roman" w:hAnsi="Times New Roman"/>
          <w:snapToGrid w:val="0"/>
          <w:sz w:val="24"/>
          <w:szCs w:val="24"/>
        </w:rPr>
        <w:t xml:space="preserve"> for </w:t>
      </w:r>
      <w:r w:rsidRPr="00CD77BF">
        <w:rPr>
          <w:rFonts w:ascii="Times New Roman" w:hAnsi="Times New Roman"/>
          <w:snapToGrid w:val="0"/>
          <w:sz w:val="24"/>
          <w:szCs w:val="24"/>
          <w:lang w:val="en-US"/>
        </w:rPr>
        <w:t>pre-study</w:t>
      </w:r>
      <w:r w:rsidRPr="00CD77BF">
        <w:rPr>
          <w:rFonts w:ascii="Times New Roman" w:hAnsi="Times New Roman"/>
          <w:snapToGrid w:val="0"/>
          <w:sz w:val="24"/>
          <w:szCs w:val="24"/>
        </w:rPr>
        <w:t xml:space="preserve"> are provided in appendix-I</w:t>
      </w:r>
      <w:r w:rsidRPr="00CD77BF">
        <w:rPr>
          <w:rFonts w:ascii="Times New Roman" w:hAnsi="Times New Roman"/>
          <w:snapToGrid w:val="0"/>
          <w:sz w:val="24"/>
          <w:szCs w:val="24"/>
          <w:lang w:val="en-US"/>
        </w:rPr>
        <w:t>.</w:t>
      </w:r>
    </w:p>
    <w:p w:rsidR="00F23EAD" w:rsidRPr="00130172" w:rsidRDefault="00F23EAD" w:rsidP="00026533">
      <w:pPr>
        <w:pStyle w:val="Heading2"/>
        <w:spacing w:before="120" w:after="120" w:line="240" w:lineRule="auto"/>
        <w:rPr>
          <w:color w:val="auto"/>
        </w:rPr>
      </w:pPr>
      <w:bookmarkStart w:id="209" w:name="_Toc462130281"/>
      <w:r w:rsidRPr="00130172">
        <w:rPr>
          <w:color w:val="auto"/>
        </w:rPr>
        <w:t>Inclusion Criteria</w:t>
      </w:r>
      <w:bookmarkEnd w:id="207"/>
      <w:bookmarkEnd w:id="208"/>
      <w:bookmarkEnd w:id="209"/>
    </w:p>
    <w:p w:rsidR="007E4BFE" w:rsidRPr="00130172" w:rsidRDefault="007E4BFE" w:rsidP="00026533">
      <w:pPr>
        <w:spacing w:before="120" w:after="120"/>
        <w:ind w:left="540"/>
        <w:jc w:val="both"/>
      </w:pPr>
      <w:bookmarkStart w:id="210" w:name="_Toc120705162"/>
      <w:bookmarkStart w:id="211" w:name="_Toc120705647"/>
      <w:bookmarkStart w:id="212" w:name="_Toc120706731"/>
      <w:bookmarkStart w:id="213" w:name="_Toc121542082"/>
      <w:bookmarkStart w:id="214" w:name="_Toc145749901"/>
      <w:bookmarkStart w:id="215" w:name="_Toc154291394"/>
      <w:bookmarkStart w:id="216" w:name="_Toc164306304"/>
      <w:bookmarkStart w:id="217" w:name="_Toc230772690"/>
      <w:r w:rsidRPr="00130172">
        <w:t xml:space="preserve">A willing study </w:t>
      </w:r>
      <w:r w:rsidRPr="00130172">
        <w:rPr>
          <w:bCs/>
        </w:rPr>
        <w:t>participant</w:t>
      </w:r>
      <w:r w:rsidRPr="00130172">
        <w:t xml:space="preserve"> to become eligible for the study must fulfill all of the following criteria:</w:t>
      </w:r>
    </w:p>
    <w:p w:rsidR="007E4BFE" w:rsidRDefault="007E4BFE" w:rsidP="00026533">
      <w:pPr>
        <w:numPr>
          <w:ilvl w:val="0"/>
          <w:numId w:val="4"/>
        </w:numPr>
        <w:tabs>
          <w:tab w:val="num" w:pos="1440"/>
        </w:tabs>
        <w:spacing w:before="120" w:after="120"/>
        <w:jc w:val="both"/>
      </w:pPr>
      <w:r w:rsidRPr="00130172">
        <w:t>Must be healthy, adult, human beings within 18 and 45 years of age (both inclusive) weighing at least 50 kg</w:t>
      </w:r>
      <w:r w:rsidR="00CE0104" w:rsidRPr="00130172">
        <w:t>, having a body mass index between 18.5 and 29.9 (both inclusive), calculated as weight in Kg/height in m</w:t>
      </w:r>
      <w:r w:rsidR="00CE0104" w:rsidRPr="00130172">
        <w:rPr>
          <w:vertAlign w:val="superscript"/>
        </w:rPr>
        <w:t>2</w:t>
      </w:r>
      <w:r w:rsidRPr="00130172">
        <w:t>.</w:t>
      </w:r>
    </w:p>
    <w:p w:rsidR="00912C75" w:rsidRPr="00AD52A6" w:rsidRDefault="00912C75" w:rsidP="00912C75">
      <w:pPr>
        <w:pStyle w:val="CommentText"/>
        <w:numPr>
          <w:ilvl w:val="0"/>
          <w:numId w:val="4"/>
        </w:numPr>
        <w:rPr>
          <w:rFonts w:ascii="Times New Roman" w:hAnsi="Times New Roman"/>
          <w:sz w:val="24"/>
          <w:szCs w:val="24"/>
        </w:rPr>
      </w:pPr>
      <w:r w:rsidRPr="00AD52A6">
        <w:rPr>
          <w:rFonts w:ascii="Times New Roman" w:hAnsi="Times New Roman"/>
          <w:sz w:val="24"/>
          <w:szCs w:val="24"/>
        </w:rPr>
        <w:t>Ability to understand and willingness to sign statements of informed consent</w:t>
      </w:r>
      <w:r>
        <w:rPr>
          <w:rFonts w:ascii="Times New Roman" w:hAnsi="Times New Roman"/>
          <w:sz w:val="24"/>
          <w:szCs w:val="24"/>
        </w:rPr>
        <w:t>.</w:t>
      </w:r>
    </w:p>
    <w:p w:rsidR="007E4BFE" w:rsidRDefault="0083184A" w:rsidP="00026533">
      <w:pPr>
        <w:numPr>
          <w:ilvl w:val="0"/>
          <w:numId w:val="4"/>
        </w:numPr>
        <w:tabs>
          <w:tab w:val="num" w:pos="1440"/>
        </w:tabs>
        <w:spacing w:before="120" w:after="120"/>
        <w:ind w:left="763" w:hanging="43"/>
        <w:jc w:val="both"/>
      </w:pPr>
      <w:r w:rsidRPr="00130172">
        <w:t>Acceptable medical history</w:t>
      </w:r>
      <w:r w:rsidR="00791463" w:rsidRPr="00130172">
        <w:t>,</w:t>
      </w:r>
      <w:r w:rsidRPr="00130172">
        <w:t xml:space="preserve"> physical ex</w:t>
      </w:r>
      <w:r w:rsidR="00791463" w:rsidRPr="00130172">
        <w:t xml:space="preserve">amination, laboratory investigations </w:t>
      </w:r>
      <w:r w:rsidRPr="00130172">
        <w:t xml:space="preserve">including </w:t>
      </w:r>
      <w:r w:rsidR="00916879" w:rsidRPr="00130172">
        <w:t>H</w:t>
      </w:r>
      <w:r w:rsidR="00791463" w:rsidRPr="00130172">
        <w:t xml:space="preserve">ematology, </w:t>
      </w:r>
      <w:r w:rsidR="00916879" w:rsidRPr="00130172">
        <w:t>C</w:t>
      </w:r>
      <w:r w:rsidR="00791463" w:rsidRPr="00130172">
        <w:t xml:space="preserve">linical chemistry, </w:t>
      </w:r>
      <w:r w:rsidR="00916879" w:rsidRPr="00130172">
        <w:t>S</w:t>
      </w:r>
      <w:r w:rsidR="00791463" w:rsidRPr="00130172">
        <w:t xml:space="preserve">erology, </w:t>
      </w:r>
      <w:r w:rsidR="00916879" w:rsidRPr="00130172">
        <w:t>U</w:t>
      </w:r>
      <w:r w:rsidR="00791463" w:rsidRPr="00130172">
        <w:t xml:space="preserve">rine analysis, </w:t>
      </w:r>
      <w:r w:rsidRPr="00130172">
        <w:t>ECG results</w:t>
      </w:r>
      <w:r w:rsidR="00791463" w:rsidRPr="00130172">
        <w:t xml:space="preserve"> </w:t>
      </w:r>
      <w:r w:rsidR="00CE0104" w:rsidRPr="00130172">
        <w:t xml:space="preserve"> perf</w:t>
      </w:r>
      <w:r w:rsidR="008E2819" w:rsidRPr="00130172">
        <w:t>ormed within 21</w:t>
      </w:r>
      <w:r w:rsidR="00CE0104" w:rsidRPr="00130172">
        <w:t xml:space="preserve"> days </w:t>
      </w:r>
      <w:r w:rsidR="00791463" w:rsidRPr="00130172">
        <w:t>prior to enrollment</w:t>
      </w:r>
      <w:r w:rsidR="007E4BFE" w:rsidRPr="00130172">
        <w:t xml:space="preserve"> (Laboratory values must be within </w:t>
      </w:r>
      <w:r w:rsidR="00AA430F" w:rsidRPr="00130172">
        <w:t>clinical decision</w:t>
      </w:r>
      <w:r w:rsidR="007E4BFE" w:rsidRPr="00130172">
        <w:t xml:space="preserve"> limits or considered by the physician / investigator to be of no clinical significance).</w:t>
      </w:r>
    </w:p>
    <w:p w:rsidR="007E4BFE" w:rsidRPr="00130172" w:rsidRDefault="007E4BFE" w:rsidP="00026533">
      <w:pPr>
        <w:numPr>
          <w:ilvl w:val="0"/>
          <w:numId w:val="4"/>
        </w:numPr>
        <w:tabs>
          <w:tab w:val="num" w:pos="1440"/>
        </w:tabs>
        <w:spacing w:before="120" w:after="120"/>
        <w:jc w:val="both"/>
      </w:pPr>
      <w:r w:rsidRPr="00130172">
        <w:t xml:space="preserve">Female Subjects </w:t>
      </w:r>
    </w:p>
    <w:p w:rsidR="00283336" w:rsidRPr="00130172" w:rsidRDefault="00283336" w:rsidP="001A4BDE">
      <w:pPr>
        <w:numPr>
          <w:ilvl w:val="0"/>
          <w:numId w:val="11"/>
        </w:numPr>
        <w:spacing w:before="120" w:after="120"/>
        <w:jc w:val="both"/>
      </w:pPr>
      <w:r w:rsidRPr="00130172">
        <w:t>of child bearing potential practicing an acceptable method of birth control   for the duration of the study as judged by the investigator(s), such as condoms, foams, jellies, diaphragm, intrauterine device (IUD), or abstinence.</w:t>
      </w:r>
    </w:p>
    <w:p w:rsidR="00283336" w:rsidRPr="00130172" w:rsidRDefault="00283336" w:rsidP="001A4BDE">
      <w:pPr>
        <w:numPr>
          <w:ilvl w:val="0"/>
          <w:numId w:val="11"/>
        </w:numPr>
        <w:spacing w:before="120" w:after="120"/>
        <w:jc w:val="both"/>
      </w:pPr>
      <w:r w:rsidRPr="00130172">
        <w:t>surgically sterile (bilateral tubal ligation, bilateral oophorectomy, or hysterectomy has been performed on the subject)</w:t>
      </w:r>
      <w:r w:rsidR="00F92701" w:rsidRPr="00130172">
        <w:t>.</w:t>
      </w:r>
    </w:p>
    <w:p w:rsidR="007E4BFE" w:rsidRDefault="00283336" w:rsidP="001A4BDE">
      <w:pPr>
        <w:numPr>
          <w:ilvl w:val="0"/>
          <w:numId w:val="11"/>
        </w:numPr>
        <w:spacing w:before="120" w:after="120"/>
        <w:jc w:val="both"/>
      </w:pPr>
      <w:r w:rsidRPr="00130172">
        <w:t>is clinically considered infertile or is in a menopausal state (at least one year without menses</w:t>
      </w:r>
      <w:r w:rsidR="00AA430F" w:rsidRPr="00130172">
        <w:t>).</w:t>
      </w:r>
    </w:p>
    <w:p w:rsidR="00B81538" w:rsidRDefault="00B81538" w:rsidP="00B81538">
      <w:pPr>
        <w:spacing w:before="120" w:after="120"/>
        <w:ind w:left="1440"/>
        <w:jc w:val="both"/>
      </w:pPr>
    </w:p>
    <w:p w:rsidR="00D96D1F" w:rsidRPr="00AA2E26" w:rsidRDefault="00D96D1F" w:rsidP="00D96D1F">
      <w:pPr>
        <w:spacing w:before="120" w:after="120"/>
        <w:ind w:left="1440"/>
        <w:jc w:val="both"/>
        <w:rPr>
          <w:sz w:val="2"/>
        </w:rPr>
      </w:pPr>
    </w:p>
    <w:p w:rsidR="00F23EAD" w:rsidRPr="00130172" w:rsidRDefault="00F23EAD" w:rsidP="00026533">
      <w:pPr>
        <w:pStyle w:val="Heading2"/>
        <w:spacing w:before="120" w:after="120" w:line="240" w:lineRule="auto"/>
        <w:rPr>
          <w:color w:val="auto"/>
        </w:rPr>
      </w:pPr>
      <w:bookmarkStart w:id="218" w:name="_Toc405382786"/>
      <w:bookmarkStart w:id="219" w:name="_Toc462130282"/>
      <w:r w:rsidRPr="00130172">
        <w:rPr>
          <w:color w:val="auto"/>
        </w:rPr>
        <w:t>Exclusion Criteria</w:t>
      </w:r>
      <w:bookmarkEnd w:id="210"/>
      <w:bookmarkEnd w:id="211"/>
      <w:bookmarkEnd w:id="212"/>
      <w:bookmarkEnd w:id="213"/>
      <w:bookmarkEnd w:id="214"/>
      <w:bookmarkEnd w:id="215"/>
      <w:bookmarkEnd w:id="216"/>
      <w:bookmarkEnd w:id="217"/>
      <w:bookmarkEnd w:id="218"/>
      <w:bookmarkEnd w:id="219"/>
    </w:p>
    <w:p w:rsidR="007E4BFE" w:rsidRPr="00130172" w:rsidRDefault="007E4BFE" w:rsidP="00026533">
      <w:pPr>
        <w:spacing w:before="120" w:after="120"/>
        <w:ind w:left="547"/>
        <w:jc w:val="both"/>
      </w:pPr>
      <w:r w:rsidRPr="00130172">
        <w:t>A willing study participant will be excluded from the study, if any of the following criteria is noted:</w:t>
      </w:r>
    </w:p>
    <w:p w:rsidR="007E4BFE" w:rsidRPr="00130172" w:rsidRDefault="007E4BFE" w:rsidP="0012275D">
      <w:pPr>
        <w:numPr>
          <w:ilvl w:val="0"/>
          <w:numId w:val="9"/>
        </w:numPr>
        <w:tabs>
          <w:tab w:val="num" w:pos="756"/>
          <w:tab w:val="num" w:pos="1440"/>
        </w:tabs>
        <w:spacing w:before="120" w:after="120"/>
        <w:ind w:left="756"/>
        <w:jc w:val="both"/>
      </w:pPr>
      <w:r w:rsidRPr="00130172">
        <w:t>Systolic blood pressure less than 90 mm of Hg or more than 140 mm of Hg</w:t>
      </w:r>
      <w:r w:rsidR="00FA2E35" w:rsidRPr="00130172">
        <w:t xml:space="preserve"> and </w:t>
      </w:r>
      <w:r w:rsidRPr="00130172">
        <w:t xml:space="preserve">Diastolic blood pressure less than 60 mm of Hg or more than 90 mm of Hg. </w:t>
      </w:r>
    </w:p>
    <w:p w:rsidR="007E4BFE" w:rsidRPr="00130172" w:rsidRDefault="007E4BFE" w:rsidP="0012275D">
      <w:pPr>
        <w:numPr>
          <w:ilvl w:val="0"/>
          <w:numId w:val="9"/>
        </w:numPr>
        <w:tabs>
          <w:tab w:val="num" w:pos="756"/>
          <w:tab w:val="num" w:pos="1440"/>
        </w:tabs>
        <w:spacing w:before="120" w:after="120"/>
        <w:ind w:left="756"/>
        <w:jc w:val="both"/>
      </w:pPr>
      <w:r w:rsidRPr="00130172">
        <w:t>Oral temperature below 95.0°F or above 98.6°F</w:t>
      </w:r>
      <w:r w:rsidR="00FA2E35" w:rsidRPr="00130172">
        <w:t xml:space="preserve"> and pulse </w:t>
      </w:r>
      <w:r w:rsidRPr="00130172">
        <w:t xml:space="preserve">rate below </w:t>
      </w:r>
      <w:r w:rsidR="00283336" w:rsidRPr="00130172">
        <w:t>6</w:t>
      </w:r>
      <w:r w:rsidR="00912C75">
        <w:t>0/min or above 100/min.</w:t>
      </w:r>
    </w:p>
    <w:p w:rsidR="005110FC" w:rsidRPr="00130172" w:rsidRDefault="005110FC" w:rsidP="0012275D">
      <w:pPr>
        <w:numPr>
          <w:ilvl w:val="0"/>
          <w:numId w:val="9"/>
        </w:numPr>
        <w:tabs>
          <w:tab w:val="num" w:pos="756"/>
          <w:tab w:val="num" w:pos="1440"/>
        </w:tabs>
        <w:spacing w:before="120" w:after="120"/>
        <w:ind w:left="756"/>
        <w:jc w:val="both"/>
      </w:pPr>
      <w:r w:rsidRPr="00130172">
        <w:t xml:space="preserve">History of hypersensitivity or idiosyncratic reaction to investigational drug product or any tricyclic compounds drugs such as amitriptyline, </w:t>
      </w:r>
      <w:proofErr w:type="spellStart"/>
      <w:r w:rsidRPr="00130172">
        <w:t>desipramine</w:t>
      </w:r>
      <w:proofErr w:type="spellEnd"/>
      <w:r w:rsidRPr="00130172">
        <w:t xml:space="preserve">, imipramine, </w:t>
      </w:r>
      <w:proofErr w:type="spellStart"/>
      <w:r w:rsidRPr="00130172">
        <w:t>protriptyline</w:t>
      </w:r>
      <w:proofErr w:type="spellEnd"/>
      <w:r w:rsidRPr="00130172">
        <w:t xml:space="preserve"> and </w:t>
      </w:r>
      <w:proofErr w:type="spellStart"/>
      <w:r w:rsidRPr="00130172">
        <w:t>nortriptyline</w:t>
      </w:r>
      <w:proofErr w:type="spellEnd"/>
      <w:r w:rsidRPr="00130172">
        <w:t xml:space="preserve"> etc., </w:t>
      </w:r>
    </w:p>
    <w:p w:rsidR="007E4BFE" w:rsidRDefault="00912C75" w:rsidP="001A4BDE">
      <w:pPr>
        <w:numPr>
          <w:ilvl w:val="0"/>
          <w:numId w:val="9"/>
        </w:numPr>
        <w:tabs>
          <w:tab w:val="num" w:pos="756"/>
          <w:tab w:val="num" w:pos="1440"/>
        </w:tabs>
        <w:spacing w:before="120" w:after="120"/>
        <w:ind w:left="756"/>
        <w:jc w:val="both"/>
      </w:pPr>
      <w:r>
        <w:t xml:space="preserve">Known history </w:t>
      </w:r>
      <w:r w:rsidR="007E4BFE" w:rsidRPr="00130172">
        <w:t xml:space="preserve">of </w:t>
      </w:r>
      <w:r w:rsidR="00AD5916" w:rsidRPr="00130172">
        <w:t xml:space="preserve">cardiovascular, pulmonary, hepatic, </w:t>
      </w:r>
      <w:r w:rsidR="007E4BFE" w:rsidRPr="00130172">
        <w:t>renal, gastrointestinal</w:t>
      </w:r>
      <w:r w:rsidR="00AD5916" w:rsidRPr="00130172">
        <w:t>, endocrine, immunological, dermatological, neurological, psychiatric disease or disorder</w:t>
      </w:r>
      <w:r w:rsidR="007E4BFE" w:rsidRPr="00130172">
        <w:t>.</w:t>
      </w:r>
    </w:p>
    <w:p w:rsidR="00912C75" w:rsidRDefault="00912C75" w:rsidP="00912C75">
      <w:pPr>
        <w:numPr>
          <w:ilvl w:val="0"/>
          <w:numId w:val="9"/>
        </w:numPr>
        <w:tabs>
          <w:tab w:val="num" w:pos="756"/>
          <w:tab w:val="num" w:pos="1440"/>
        </w:tabs>
        <w:spacing w:before="120" w:after="120"/>
        <w:ind w:left="756"/>
        <w:jc w:val="both"/>
      </w:pPr>
      <w:r>
        <w:t>History of gastrointestinal ulcer, GI bleeding or gastrointestinal surgery.</w:t>
      </w:r>
    </w:p>
    <w:p w:rsidR="00912C75" w:rsidRPr="005963B9" w:rsidRDefault="00912C75" w:rsidP="00912C75">
      <w:pPr>
        <w:numPr>
          <w:ilvl w:val="0"/>
          <w:numId w:val="9"/>
        </w:numPr>
        <w:tabs>
          <w:tab w:val="num" w:pos="756"/>
          <w:tab w:val="num" w:pos="1440"/>
        </w:tabs>
        <w:spacing w:before="120" w:after="120"/>
        <w:ind w:left="756"/>
        <w:jc w:val="both"/>
      </w:pPr>
      <w:r>
        <w:t>Presence of any significant organ abnormalities.</w:t>
      </w:r>
    </w:p>
    <w:p w:rsidR="00AD5916" w:rsidRPr="00130172" w:rsidRDefault="00AD5916" w:rsidP="001A4BDE">
      <w:pPr>
        <w:numPr>
          <w:ilvl w:val="0"/>
          <w:numId w:val="9"/>
        </w:numPr>
        <w:tabs>
          <w:tab w:val="num" w:pos="756"/>
          <w:tab w:val="num" w:pos="1440"/>
        </w:tabs>
        <w:spacing w:before="120" w:after="120"/>
        <w:ind w:left="756"/>
        <w:jc w:val="both"/>
      </w:pPr>
      <w:r w:rsidRPr="00130172">
        <w:t>History of clinically significant allergies including drug allergies or allergic bronchial asthma.</w:t>
      </w:r>
    </w:p>
    <w:p w:rsidR="007E4BFE" w:rsidRPr="00130172" w:rsidRDefault="007E4BFE" w:rsidP="001A4BDE">
      <w:pPr>
        <w:numPr>
          <w:ilvl w:val="0"/>
          <w:numId w:val="9"/>
        </w:numPr>
        <w:tabs>
          <w:tab w:val="num" w:pos="756"/>
          <w:tab w:val="num" w:pos="1440"/>
        </w:tabs>
        <w:spacing w:before="120" w:after="120"/>
        <w:ind w:left="756"/>
        <w:jc w:val="both"/>
      </w:pPr>
      <w:r w:rsidRPr="00130172">
        <w:t>Regular smoker who has a habit of smoking more than nine cigarettes per day and has difficulty in abstaining from smoking during sample collection period.</w:t>
      </w:r>
    </w:p>
    <w:p w:rsidR="007E4BFE" w:rsidRPr="00130172" w:rsidRDefault="007E4BFE" w:rsidP="001A4BDE">
      <w:pPr>
        <w:numPr>
          <w:ilvl w:val="0"/>
          <w:numId w:val="9"/>
        </w:numPr>
        <w:tabs>
          <w:tab w:val="num" w:pos="756"/>
          <w:tab w:val="num" w:pos="1440"/>
        </w:tabs>
        <w:spacing w:before="120" w:after="120"/>
        <w:ind w:left="756"/>
        <w:jc w:val="both"/>
      </w:pPr>
      <w:r w:rsidRPr="00130172">
        <w:t>Habit of alcoholism and difficulty in abstaining from alcohol during the sample collection period.</w:t>
      </w:r>
    </w:p>
    <w:p w:rsidR="0012275D" w:rsidRDefault="0012275D" w:rsidP="0012275D">
      <w:pPr>
        <w:numPr>
          <w:ilvl w:val="0"/>
          <w:numId w:val="9"/>
        </w:numPr>
        <w:tabs>
          <w:tab w:val="clear" w:pos="1386"/>
          <w:tab w:val="num" w:pos="486"/>
          <w:tab w:val="num" w:pos="756"/>
          <w:tab w:val="num" w:pos="1440"/>
        </w:tabs>
        <w:spacing w:before="120" w:after="120"/>
        <w:ind w:left="756"/>
        <w:jc w:val="both"/>
      </w:pPr>
      <w:r w:rsidRPr="005963B9">
        <w:t xml:space="preserve">Difficulty in abstaining from xanthine containing food or beverages (like tea, coffee, chocolates and cola drinks) </w:t>
      </w:r>
      <w:r>
        <w:t xml:space="preserve">and tobacco products at least 48 hours prior to check-in. </w:t>
      </w:r>
    </w:p>
    <w:p w:rsidR="0012275D" w:rsidRDefault="0012275D" w:rsidP="0012275D">
      <w:pPr>
        <w:numPr>
          <w:ilvl w:val="0"/>
          <w:numId w:val="9"/>
        </w:numPr>
        <w:tabs>
          <w:tab w:val="clear" w:pos="1386"/>
          <w:tab w:val="num" w:pos="486"/>
          <w:tab w:val="num" w:pos="756"/>
          <w:tab w:val="num" w:pos="1440"/>
        </w:tabs>
        <w:spacing w:before="120" w:after="120"/>
        <w:ind w:left="756"/>
        <w:jc w:val="both"/>
      </w:pPr>
      <w:r w:rsidRPr="005963B9">
        <w:t xml:space="preserve">Difficulty in abstaining from xanthine containing food or beverages (like tea, coffee, chocolates and cola drinks) </w:t>
      </w:r>
      <w:r>
        <w:t>and tobacco products</w:t>
      </w:r>
      <w:r w:rsidRPr="00802C01">
        <w:t xml:space="preserve"> </w:t>
      </w:r>
      <w:r w:rsidRPr="005963B9">
        <w:t xml:space="preserve">during </w:t>
      </w:r>
      <w:r w:rsidRPr="005963B9">
        <w:rPr>
          <w:rFonts w:eastAsia="MS Mincho"/>
        </w:rPr>
        <w:t>in-house stay in the clinic</w:t>
      </w:r>
      <w:r w:rsidRPr="005963B9">
        <w:t>.</w:t>
      </w:r>
    </w:p>
    <w:p w:rsidR="0012275D" w:rsidRDefault="0012275D" w:rsidP="0012275D">
      <w:pPr>
        <w:numPr>
          <w:ilvl w:val="0"/>
          <w:numId w:val="9"/>
        </w:numPr>
        <w:tabs>
          <w:tab w:val="clear" w:pos="1386"/>
          <w:tab w:val="num" w:pos="486"/>
          <w:tab w:val="num" w:pos="756"/>
          <w:tab w:val="num" w:pos="1440"/>
        </w:tabs>
        <w:spacing w:before="120" w:after="120"/>
        <w:ind w:left="756"/>
        <w:jc w:val="both"/>
      </w:pPr>
      <w:r w:rsidRPr="00244122">
        <w:t>Difficulty in abstaining</w:t>
      </w:r>
      <w:r>
        <w:t xml:space="preserve"> from </w:t>
      </w:r>
      <w:r w:rsidRPr="00244122">
        <w:t xml:space="preserve">grapefruit/grape fruit juice/ flavonoid containing liquids </w:t>
      </w:r>
      <w:r w:rsidRPr="00434BEE">
        <w:t>for at least 48 hours prior to check-in</w:t>
      </w:r>
      <w:r>
        <w:t xml:space="preserve">. </w:t>
      </w:r>
    </w:p>
    <w:p w:rsidR="0012275D" w:rsidRDefault="0012275D" w:rsidP="0012275D">
      <w:pPr>
        <w:numPr>
          <w:ilvl w:val="0"/>
          <w:numId w:val="9"/>
        </w:numPr>
        <w:tabs>
          <w:tab w:val="clear" w:pos="1386"/>
          <w:tab w:val="num" w:pos="486"/>
          <w:tab w:val="num" w:pos="756"/>
          <w:tab w:val="num" w:pos="1440"/>
        </w:tabs>
        <w:spacing w:before="120" w:after="120"/>
        <w:ind w:left="756"/>
        <w:jc w:val="both"/>
      </w:pPr>
      <w:r w:rsidRPr="00244122">
        <w:t>Difficulty in abstaining</w:t>
      </w:r>
      <w:r>
        <w:t xml:space="preserve"> from </w:t>
      </w:r>
      <w:r w:rsidRPr="00244122">
        <w:t>grapefruit/grape fruit juice/ flavonoid containing liquids</w:t>
      </w:r>
      <w:r>
        <w:t xml:space="preserve"> </w:t>
      </w:r>
      <w:r w:rsidRPr="005963B9">
        <w:t xml:space="preserve">during </w:t>
      </w:r>
      <w:r w:rsidRPr="005963B9">
        <w:rPr>
          <w:rFonts w:eastAsia="MS Mincho"/>
        </w:rPr>
        <w:t>in-house stay in the clinic</w:t>
      </w:r>
      <w:r>
        <w:rPr>
          <w:rFonts w:eastAsia="MS Mincho"/>
        </w:rPr>
        <w:t>.</w:t>
      </w:r>
    </w:p>
    <w:p w:rsidR="007E4BFE" w:rsidRPr="00130172" w:rsidRDefault="007E4BFE" w:rsidP="001A4BDE">
      <w:pPr>
        <w:numPr>
          <w:ilvl w:val="0"/>
          <w:numId w:val="9"/>
        </w:numPr>
        <w:tabs>
          <w:tab w:val="num" w:pos="756"/>
          <w:tab w:val="num" w:pos="1440"/>
        </w:tabs>
        <w:spacing w:before="120" w:after="120"/>
        <w:ind w:left="756"/>
        <w:jc w:val="both"/>
      </w:pPr>
      <w:r w:rsidRPr="00130172">
        <w:t>Intake of over the counter (OTC) or prescribed medications and enzyme modifying medication or systemic medication for</w:t>
      </w:r>
      <w:r w:rsidR="00120FFB" w:rsidRPr="00130172">
        <w:t xml:space="preserve"> the last 30 days before dosing.</w:t>
      </w:r>
    </w:p>
    <w:p w:rsidR="00FA2E35" w:rsidRPr="00130172" w:rsidRDefault="00FA2E35" w:rsidP="001A4BDE">
      <w:pPr>
        <w:numPr>
          <w:ilvl w:val="0"/>
          <w:numId w:val="9"/>
        </w:numPr>
        <w:tabs>
          <w:tab w:val="num" w:pos="756"/>
          <w:tab w:val="num" w:pos="1440"/>
        </w:tabs>
        <w:spacing w:before="120" w:after="120"/>
        <w:ind w:left="756"/>
        <w:jc w:val="both"/>
      </w:pPr>
      <w:r w:rsidRPr="00130172">
        <w:t>Habit of tobacco chewing.</w:t>
      </w:r>
    </w:p>
    <w:p w:rsidR="007E4BFE" w:rsidRPr="00130172" w:rsidRDefault="00BC51B8" w:rsidP="001A4BDE">
      <w:pPr>
        <w:numPr>
          <w:ilvl w:val="0"/>
          <w:numId w:val="9"/>
        </w:numPr>
        <w:tabs>
          <w:tab w:val="num" w:pos="756"/>
          <w:tab w:val="num" w:pos="1440"/>
        </w:tabs>
        <w:spacing w:before="120" w:after="120"/>
        <w:ind w:left="756"/>
        <w:jc w:val="both"/>
      </w:pPr>
      <w:r w:rsidRPr="00130172">
        <w:t>Confirmed positive in alcohol screening (breath alcohol test)</w:t>
      </w:r>
      <w:r w:rsidR="007E4BFE" w:rsidRPr="00130172">
        <w:t>.</w:t>
      </w:r>
    </w:p>
    <w:p w:rsidR="00965442" w:rsidRPr="005963B9" w:rsidRDefault="00BC51B8" w:rsidP="00965442">
      <w:pPr>
        <w:numPr>
          <w:ilvl w:val="0"/>
          <w:numId w:val="9"/>
        </w:numPr>
        <w:tabs>
          <w:tab w:val="num" w:pos="756"/>
          <w:tab w:val="num" w:pos="1440"/>
        </w:tabs>
        <w:spacing w:before="120" w:after="120"/>
        <w:ind w:left="756"/>
        <w:jc w:val="both"/>
      </w:pPr>
      <w:r w:rsidRPr="00130172">
        <w:t>Confirmed positive in selected drug of abuse (for benzodiazepines, cannabinoids, amphetamine, c</w:t>
      </w:r>
      <w:r w:rsidR="00965442">
        <w:t xml:space="preserve">ocaine, barbiturates, morphine) </w:t>
      </w:r>
      <w:r w:rsidR="00965442" w:rsidRPr="00F0418B">
        <w:t>on the day of study check-in of both the periods</w:t>
      </w:r>
      <w:r w:rsidR="00965442">
        <w:t>.</w:t>
      </w:r>
    </w:p>
    <w:p w:rsidR="007E4BFE" w:rsidRPr="00130172" w:rsidRDefault="00BC51B8" w:rsidP="001A4BDE">
      <w:pPr>
        <w:numPr>
          <w:ilvl w:val="0"/>
          <w:numId w:val="9"/>
        </w:numPr>
        <w:tabs>
          <w:tab w:val="num" w:pos="756"/>
          <w:tab w:val="num" w:pos="1440"/>
        </w:tabs>
        <w:spacing w:before="120" w:after="120"/>
        <w:ind w:left="756"/>
        <w:jc w:val="both"/>
      </w:pPr>
      <w:r w:rsidRPr="00130172">
        <w:t>Confirmed positive in hepatitis screening (HbsAg/HCV) or for HIV antibody.</w:t>
      </w:r>
    </w:p>
    <w:p w:rsidR="007E4BFE" w:rsidRPr="00130172" w:rsidRDefault="007E4BFE" w:rsidP="001A4BDE">
      <w:pPr>
        <w:numPr>
          <w:ilvl w:val="0"/>
          <w:numId w:val="9"/>
        </w:numPr>
        <w:tabs>
          <w:tab w:val="num" w:pos="756"/>
          <w:tab w:val="num" w:pos="1440"/>
        </w:tabs>
        <w:spacing w:before="120" w:after="120"/>
        <w:ind w:left="756"/>
        <w:jc w:val="both"/>
      </w:pPr>
      <w:r w:rsidRPr="00130172">
        <w:t>Participated in any other clinical investigation using experimental drug/donated blood in past 90 days before the date of start of study.</w:t>
      </w:r>
    </w:p>
    <w:p w:rsidR="00C84CAD" w:rsidRPr="00130172" w:rsidRDefault="00C84CAD" w:rsidP="00C84CAD">
      <w:pPr>
        <w:numPr>
          <w:ilvl w:val="0"/>
          <w:numId w:val="9"/>
        </w:numPr>
        <w:tabs>
          <w:tab w:val="num" w:pos="756"/>
          <w:tab w:val="num" w:pos="1440"/>
        </w:tabs>
        <w:spacing w:before="120" w:after="120"/>
        <w:ind w:left="756"/>
        <w:jc w:val="both"/>
      </w:pPr>
      <w:r w:rsidRPr="00130172">
        <w:t>Difficulty in swallowing</w:t>
      </w:r>
      <w:r w:rsidR="00F2689A">
        <w:t xml:space="preserve"> Tablets</w:t>
      </w:r>
      <w:r w:rsidRPr="00130172">
        <w:t>.</w:t>
      </w:r>
    </w:p>
    <w:p w:rsidR="007E4BFE" w:rsidRPr="00130172" w:rsidRDefault="007E4BFE" w:rsidP="00C84CAD">
      <w:pPr>
        <w:numPr>
          <w:ilvl w:val="0"/>
          <w:numId w:val="9"/>
        </w:numPr>
        <w:tabs>
          <w:tab w:val="num" w:pos="756"/>
          <w:tab w:val="num" w:pos="1440"/>
        </w:tabs>
        <w:spacing w:before="120" w:after="120"/>
        <w:ind w:left="756"/>
        <w:jc w:val="both"/>
      </w:pPr>
      <w:r w:rsidRPr="00130172">
        <w:t>Confirmed positive in urine pregnancy test</w:t>
      </w:r>
      <w:r w:rsidR="00FA2E35" w:rsidRPr="00130172">
        <w:t xml:space="preserve"> (for females)</w:t>
      </w:r>
      <w:r w:rsidRPr="00130172">
        <w:t>.</w:t>
      </w:r>
    </w:p>
    <w:p w:rsidR="00AA55F5" w:rsidRPr="00130172" w:rsidRDefault="007E4BFE" w:rsidP="00C84CAD">
      <w:pPr>
        <w:numPr>
          <w:ilvl w:val="0"/>
          <w:numId w:val="9"/>
        </w:numPr>
        <w:tabs>
          <w:tab w:val="num" w:pos="756"/>
          <w:tab w:val="num" w:pos="1440"/>
        </w:tabs>
        <w:spacing w:before="120" w:after="120"/>
        <w:ind w:left="756"/>
        <w:jc w:val="both"/>
      </w:pPr>
      <w:r w:rsidRPr="00130172">
        <w:t>Female detected to be pregnant, breast feeding or who is likely to become pregnant during the study.</w:t>
      </w:r>
      <w:bookmarkStart w:id="220" w:name="_Toc145749903"/>
      <w:bookmarkStart w:id="221" w:name="_Toc230772692"/>
      <w:bookmarkStart w:id="222" w:name="_Toc248209740"/>
      <w:bookmarkStart w:id="223" w:name="_Toc263076289"/>
      <w:r w:rsidR="00AA55F5" w:rsidRPr="00130172">
        <w:t xml:space="preserve"> </w:t>
      </w:r>
    </w:p>
    <w:p w:rsidR="00F23EAD" w:rsidRPr="00130172" w:rsidRDefault="00F23EAD" w:rsidP="00026533">
      <w:pPr>
        <w:pStyle w:val="Heading2"/>
        <w:spacing w:before="120" w:after="120" w:line="240" w:lineRule="auto"/>
        <w:rPr>
          <w:color w:val="auto"/>
        </w:rPr>
      </w:pPr>
      <w:bookmarkStart w:id="224" w:name="_Toc230772693"/>
      <w:bookmarkStart w:id="225" w:name="_Toc405382787"/>
      <w:bookmarkStart w:id="226" w:name="_Toc462130283"/>
      <w:bookmarkEnd w:id="220"/>
      <w:bookmarkEnd w:id="221"/>
      <w:bookmarkEnd w:id="222"/>
      <w:bookmarkEnd w:id="223"/>
      <w:r w:rsidRPr="00130172">
        <w:rPr>
          <w:color w:val="auto"/>
        </w:rPr>
        <w:t xml:space="preserve">Subject </w:t>
      </w:r>
      <w:bookmarkEnd w:id="224"/>
      <w:r w:rsidR="00307877" w:rsidRPr="00130172">
        <w:rPr>
          <w:color w:val="auto"/>
        </w:rPr>
        <w:t>Housing</w:t>
      </w:r>
      <w:bookmarkEnd w:id="225"/>
      <w:bookmarkEnd w:id="226"/>
    </w:p>
    <w:p w:rsidR="00F2689A" w:rsidRDefault="006216C7" w:rsidP="00F2689A">
      <w:pPr>
        <w:pStyle w:val="BodyText2"/>
        <w:spacing w:before="120" w:after="120"/>
        <w:ind w:left="576"/>
      </w:pPr>
      <w:r w:rsidRPr="006216C7">
        <w:rPr>
          <w:szCs w:val="20"/>
        </w:rPr>
        <w:t xml:space="preserve">In each period, the subjects will be housed from at least 11 hours before drug administration to at least 24 hours after drug administration. Subjects will report to study site for 48.00 and </w:t>
      </w:r>
      <w:r w:rsidRPr="006216C7">
        <w:rPr>
          <w:bCs w:val="0"/>
          <w:szCs w:val="20"/>
        </w:rPr>
        <w:t xml:space="preserve">72.00 </w:t>
      </w:r>
      <w:r w:rsidRPr="006216C7">
        <w:rPr>
          <w:szCs w:val="20"/>
        </w:rPr>
        <w:t>hours post-dose return visits</w:t>
      </w:r>
      <w:r w:rsidR="00FA681F" w:rsidRPr="00130172">
        <w:t xml:space="preserve">. </w:t>
      </w:r>
      <w:bookmarkStart w:id="227" w:name="_Toc405382788"/>
    </w:p>
    <w:p w:rsidR="00F23EAD" w:rsidRPr="00130172" w:rsidRDefault="00F23EAD" w:rsidP="00F2689A">
      <w:pPr>
        <w:pStyle w:val="Heading2"/>
        <w:spacing w:before="120" w:after="120" w:line="240" w:lineRule="auto"/>
        <w:rPr>
          <w:color w:val="auto"/>
        </w:rPr>
      </w:pPr>
      <w:bookmarkStart w:id="228" w:name="_Toc462130284"/>
      <w:r w:rsidRPr="00130172">
        <w:rPr>
          <w:color w:val="auto"/>
        </w:rPr>
        <w:t>Drug Administration</w:t>
      </w:r>
      <w:bookmarkEnd w:id="227"/>
      <w:bookmarkEnd w:id="228"/>
    </w:p>
    <w:p w:rsidR="00603C1D" w:rsidRPr="00130172" w:rsidRDefault="00603C1D" w:rsidP="00603C1D">
      <w:pPr>
        <w:tabs>
          <w:tab w:val="left" w:pos="5949"/>
        </w:tabs>
        <w:spacing w:before="120" w:after="120"/>
        <w:ind w:left="576"/>
        <w:jc w:val="both"/>
      </w:pPr>
      <w:bookmarkStart w:id="229" w:name="_Toc405382789"/>
      <w:bookmarkStart w:id="230" w:name="_Toc121652097"/>
      <w:bookmarkStart w:id="231" w:name="_Toc121652443"/>
      <w:bookmarkStart w:id="232" w:name="_Toc121663656"/>
      <w:bookmarkStart w:id="233" w:name="_Toc121739279"/>
      <w:r w:rsidRPr="00130172">
        <w:t>In each period, after an overnight fast of at least 10 hours, subjects will receive single dose of Test (T) or Reference (R) product while in sitting posture with about</w:t>
      </w:r>
      <w:r w:rsidRPr="00130172">
        <w:rPr>
          <w:b/>
          <w:bCs/>
        </w:rPr>
        <w:t xml:space="preserve"> </w:t>
      </w:r>
      <w:r w:rsidRPr="00130172">
        <w:t xml:space="preserve">240 ± 2ml of drinking water according to a randomization schedule in the presence of investigator.  </w:t>
      </w:r>
    </w:p>
    <w:p w:rsidR="00603C1D" w:rsidRPr="00130172" w:rsidRDefault="00603C1D" w:rsidP="00603C1D">
      <w:pPr>
        <w:tabs>
          <w:tab w:val="left" w:pos="5949"/>
        </w:tabs>
        <w:spacing w:before="120" w:after="120"/>
        <w:ind w:left="576"/>
        <w:jc w:val="both"/>
      </w:pPr>
      <w:r w:rsidRPr="00130172">
        <w:t>Oral cavity check will be carried out by the trained study personnel immediately after drug administration.</w:t>
      </w:r>
    </w:p>
    <w:p w:rsidR="00603C1D" w:rsidRPr="00130172" w:rsidRDefault="00603C1D" w:rsidP="00603C1D">
      <w:pPr>
        <w:pStyle w:val="BlockText"/>
        <w:tabs>
          <w:tab w:val="left" w:pos="1872"/>
        </w:tabs>
        <w:spacing w:before="120" w:after="120"/>
        <w:ind w:left="578" w:right="0" w:firstLine="0"/>
      </w:pPr>
      <w:r w:rsidRPr="00130172">
        <w:t>In total, there will be 2 study periods, after the last period each subject will have received the study products, Test (T) once and Reference (R) once.</w:t>
      </w:r>
    </w:p>
    <w:p w:rsidR="00F23EAD" w:rsidRPr="00130172" w:rsidRDefault="00C27816" w:rsidP="00026533">
      <w:pPr>
        <w:pStyle w:val="Heading2"/>
        <w:spacing w:before="120" w:after="120" w:line="240" w:lineRule="auto"/>
        <w:rPr>
          <w:color w:val="auto"/>
        </w:rPr>
      </w:pPr>
      <w:bookmarkStart w:id="234" w:name="_Toc462130285"/>
      <w:bookmarkEnd w:id="230"/>
      <w:bookmarkEnd w:id="231"/>
      <w:bookmarkEnd w:id="232"/>
      <w:bookmarkEnd w:id="233"/>
      <w:r w:rsidRPr="00130172">
        <w:rPr>
          <w:color w:val="auto"/>
        </w:rPr>
        <w:t xml:space="preserve">Study </w:t>
      </w:r>
      <w:r w:rsidR="00F23EAD" w:rsidRPr="00130172">
        <w:rPr>
          <w:color w:val="auto"/>
        </w:rPr>
        <w:t>Restrictions</w:t>
      </w:r>
      <w:bookmarkEnd w:id="229"/>
      <w:bookmarkEnd w:id="234"/>
      <w:r w:rsidR="00F23EAD" w:rsidRPr="00130172">
        <w:rPr>
          <w:color w:val="auto"/>
        </w:rPr>
        <w:t xml:space="preserve"> </w:t>
      </w:r>
    </w:p>
    <w:p w:rsidR="00F23EAD" w:rsidRPr="00130172" w:rsidRDefault="00F23EAD" w:rsidP="00026533">
      <w:pPr>
        <w:pStyle w:val="BodyText2"/>
        <w:numPr>
          <w:ilvl w:val="0"/>
          <w:numId w:val="5"/>
        </w:numPr>
        <w:spacing w:before="120" w:after="120"/>
        <w:ind w:left="907" w:hanging="187"/>
        <w:rPr>
          <w:bCs w:val="0"/>
        </w:rPr>
      </w:pPr>
      <w:r w:rsidRPr="00130172">
        <w:t>Drinking water will be restricted from 1 hour pre-dose until 1-hour post dose except during administration</w:t>
      </w:r>
      <w:r w:rsidRPr="00130172">
        <w:rPr>
          <w:bCs w:val="0"/>
        </w:rPr>
        <w:t xml:space="preserve"> of the drug. Drinking water will be allowed         </w:t>
      </w:r>
      <w:r w:rsidRPr="00130172">
        <w:rPr>
          <w:bCs w:val="0"/>
          <w:i/>
          <w:iCs/>
        </w:rPr>
        <w:t>ad libitum</w:t>
      </w:r>
      <w:r w:rsidRPr="00130172">
        <w:rPr>
          <w:bCs w:val="0"/>
        </w:rPr>
        <w:t xml:space="preserve"> at all other times.  </w:t>
      </w:r>
    </w:p>
    <w:p w:rsidR="00F23EAD" w:rsidRPr="00130172" w:rsidRDefault="00FF2EA2" w:rsidP="00026533">
      <w:pPr>
        <w:pStyle w:val="BodyText2"/>
        <w:numPr>
          <w:ilvl w:val="0"/>
          <w:numId w:val="5"/>
        </w:numPr>
        <w:spacing w:before="120" w:after="120"/>
        <w:ind w:left="907" w:hanging="187"/>
        <w:rPr>
          <w:bCs w:val="0"/>
        </w:rPr>
      </w:pPr>
      <w:r w:rsidRPr="00130172">
        <w:rPr>
          <w:bCs w:val="0"/>
        </w:rPr>
        <w:t xml:space="preserve">The subject will be instructed to remain seated or semi </w:t>
      </w:r>
      <w:r w:rsidR="003C3150" w:rsidRPr="00130172">
        <w:rPr>
          <w:bCs w:val="0"/>
        </w:rPr>
        <w:t>recumbent</w:t>
      </w:r>
      <w:r w:rsidRPr="00130172">
        <w:rPr>
          <w:bCs w:val="0"/>
        </w:rPr>
        <w:t xml:space="preserve"> position for the first </w:t>
      </w:r>
      <w:r w:rsidR="00880A71" w:rsidRPr="00130172">
        <w:rPr>
          <w:bCs w:val="0"/>
        </w:rPr>
        <w:t>four</w:t>
      </w:r>
      <w:r w:rsidRPr="00130172">
        <w:rPr>
          <w:bCs w:val="0"/>
        </w:rPr>
        <w:t xml:space="preserve"> hours after dosing and avoid severe physical exertion throughout the in house period after dosing</w:t>
      </w:r>
      <w:r w:rsidR="00342A77" w:rsidRPr="00130172">
        <w:rPr>
          <w:bCs w:val="0"/>
        </w:rPr>
        <w:t xml:space="preserve"> except when clinically indicated to change the posture or in case of any natural exigency</w:t>
      </w:r>
      <w:r w:rsidR="00F23EAD" w:rsidRPr="00130172">
        <w:rPr>
          <w:bCs w:val="0"/>
        </w:rPr>
        <w:t>.</w:t>
      </w:r>
    </w:p>
    <w:p w:rsidR="00F23EAD" w:rsidRPr="00130172" w:rsidRDefault="00F23EAD" w:rsidP="00026533">
      <w:pPr>
        <w:pStyle w:val="Heading2"/>
        <w:spacing w:before="120" w:after="120" w:line="240" w:lineRule="auto"/>
        <w:rPr>
          <w:color w:val="auto"/>
        </w:rPr>
      </w:pPr>
      <w:bookmarkStart w:id="235" w:name="_Toc405382790"/>
      <w:bookmarkStart w:id="236" w:name="_Toc462130286"/>
      <w:r w:rsidRPr="00130172">
        <w:rPr>
          <w:color w:val="auto"/>
        </w:rPr>
        <w:t>Distribution of Meal</w:t>
      </w:r>
      <w:bookmarkEnd w:id="235"/>
      <w:bookmarkEnd w:id="236"/>
    </w:p>
    <w:p w:rsidR="00D73C03" w:rsidRDefault="005D7792" w:rsidP="00432F8A">
      <w:pPr>
        <w:pStyle w:val="BodyText2"/>
        <w:tabs>
          <w:tab w:val="left" w:pos="5949"/>
        </w:tabs>
        <w:ind w:left="576"/>
      </w:pPr>
      <w:bookmarkStart w:id="237" w:name="_Toc121542067"/>
      <w:r w:rsidRPr="00130172">
        <w:t>All the subjects need to fast for at least 10 hours prior to do</w:t>
      </w:r>
      <w:r w:rsidR="00F71E14" w:rsidRPr="00130172">
        <w:t>s</w:t>
      </w:r>
      <w:r w:rsidRPr="00130172">
        <w:t xml:space="preserve">ing and </w:t>
      </w:r>
      <w:r w:rsidR="007E7592" w:rsidRPr="00130172">
        <w:t xml:space="preserve">for at least </w:t>
      </w:r>
      <w:r w:rsidR="004C6D6B" w:rsidRPr="00130172">
        <w:br/>
      </w:r>
      <w:r w:rsidR="007E7592" w:rsidRPr="00130172">
        <w:t xml:space="preserve">4.0 hours post-dose. A standardized </w:t>
      </w:r>
      <w:r w:rsidR="00F52EE3" w:rsidRPr="00130172">
        <w:t>meal will be given at appropriate times</w:t>
      </w:r>
      <w:r w:rsidR="004C6D6B" w:rsidRPr="00130172">
        <w:t xml:space="preserve"> post dose</w:t>
      </w:r>
      <w:r w:rsidR="00F52EE3" w:rsidRPr="00130172">
        <w:t xml:space="preserve"> during the in-house stay.</w:t>
      </w:r>
      <w:r w:rsidR="007E7592" w:rsidRPr="00130172">
        <w:t xml:space="preserve"> </w:t>
      </w:r>
      <w:r w:rsidR="00D73C03" w:rsidRPr="00130172">
        <w:t xml:space="preserve">All meal contents will be similar for all the subjects throughout the study. </w:t>
      </w:r>
    </w:p>
    <w:p w:rsidR="00F2689A" w:rsidRDefault="00B81538" w:rsidP="00F2689A">
      <w:pPr>
        <w:pStyle w:val="BodyText2"/>
        <w:tabs>
          <w:tab w:val="left" w:pos="5949"/>
        </w:tabs>
        <w:spacing w:before="120" w:after="120"/>
        <w:ind w:left="576"/>
        <w:rPr>
          <w:b/>
        </w:rPr>
      </w:pPr>
      <w:r>
        <w:rPr>
          <w:b/>
        </w:rPr>
        <w:br w:type="page"/>
      </w:r>
      <w:r w:rsidR="00F2689A">
        <w:rPr>
          <w:b/>
        </w:rPr>
        <w:t>Note:</w:t>
      </w:r>
    </w:p>
    <w:p w:rsidR="00F2689A" w:rsidRDefault="00F2689A" w:rsidP="00F2689A">
      <w:pPr>
        <w:numPr>
          <w:ilvl w:val="0"/>
          <w:numId w:val="35"/>
        </w:numPr>
        <w:autoSpaceDE w:val="0"/>
        <w:autoSpaceDN w:val="0"/>
        <w:adjustRightInd w:val="0"/>
        <w:spacing w:before="120" w:after="120"/>
        <w:jc w:val="both"/>
        <w:rPr>
          <w:lang w:bidi="te-IN"/>
        </w:rPr>
      </w:pPr>
      <w:r>
        <w:rPr>
          <w:lang w:bidi="te-IN"/>
        </w:rPr>
        <w:t>The subjects will not be given any grapefruit/grape fruit juice/ flavonoid containing liquids during the in-house stay in the clinic.</w:t>
      </w:r>
    </w:p>
    <w:p w:rsidR="00F2689A" w:rsidRDefault="00F2689A" w:rsidP="00F2689A">
      <w:pPr>
        <w:numPr>
          <w:ilvl w:val="0"/>
          <w:numId w:val="35"/>
        </w:numPr>
        <w:autoSpaceDE w:val="0"/>
        <w:autoSpaceDN w:val="0"/>
        <w:adjustRightInd w:val="0"/>
        <w:spacing w:before="120" w:after="120"/>
        <w:jc w:val="both"/>
        <w:rPr>
          <w:lang w:bidi="te-IN"/>
        </w:rPr>
      </w:pPr>
      <w:r>
        <w:rPr>
          <w:lang w:bidi="te-IN"/>
        </w:rPr>
        <w:t>The subjects will not be given any xanthine containing food or beverages (like tea, coffee, chocolates and cola drinks) during the in-house stay in the clinic.</w:t>
      </w:r>
    </w:p>
    <w:p w:rsidR="00F2689A" w:rsidRDefault="00F2689A" w:rsidP="00F2689A">
      <w:pPr>
        <w:numPr>
          <w:ilvl w:val="0"/>
          <w:numId w:val="35"/>
        </w:numPr>
        <w:autoSpaceDE w:val="0"/>
        <w:autoSpaceDN w:val="0"/>
        <w:adjustRightInd w:val="0"/>
        <w:spacing w:before="120" w:after="120"/>
        <w:jc w:val="both"/>
        <w:rPr>
          <w:lang w:bidi="te-IN"/>
        </w:rPr>
      </w:pPr>
      <w:r>
        <w:rPr>
          <w:lang w:bidi="te-IN"/>
        </w:rPr>
        <w:t>The subject will not be allowed to smoke during the in-house stay in the clinic.</w:t>
      </w:r>
    </w:p>
    <w:p w:rsidR="00D96D1F" w:rsidRPr="001041CE" w:rsidRDefault="00D96D1F" w:rsidP="00432F8A">
      <w:pPr>
        <w:pStyle w:val="BodyText2"/>
        <w:tabs>
          <w:tab w:val="left" w:pos="5949"/>
        </w:tabs>
        <w:ind w:left="576"/>
        <w:rPr>
          <w:sz w:val="8"/>
        </w:rPr>
      </w:pPr>
    </w:p>
    <w:p w:rsidR="000041E0" w:rsidRDefault="001E750A" w:rsidP="00432F8A">
      <w:pPr>
        <w:autoSpaceDE w:val="0"/>
        <w:autoSpaceDN w:val="0"/>
        <w:adjustRightInd w:val="0"/>
        <w:ind w:left="576"/>
        <w:jc w:val="both"/>
        <w:rPr>
          <w:rFonts w:cs="Arial"/>
          <w:lang w:bidi="te-IN"/>
        </w:rPr>
      </w:pPr>
      <w:r w:rsidRPr="00130172">
        <w:rPr>
          <w:lang w:bidi="te-IN"/>
        </w:rPr>
        <w:t>The Investig</w:t>
      </w:r>
      <w:r w:rsidR="00616DB5" w:rsidRPr="00130172">
        <w:rPr>
          <w:lang w:bidi="te-IN"/>
        </w:rPr>
        <w:t>ator or designee can alter the subject’s diet based on the medical or physiologica</w:t>
      </w:r>
      <w:r w:rsidR="006F27A0" w:rsidRPr="00130172">
        <w:rPr>
          <w:lang w:bidi="te-IN"/>
        </w:rPr>
        <w:t>l conditions and the details will</w:t>
      </w:r>
      <w:r w:rsidR="00616DB5" w:rsidRPr="00130172">
        <w:rPr>
          <w:lang w:bidi="te-IN"/>
        </w:rPr>
        <w:t xml:space="preserve"> </w:t>
      </w:r>
      <w:r w:rsidR="000D69F5" w:rsidRPr="00130172">
        <w:rPr>
          <w:lang w:bidi="te-IN"/>
        </w:rPr>
        <w:t xml:space="preserve">be </w:t>
      </w:r>
      <w:r w:rsidR="00616DB5" w:rsidRPr="00130172">
        <w:rPr>
          <w:lang w:bidi="te-IN"/>
        </w:rPr>
        <w:t xml:space="preserve">documented. </w:t>
      </w:r>
      <w:r w:rsidR="000041E0" w:rsidRPr="00130172">
        <w:rPr>
          <w:rFonts w:cs="Arial"/>
          <w:lang w:bidi="te-IN"/>
        </w:rPr>
        <w:t xml:space="preserve">In case </w:t>
      </w:r>
      <w:r w:rsidR="00616DB5" w:rsidRPr="00130172">
        <w:rPr>
          <w:rFonts w:cs="Arial"/>
          <w:lang w:bidi="te-IN"/>
        </w:rPr>
        <w:t>the meal</w:t>
      </w:r>
      <w:r w:rsidR="000041E0" w:rsidRPr="00130172">
        <w:rPr>
          <w:rFonts w:cs="Arial"/>
          <w:lang w:bidi="te-IN"/>
        </w:rPr>
        <w:t xml:space="preserve"> and </w:t>
      </w:r>
      <w:r w:rsidR="00616DB5" w:rsidRPr="00130172">
        <w:rPr>
          <w:rFonts w:cs="Arial"/>
          <w:lang w:bidi="te-IN"/>
        </w:rPr>
        <w:t xml:space="preserve">PK </w:t>
      </w:r>
      <w:r w:rsidR="000041E0" w:rsidRPr="00130172">
        <w:rPr>
          <w:rFonts w:cs="Arial"/>
          <w:lang w:bidi="te-IN"/>
        </w:rPr>
        <w:t>sampl</w:t>
      </w:r>
      <w:r w:rsidR="00616DB5" w:rsidRPr="00130172">
        <w:rPr>
          <w:rFonts w:cs="Arial"/>
          <w:lang w:bidi="te-IN"/>
        </w:rPr>
        <w:t>ing time</w:t>
      </w:r>
      <w:r w:rsidR="000041E0" w:rsidRPr="00130172">
        <w:rPr>
          <w:rFonts w:cs="Arial"/>
          <w:lang w:bidi="te-IN"/>
        </w:rPr>
        <w:t xml:space="preserve"> coincide</w:t>
      </w:r>
      <w:r w:rsidR="00616DB5" w:rsidRPr="00130172">
        <w:rPr>
          <w:rFonts w:cs="Arial"/>
          <w:lang w:bidi="te-IN"/>
        </w:rPr>
        <w:t>s</w:t>
      </w:r>
      <w:r w:rsidR="000041E0" w:rsidRPr="00130172">
        <w:rPr>
          <w:rFonts w:cs="Arial"/>
          <w:lang w:bidi="te-IN"/>
        </w:rPr>
        <w:t xml:space="preserve">, </w:t>
      </w:r>
      <w:r w:rsidR="00616DB5" w:rsidRPr="00130172">
        <w:rPr>
          <w:rFonts w:cs="Arial"/>
          <w:lang w:bidi="te-IN"/>
        </w:rPr>
        <w:t>meal will be served after collection of the PK sample</w:t>
      </w:r>
      <w:r w:rsidR="000041E0" w:rsidRPr="00130172">
        <w:rPr>
          <w:rFonts w:cs="Arial"/>
          <w:lang w:bidi="te-IN"/>
        </w:rPr>
        <w:t>.</w:t>
      </w:r>
    </w:p>
    <w:p w:rsidR="007D088E" w:rsidRPr="00130172" w:rsidRDefault="007D088E" w:rsidP="00432F8A">
      <w:pPr>
        <w:autoSpaceDE w:val="0"/>
        <w:autoSpaceDN w:val="0"/>
        <w:adjustRightInd w:val="0"/>
        <w:ind w:left="576"/>
        <w:jc w:val="both"/>
        <w:rPr>
          <w:rFonts w:cs="Arial"/>
          <w:sz w:val="4"/>
          <w:lang w:bidi="te-IN"/>
        </w:rPr>
      </w:pPr>
    </w:p>
    <w:p w:rsidR="00F23EAD" w:rsidRPr="00130172" w:rsidRDefault="00F23EAD" w:rsidP="00026533">
      <w:pPr>
        <w:pStyle w:val="Heading2"/>
        <w:spacing w:before="120" w:after="120" w:line="240" w:lineRule="auto"/>
        <w:rPr>
          <w:color w:val="auto"/>
        </w:rPr>
      </w:pPr>
      <w:bookmarkStart w:id="238" w:name="_Toc405382791"/>
      <w:bookmarkStart w:id="239" w:name="_Toc462130287"/>
      <w:r w:rsidRPr="00130172">
        <w:rPr>
          <w:color w:val="auto"/>
        </w:rPr>
        <w:t>Blood Sampling</w:t>
      </w:r>
      <w:bookmarkEnd w:id="237"/>
      <w:bookmarkEnd w:id="238"/>
      <w:bookmarkEnd w:id="239"/>
    </w:p>
    <w:p w:rsidR="00F2689A" w:rsidRDefault="00F276EC" w:rsidP="00F2689A">
      <w:pPr>
        <w:spacing w:before="120" w:after="120"/>
        <w:ind w:left="576"/>
        <w:jc w:val="both"/>
        <w:rPr>
          <w:bCs/>
        </w:rPr>
      </w:pPr>
      <w:bookmarkStart w:id="240" w:name="_Toc121542085"/>
      <w:r w:rsidRPr="00130172">
        <w:rPr>
          <w:bCs/>
        </w:rPr>
        <w:t xml:space="preserve">In each period, the PK samples (about 4 ml) will be collected at </w:t>
      </w:r>
      <w:r w:rsidR="00F2689A" w:rsidRPr="00F2689A">
        <w:rPr>
          <w:bCs/>
        </w:rPr>
        <w:t>Pre-dose (0.00) and at 1.00,</w:t>
      </w:r>
      <w:r w:rsidR="004828C3">
        <w:rPr>
          <w:bCs/>
        </w:rPr>
        <w:t xml:space="preserve"> 1.50,</w:t>
      </w:r>
      <w:r w:rsidR="00F2689A" w:rsidRPr="00F2689A">
        <w:rPr>
          <w:bCs/>
        </w:rPr>
        <w:t xml:space="preserve"> 2.00, 2.50, 3.00, 3.50, 4.00, 4.50, 5.00, 5.50, 6.00, 6.50, 7.00, 7.50, 8.00, 8.50, 9.00, 10.00, 12.00, 24.00, 48.00 and 72.00 hours post dose.</w:t>
      </w:r>
    </w:p>
    <w:p w:rsidR="00F2689A" w:rsidRPr="00130172" w:rsidRDefault="00F2689A" w:rsidP="00F2689A">
      <w:pPr>
        <w:tabs>
          <w:tab w:val="left" w:pos="-108"/>
          <w:tab w:val="left" w:pos="2160"/>
        </w:tabs>
        <w:spacing w:before="120" w:after="120"/>
        <w:ind w:left="576"/>
        <w:jc w:val="both"/>
      </w:pPr>
      <w:r w:rsidRPr="00130172">
        <w:t>A heparin-lock technique will be used to prevent coagulation of the blood in the cannula. In order to reduce the fluctuation of the plasma concentration-time profiles due to the residual blood sample from the previous collection, the first 0.5 ml of blood will be discarded prior to each blood sample collection.</w:t>
      </w:r>
    </w:p>
    <w:p w:rsidR="00F276EC" w:rsidRPr="00130172" w:rsidRDefault="00D96D1F" w:rsidP="00F276EC">
      <w:pPr>
        <w:spacing w:before="120" w:after="120"/>
        <w:ind w:left="576"/>
        <w:jc w:val="both"/>
        <w:rPr>
          <w:bCs/>
        </w:rPr>
      </w:pPr>
      <w:r>
        <w:rPr>
          <w:bCs/>
        </w:rPr>
        <w:t xml:space="preserve">A total of </w:t>
      </w:r>
      <w:r w:rsidR="004828C3">
        <w:rPr>
          <w:bCs/>
        </w:rPr>
        <w:t>twenty-three</w:t>
      </w:r>
      <w:r w:rsidR="00E96771">
        <w:rPr>
          <w:bCs/>
        </w:rPr>
        <w:t xml:space="preserve"> </w:t>
      </w:r>
      <w:r w:rsidR="00F276EC" w:rsidRPr="009953BE">
        <w:rPr>
          <w:bCs/>
        </w:rPr>
        <w:t xml:space="preserve">samples will be collected from each subject during each period. The total blood loss </w:t>
      </w:r>
      <w:r w:rsidR="00F276EC" w:rsidRPr="009953BE">
        <w:rPr>
          <w:rFonts w:eastAsia="MS Mincho"/>
        </w:rPr>
        <w:t xml:space="preserve">for each subject </w:t>
      </w:r>
      <w:r w:rsidR="00F276EC" w:rsidRPr="009953BE">
        <w:rPr>
          <w:bCs/>
        </w:rPr>
        <w:t>is about</w:t>
      </w:r>
      <w:r w:rsidR="004828C3">
        <w:t xml:space="preserve"> 24</w:t>
      </w:r>
      <w:r w:rsidR="005D2F2D">
        <w:t>4</w:t>
      </w:r>
      <w:r w:rsidR="00F276EC" w:rsidRPr="009953BE">
        <w:t xml:space="preserve"> m</w:t>
      </w:r>
      <w:r>
        <w:t>L</w:t>
      </w:r>
      <w:r w:rsidR="00F276EC" w:rsidRPr="009953BE">
        <w:rPr>
          <w:bCs/>
        </w:rPr>
        <w:t xml:space="preserve"> (</w:t>
      </w:r>
      <w:r w:rsidR="00F276EC" w:rsidRPr="009953BE">
        <w:t>including 12 m</w:t>
      </w:r>
      <w:r>
        <w:t>L</w:t>
      </w:r>
      <w:r w:rsidR="00F276EC" w:rsidRPr="009953BE">
        <w:t xml:space="preserve"> for the screening, 08 m</w:t>
      </w:r>
      <w:r>
        <w:t>L</w:t>
      </w:r>
      <w:r w:rsidR="00F276EC" w:rsidRPr="009953BE">
        <w:t xml:space="preserve"> for post study evaluation, 20 m</w:t>
      </w:r>
      <w:r>
        <w:t>L</w:t>
      </w:r>
      <w:r w:rsidR="00F276EC" w:rsidRPr="009953BE">
        <w:t xml:space="preserve"> for study analysis which will be used for generating pool of blank plasma for bio analytical purpose which will be collected </w:t>
      </w:r>
      <w:r>
        <w:t xml:space="preserve">at the time of </w:t>
      </w:r>
      <w:r w:rsidRPr="00130172">
        <w:t xml:space="preserve">pre-dose </w:t>
      </w:r>
      <w:r>
        <w:t xml:space="preserve">in period-I only </w:t>
      </w:r>
      <w:r w:rsidR="00F276EC" w:rsidRPr="009953BE">
        <w:t xml:space="preserve">and </w:t>
      </w:r>
      <w:r w:rsidR="00F276EC" w:rsidRPr="009953BE">
        <w:rPr>
          <w:bCs/>
        </w:rPr>
        <w:t>2</w:t>
      </w:r>
      <w:r w:rsidR="005D2F2D">
        <w:rPr>
          <w:bCs/>
        </w:rPr>
        <w:t>0</w:t>
      </w:r>
      <w:r w:rsidR="00F276EC" w:rsidRPr="009953BE">
        <w:t xml:space="preserve"> m</w:t>
      </w:r>
      <w:r>
        <w:t>L</w:t>
      </w:r>
      <w:r w:rsidR="00F276EC" w:rsidRPr="009953BE">
        <w:t xml:space="preserve"> discarded heparinized blood prior to sample collection through the cannula</w:t>
      </w:r>
      <w:r w:rsidR="00F276EC" w:rsidRPr="009953BE">
        <w:rPr>
          <w:bCs/>
        </w:rPr>
        <w:t>).</w:t>
      </w:r>
    </w:p>
    <w:p w:rsidR="00F276EC" w:rsidRPr="00130172" w:rsidRDefault="00F276EC" w:rsidP="00F276EC">
      <w:pPr>
        <w:spacing w:before="120" w:after="120"/>
        <w:ind w:left="576"/>
        <w:jc w:val="both"/>
        <w:rPr>
          <w:bCs/>
        </w:rPr>
      </w:pPr>
      <w:r w:rsidRPr="00130172">
        <w:rPr>
          <w:bCs/>
        </w:rPr>
        <w:t>The total volume of blood loss for the study will be as follows</w:t>
      </w:r>
    </w:p>
    <w:tbl>
      <w:tblPr>
        <w:tblW w:w="7642" w:type="dxa"/>
        <w:jc w:val="center"/>
        <w:tblLook w:val="01E0" w:firstRow="1" w:lastRow="1" w:firstColumn="1" w:lastColumn="1" w:noHBand="0" w:noVBand="0"/>
      </w:tblPr>
      <w:tblGrid>
        <w:gridCol w:w="3097"/>
        <w:gridCol w:w="4545"/>
      </w:tblGrid>
      <w:tr w:rsidR="00F276EC" w:rsidRPr="00130172" w:rsidTr="00164F78">
        <w:trPr>
          <w:trHeight w:val="432"/>
          <w:jc w:val="center"/>
        </w:trPr>
        <w:tc>
          <w:tcPr>
            <w:tcW w:w="3097" w:type="dxa"/>
            <w:shd w:val="clear" w:color="auto" w:fill="auto"/>
          </w:tcPr>
          <w:p w:rsidR="00F276EC" w:rsidRPr="00130172" w:rsidRDefault="00F276EC" w:rsidP="00164F78">
            <w:pPr>
              <w:jc w:val="both"/>
              <w:rPr>
                <w:bCs/>
              </w:rPr>
            </w:pPr>
            <w:r w:rsidRPr="00130172">
              <w:rPr>
                <w:bCs/>
              </w:rPr>
              <w:t xml:space="preserve">Screening </w:t>
            </w:r>
          </w:p>
        </w:tc>
        <w:tc>
          <w:tcPr>
            <w:tcW w:w="4545" w:type="dxa"/>
            <w:shd w:val="clear" w:color="auto" w:fill="auto"/>
          </w:tcPr>
          <w:p w:rsidR="00F276EC" w:rsidRPr="00130172" w:rsidRDefault="00F276EC" w:rsidP="00D96D1F">
            <w:pPr>
              <w:jc w:val="both"/>
              <w:rPr>
                <w:bCs/>
              </w:rPr>
            </w:pPr>
            <w:r w:rsidRPr="00130172">
              <w:t>About 12 m</w:t>
            </w:r>
            <w:r w:rsidR="00D96D1F">
              <w:t>L</w:t>
            </w:r>
          </w:p>
        </w:tc>
      </w:tr>
      <w:tr w:rsidR="00F276EC" w:rsidRPr="00130172" w:rsidTr="00164F78">
        <w:trPr>
          <w:trHeight w:val="432"/>
          <w:jc w:val="center"/>
        </w:trPr>
        <w:tc>
          <w:tcPr>
            <w:tcW w:w="3097" w:type="dxa"/>
            <w:shd w:val="clear" w:color="auto" w:fill="auto"/>
          </w:tcPr>
          <w:p w:rsidR="00F276EC" w:rsidRPr="00130172" w:rsidRDefault="00F276EC" w:rsidP="00164F78">
            <w:pPr>
              <w:jc w:val="both"/>
              <w:rPr>
                <w:bCs/>
              </w:rPr>
            </w:pPr>
            <w:r w:rsidRPr="00130172">
              <w:rPr>
                <w:bCs/>
              </w:rPr>
              <w:t>Post study</w:t>
            </w:r>
          </w:p>
        </w:tc>
        <w:tc>
          <w:tcPr>
            <w:tcW w:w="4545" w:type="dxa"/>
            <w:shd w:val="clear" w:color="auto" w:fill="auto"/>
          </w:tcPr>
          <w:p w:rsidR="00F276EC" w:rsidRPr="00130172" w:rsidRDefault="00F276EC" w:rsidP="00D96D1F">
            <w:pPr>
              <w:jc w:val="both"/>
            </w:pPr>
            <w:r w:rsidRPr="00130172">
              <w:t>About 8 m</w:t>
            </w:r>
            <w:r w:rsidR="00D96D1F">
              <w:t>L</w:t>
            </w:r>
          </w:p>
        </w:tc>
      </w:tr>
      <w:tr w:rsidR="00F276EC" w:rsidRPr="00130172" w:rsidTr="00164F78">
        <w:trPr>
          <w:trHeight w:val="432"/>
          <w:jc w:val="center"/>
        </w:trPr>
        <w:tc>
          <w:tcPr>
            <w:tcW w:w="3097" w:type="dxa"/>
            <w:shd w:val="clear" w:color="auto" w:fill="auto"/>
          </w:tcPr>
          <w:p w:rsidR="00F276EC" w:rsidRPr="00130172" w:rsidRDefault="00F276EC" w:rsidP="00164F78">
            <w:pPr>
              <w:jc w:val="both"/>
              <w:rPr>
                <w:bCs/>
              </w:rPr>
            </w:pPr>
            <w:r w:rsidRPr="00130172">
              <w:rPr>
                <w:bCs/>
              </w:rPr>
              <w:t>Study Analysis</w:t>
            </w:r>
          </w:p>
        </w:tc>
        <w:tc>
          <w:tcPr>
            <w:tcW w:w="4545" w:type="dxa"/>
            <w:shd w:val="clear" w:color="auto" w:fill="auto"/>
            <w:vAlign w:val="center"/>
          </w:tcPr>
          <w:p w:rsidR="00F276EC" w:rsidRPr="00130172" w:rsidRDefault="00F276EC" w:rsidP="00D96D1F">
            <w:pPr>
              <w:tabs>
                <w:tab w:val="left" w:pos="-108"/>
                <w:tab w:val="left" w:pos="5112"/>
                <w:tab w:val="left" w:pos="5292"/>
                <w:tab w:val="left" w:pos="5472"/>
                <w:tab w:val="left" w:pos="5652"/>
                <w:tab w:val="left" w:pos="5751"/>
                <w:tab w:val="left" w:pos="5805"/>
              </w:tabs>
              <w:jc w:val="both"/>
            </w:pPr>
            <w:r w:rsidRPr="00130172">
              <w:t>About 20 m</w:t>
            </w:r>
            <w:r w:rsidR="00D96D1F">
              <w:t>L</w:t>
            </w:r>
            <w:r w:rsidRPr="00130172">
              <w:t xml:space="preserve"> at the time of pre-dose in period-I only.</w:t>
            </w:r>
          </w:p>
        </w:tc>
      </w:tr>
      <w:tr w:rsidR="00F276EC" w:rsidRPr="00130172" w:rsidTr="00164F78">
        <w:trPr>
          <w:trHeight w:val="432"/>
          <w:jc w:val="center"/>
        </w:trPr>
        <w:tc>
          <w:tcPr>
            <w:tcW w:w="3097" w:type="dxa"/>
            <w:shd w:val="clear" w:color="auto" w:fill="auto"/>
            <w:vAlign w:val="center"/>
          </w:tcPr>
          <w:p w:rsidR="00F276EC" w:rsidRPr="00130172" w:rsidRDefault="00F276EC" w:rsidP="00164F78">
            <w:pPr>
              <w:spacing w:before="120" w:after="120"/>
              <w:jc w:val="both"/>
              <w:rPr>
                <w:bCs/>
              </w:rPr>
            </w:pPr>
            <w:r w:rsidRPr="00130172">
              <w:rPr>
                <w:bCs/>
              </w:rPr>
              <w:t>PK Sampling:</w:t>
            </w:r>
          </w:p>
        </w:tc>
        <w:tc>
          <w:tcPr>
            <w:tcW w:w="4545" w:type="dxa"/>
            <w:shd w:val="clear" w:color="auto" w:fill="auto"/>
            <w:vAlign w:val="center"/>
          </w:tcPr>
          <w:p w:rsidR="00F276EC" w:rsidRPr="00130172" w:rsidRDefault="00F276EC" w:rsidP="005D2F2D">
            <w:pPr>
              <w:tabs>
                <w:tab w:val="left" w:pos="-108"/>
                <w:tab w:val="left" w:pos="5112"/>
                <w:tab w:val="left" w:pos="5292"/>
                <w:tab w:val="left" w:pos="5472"/>
                <w:tab w:val="left" w:pos="5652"/>
                <w:tab w:val="left" w:pos="5751"/>
                <w:tab w:val="left" w:pos="5805"/>
              </w:tabs>
              <w:spacing w:before="120" w:after="120"/>
              <w:jc w:val="both"/>
            </w:pPr>
            <w:r w:rsidRPr="00130172">
              <w:t xml:space="preserve">About </w:t>
            </w:r>
            <w:r w:rsidR="004828C3">
              <w:rPr>
                <w:bCs/>
              </w:rPr>
              <w:t>20</w:t>
            </w:r>
            <w:r w:rsidR="005D2F2D">
              <w:rPr>
                <w:bCs/>
              </w:rPr>
              <w:t>4</w:t>
            </w:r>
            <w:r w:rsidRPr="00130172">
              <w:t xml:space="preserve"> m</w:t>
            </w:r>
            <w:r w:rsidR="00D96D1F">
              <w:t>L</w:t>
            </w:r>
            <w:r w:rsidRPr="00130172">
              <w:t xml:space="preserve"> (</w:t>
            </w:r>
            <w:r w:rsidR="004828C3">
              <w:rPr>
                <w:bCs/>
              </w:rPr>
              <w:t>23</w:t>
            </w:r>
            <w:r w:rsidRPr="00130172">
              <w:t xml:space="preserve"> X 2 X 4 m</w:t>
            </w:r>
            <w:r w:rsidR="00D96D1F">
              <w:t>L</w:t>
            </w:r>
            <w:r w:rsidRPr="00130172">
              <w:t xml:space="preserve"> + </w:t>
            </w:r>
            <w:r w:rsidR="004828C3">
              <w:t>2</w:t>
            </w:r>
            <w:r w:rsidR="005D2F2D">
              <w:t>0</w:t>
            </w:r>
            <w:r w:rsidRPr="00130172">
              <w:t xml:space="preserve"> m</w:t>
            </w:r>
            <w:r w:rsidR="00D96D1F">
              <w:t>L</w:t>
            </w:r>
            <w:r w:rsidRPr="00130172">
              <w:t xml:space="preserve"> discarded heparinized blood prior to sample collection through cannula).</w:t>
            </w:r>
          </w:p>
        </w:tc>
      </w:tr>
      <w:tr w:rsidR="00F276EC" w:rsidRPr="00130172" w:rsidTr="00164F78">
        <w:trPr>
          <w:trHeight w:val="432"/>
          <w:jc w:val="center"/>
        </w:trPr>
        <w:tc>
          <w:tcPr>
            <w:tcW w:w="3097" w:type="dxa"/>
            <w:shd w:val="clear" w:color="auto" w:fill="auto"/>
            <w:vAlign w:val="center"/>
          </w:tcPr>
          <w:p w:rsidR="00F276EC" w:rsidRPr="00130172" w:rsidRDefault="00F276EC" w:rsidP="00164F78">
            <w:pPr>
              <w:spacing w:before="120" w:after="120"/>
              <w:jc w:val="both"/>
              <w:rPr>
                <w:bCs/>
              </w:rPr>
            </w:pPr>
            <w:r w:rsidRPr="00130172">
              <w:rPr>
                <w:bCs/>
              </w:rPr>
              <w:t>Total:</w:t>
            </w:r>
          </w:p>
        </w:tc>
        <w:tc>
          <w:tcPr>
            <w:tcW w:w="4545" w:type="dxa"/>
            <w:shd w:val="clear" w:color="auto" w:fill="auto"/>
            <w:vAlign w:val="center"/>
          </w:tcPr>
          <w:p w:rsidR="00F276EC" w:rsidRPr="00130172" w:rsidRDefault="00F276EC" w:rsidP="005D2F2D">
            <w:pPr>
              <w:tabs>
                <w:tab w:val="left" w:pos="-108"/>
                <w:tab w:val="left" w:pos="5112"/>
                <w:tab w:val="left" w:pos="5292"/>
                <w:tab w:val="left" w:pos="5472"/>
                <w:tab w:val="left" w:pos="5652"/>
                <w:tab w:val="left" w:pos="5751"/>
                <w:tab w:val="left" w:pos="5805"/>
              </w:tabs>
              <w:spacing w:before="120" w:after="120"/>
              <w:jc w:val="both"/>
            </w:pPr>
            <w:r w:rsidRPr="00130172">
              <w:t xml:space="preserve">About </w:t>
            </w:r>
            <w:r w:rsidR="004828C3">
              <w:rPr>
                <w:bCs/>
              </w:rPr>
              <w:t>24</w:t>
            </w:r>
            <w:r w:rsidR="005D2F2D">
              <w:rPr>
                <w:bCs/>
              </w:rPr>
              <w:t>4</w:t>
            </w:r>
            <w:r w:rsidRPr="00130172">
              <w:rPr>
                <w:bCs/>
              </w:rPr>
              <w:t xml:space="preserve"> </w:t>
            </w:r>
            <w:r w:rsidR="00BF65E8">
              <w:t>mL</w:t>
            </w:r>
          </w:p>
        </w:tc>
      </w:tr>
    </w:tbl>
    <w:p w:rsidR="00BF65E8" w:rsidRDefault="00BF65E8" w:rsidP="00BF65E8">
      <w:pPr>
        <w:spacing w:before="120" w:after="120"/>
        <w:ind w:left="576"/>
        <w:jc w:val="both"/>
        <w:rPr>
          <w:bCs/>
        </w:rPr>
      </w:pPr>
      <w:r w:rsidRPr="009953BE">
        <w:rPr>
          <w:bCs/>
        </w:rPr>
        <w:t xml:space="preserve">The total blood loss </w:t>
      </w:r>
      <w:r w:rsidRPr="009953BE">
        <w:rPr>
          <w:rFonts w:eastAsia="MS Mincho"/>
        </w:rPr>
        <w:t xml:space="preserve">for each subject </w:t>
      </w:r>
      <w:r w:rsidRPr="009953BE">
        <w:rPr>
          <w:bCs/>
        </w:rPr>
        <w:t>is about</w:t>
      </w:r>
      <w:r w:rsidR="00F2689A">
        <w:t xml:space="preserve"> 2</w:t>
      </w:r>
      <w:r w:rsidR="004828C3">
        <w:t>4</w:t>
      </w:r>
      <w:r w:rsidR="005D2F2D">
        <w:t>4</w:t>
      </w:r>
      <w:r w:rsidRPr="009953BE">
        <w:t xml:space="preserve"> m</w:t>
      </w:r>
      <w:r>
        <w:t>L</w:t>
      </w:r>
      <w:r w:rsidRPr="009953BE">
        <w:t xml:space="preserve"> and </w:t>
      </w:r>
      <w:r w:rsidRPr="009953BE">
        <w:rPr>
          <w:rFonts w:eastAsia="MS Mincho"/>
        </w:rPr>
        <w:t xml:space="preserve">not exceeding </w:t>
      </w:r>
      <w:r w:rsidRPr="009953BE">
        <w:rPr>
          <w:rFonts w:eastAsia="MS Mincho"/>
        </w:rPr>
        <w:br/>
      </w:r>
      <w:r w:rsidR="004828C3">
        <w:t>24</w:t>
      </w:r>
      <w:r w:rsidR="005D2F2D">
        <w:t>4</w:t>
      </w:r>
      <w:r w:rsidR="00A305A5">
        <w:t xml:space="preserve"> </w:t>
      </w:r>
      <w:r w:rsidRPr="009953BE">
        <w:t xml:space="preserve">+ 10 </w:t>
      </w:r>
      <w:r w:rsidRPr="009953BE">
        <w:rPr>
          <w:rFonts w:eastAsia="MS Mincho"/>
        </w:rPr>
        <w:t>m</w:t>
      </w:r>
      <w:r>
        <w:rPr>
          <w:rFonts w:eastAsia="MS Mincho"/>
        </w:rPr>
        <w:t>L</w:t>
      </w:r>
      <w:r w:rsidRPr="009953BE">
        <w:rPr>
          <w:rFonts w:eastAsia="MS Mincho"/>
        </w:rPr>
        <w:t xml:space="preserve"> </w:t>
      </w:r>
      <w:r w:rsidRPr="009953BE">
        <w:rPr>
          <w:bCs/>
        </w:rPr>
        <w:t>for the study</w:t>
      </w:r>
      <w:r>
        <w:rPr>
          <w:bCs/>
        </w:rPr>
        <w:t>.</w:t>
      </w:r>
      <w:r w:rsidRPr="009953BE">
        <w:rPr>
          <w:bCs/>
        </w:rPr>
        <w:t xml:space="preserve"> </w:t>
      </w:r>
    </w:p>
    <w:p w:rsidR="00F276EC" w:rsidRPr="00130172" w:rsidRDefault="00F276EC" w:rsidP="00F276EC">
      <w:pPr>
        <w:spacing w:before="120" w:after="120"/>
        <w:ind w:left="576"/>
        <w:jc w:val="both"/>
      </w:pPr>
      <w:r w:rsidRPr="00130172">
        <w:rPr>
          <w:bCs/>
        </w:rPr>
        <w:t xml:space="preserve">In each period, blood samples </w:t>
      </w:r>
      <w:r w:rsidRPr="00130172">
        <w:t xml:space="preserve">will be collected by means of intravenous cannulation / veni-puncture and transferred into pre-labeled </w:t>
      </w:r>
      <w:r w:rsidRPr="00130172">
        <w:rPr>
          <w:rFonts w:cs="Arial"/>
          <w:lang w:bidi="te-IN"/>
        </w:rPr>
        <w:t xml:space="preserve">sample tube (mentioning Study number, Subject number, Period and Sampling time point) containing </w:t>
      </w:r>
      <w:r w:rsidRPr="00130172">
        <w:t>K</w:t>
      </w:r>
      <w:r w:rsidRPr="00130172">
        <w:rPr>
          <w:vertAlign w:val="subscript"/>
        </w:rPr>
        <w:t>2</w:t>
      </w:r>
      <w:r w:rsidRPr="00130172">
        <w:t xml:space="preserve"> EDTA </w:t>
      </w:r>
      <w:r w:rsidRPr="00130172">
        <w:rPr>
          <w:rFonts w:cs="Arial"/>
          <w:lang w:bidi="te-IN"/>
        </w:rPr>
        <w:t>as the anticoagulant</w:t>
      </w:r>
      <w:r w:rsidRPr="00130172">
        <w:rPr>
          <w:bCs/>
        </w:rPr>
        <w:t>. The sample tube will be inverted gently to and fro for each sample point</w:t>
      </w:r>
      <w:r w:rsidRPr="00130172">
        <w:rPr>
          <w:b/>
        </w:rPr>
        <w:t>.</w:t>
      </w:r>
    </w:p>
    <w:p w:rsidR="00BF65E8" w:rsidRDefault="00F276EC" w:rsidP="00F276EC">
      <w:pPr>
        <w:tabs>
          <w:tab w:val="left" w:pos="-108"/>
          <w:tab w:val="left" w:pos="2160"/>
        </w:tabs>
        <w:spacing w:before="120" w:after="120"/>
        <w:ind w:left="576"/>
        <w:jc w:val="both"/>
      </w:pPr>
      <w:r w:rsidRPr="00130172">
        <w:t xml:space="preserve">The pre-dose sample will be collected </w:t>
      </w:r>
      <w:r>
        <w:t xml:space="preserve">within 1 hour </w:t>
      </w:r>
      <w:r w:rsidRPr="00130172">
        <w:t>prior to dosing and the post dose samples will be collected within 2 minutes of the schedule time for in house samples</w:t>
      </w:r>
      <w:r w:rsidR="00B12904">
        <w:t xml:space="preserve"> </w:t>
      </w:r>
      <w:r w:rsidR="00B12904" w:rsidRPr="00130172">
        <w:t xml:space="preserve">and </w:t>
      </w:r>
      <w:r w:rsidR="00B12904" w:rsidRPr="00130172">
        <w:sym w:font="Symbol" w:char="F0B1"/>
      </w:r>
      <w:r w:rsidR="00B12904" w:rsidRPr="00130172">
        <w:t xml:space="preserve"> 60 minutes of the schedule time for ret</w:t>
      </w:r>
      <w:r w:rsidR="00B12904">
        <w:t>urn visits</w:t>
      </w:r>
      <w:r w:rsidRPr="00130172">
        <w:t xml:space="preserve">. Any blood samples drawn beyond the specified window period will be recorded. </w:t>
      </w:r>
    </w:p>
    <w:p w:rsidR="00F276EC" w:rsidRPr="00130172" w:rsidRDefault="00F276EC" w:rsidP="00F276EC">
      <w:pPr>
        <w:tabs>
          <w:tab w:val="left" w:pos="-108"/>
          <w:tab w:val="left" w:pos="2160"/>
        </w:tabs>
        <w:spacing w:before="120" w:after="120"/>
        <w:ind w:left="576"/>
        <w:jc w:val="both"/>
      </w:pPr>
      <w:r w:rsidRPr="00130172">
        <w:t>Actual time of sample collection will be considered for pharmacokinetic &amp; statistical analysis.</w:t>
      </w:r>
    </w:p>
    <w:p w:rsidR="00F276EC" w:rsidRPr="00130172" w:rsidRDefault="00F276EC" w:rsidP="00F276EC">
      <w:pPr>
        <w:tabs>
          <w:tab w:val="left" w:pos="-108"/>
          <w:tab w:val="left" w:pos="2160"/>
        </w:tabs>
        <w:spacing w:before="120" w:after="120"/>
        <w:ind w:left="576"/>
        <w:jc w:val="both"/>
      </w:pPr>
      <w:r w:rsidRPr="00130172">
        <w:t xml:space="preserve">After collection, </w:t>
      </w:r>
      <w:r w:rsidR="007C232E">
        <w:t>t</w:t>
      </w:r>
      <w:r w:rsidRPr="00130172">
        <w:t xml:space="preserve">he plasma will be separated by centrifuging the samples at </w:t>
      </w:r>
      <w:r w:rsidR="00B12904">
        <w:br/>
      </w:r>
      <w:r w:rsidRPr="00130172">
        <w:t>3</w:t>
      </w:r>
      <w:r>
        <w:t>000 RPM at 4ºC for 10 minutes.</w:t>
      </w:r>
    </w:p>
    <w:p w:rsidR="0063299D" w:rsidRDefault="00D915B5" w:rsidP="00F276EC">
      <w:pPr>
        <w:tabs>
          <w:tab w:val="left" w:pos="-108"/>
          <w:tab w:val="left" w:pos="2160"/>
          <w:tab w:val="left" w:pos="6105"/>
        </w:tabs>
        <w:spacing w:before="120" w:after="120"/>
        <w:ind w:left="576"/>
        <w:jc w:val="both"/>
      </w:pPr>
      <w:r w:rsidRPr="00D915B5">
        <w:t>The plasma will be transferred into two pre-labeled sample tubes. 0.8 mL of plasma will be transferred into each aliquot and will be stored at -20ºC ± 10ºC till analysis</w:t>
      </w:r>
      <w:r w:rsidR="00CD64F9" w:rsidRPr="00E65917">
        <w:t>.</w:t>
      </w:r>
    </w:p>
    <w:p w:rsidR="00F23EAD" w:rsidRPr="00130172" w:rsidRDefault="00F23EAD" w:rsidP="00026533">
      <w:pPr>
        <w:pStyle w:val="Heading2"/>
        <w:tabs>
          <w:tab w:val="clear" w:pos="576"/>
          <w:tab w:val="num" w:pos="709"/>
        </w:tabs>
        <w:spacing w:before="120" w:after="120" w:line="240" w:lineRule="auto"/>
        <w:rPr>
          <w:color w:val="auto"/>
        </w:rPr>
      </w:pPr>
      <w:bookmarkStart w:id="241" w:name="_Toc405382792"/>
      <w:bookmarkStart w:id="242" w:name="_Toc462130288"/>
      <w:r w:rsidRPr="00130172">
        <w:rPr>
          <w:color w:val="auto"/>
        </w:rPr>
        <w:t>Safety Monitoring</w:t>
      </w:r>
      <w:bookmarkEnd w:id="240"/>
      <w:bookmarkEnd w:id="241"/>
      <w:bookmarkEnd w:id="242"/>
    </w:p>
    <w:p w:rsidR="00F23EAD" w:rsidRPr="00130172" w:rsidRDefault="00F23EAD" w:rsidP="00767033">
      <w:pPr>
        <w:pStyle w:val="Heading3"/>
        <w:keepLines/>
        <w:tabs>
          <w:tab w:val="num" w:pos="1418"/>
        </w:tabs>
        <w:spacing w:before="120" w:after="120"/>
        <w:ind w:left="1418" w:hanging="851"/>
        <w:jc w:val="both"/>
        <w:rPr>
          <w:sz w:val="24"/>
        </w:rPr>
      </w:pPr>
      <w:bookmarkStart w:id="243" w:name="_Toc121542086"/>
      <w:bookmarkStart w:id="244" w:name="_Toc405382793"/>
      <w:bookmarkStart w:id="245" w:name="_Toc462130289"/>
      <w:r w:rsidRPr="00130172">
        <w:rPr>
          <w:sz w:val="24"/>
        </w:rPr>
        <w:t>Vitals</w:t>
      </w:r>
      <w:bookmarkEnd w:id="243"/>
      <w:r w:rsidRPr="00130172">
        <w:rPr>
          <w:sz w:val="24"/>
        </w:rPr>
        <w:t xml:space="preserve"> and Wellbeing</w:t>
      </w:r>
      <w:bookmarkEnd w:id="244"/>
      <w:bookmarkEnd w:id="245"/>
    </w:p>
    <w:p w:rsidR="00CB76C3" w:rsidRPr="00130172" w:rsidRDefault="00CB76C3" w:rsidP="00026533">
      <w:pPr>
        <w:pStyle w:val="NormalIndent"/>
        <w:spacing w:before="120" w:after="120"/>
        <w:ind w:left="720" w:firstLine="720"/>
        <w:jc w:val="both"/>
      </w:pPr>
      <w:bookmarkStart w:id="246" w:name="_Toc121542087"/>
      <w:r w:rsidRPr="00130172">
        <w:t>The following will b</w:t>
      </w:r>
      <w:r w:rsidR="0012275D">
        <w:t>e measured in both</w:t>
      </w:r>
      <w:r w:rsidRPr="00130172">
        <w:t xml:space="preserve"> the periods:</w:t>
      </w:r>
    </w:p>
    <w:p w:rsidR="00F2689A" w:rsidRPr="00AF461D" w:rsidRDefault="00F2689A" w:rsidP="00F2689A">
      <w:pPr>
        <w:pStyle w:val="NormalIndent"/>
        <w:numPr>
          <w:ilvl w:val="0"/>
          <w:numId w:val="18"/>
        </w:numPr>
        <w:spacing w:before="120" w:after="120"/>
        <w:ind w:left="1701" w:right="113" w:hanging="283"/>
        <w:jc w:val="both"/>
      </w:pPr>
      <w:bookmarkStart w:id="247" w:name="_Toc405382794"/>
      <w:r w:rsidRPr="00AF461D">
        <w:t xml:space="preserve">Blood pressure and Pulse rate will be examined at the time of admission to clinical unit, prior to drug administration (0.00 hr), 2.00, </w:t>
      </w:r>
      <w:r w:rsidR="00B12904">
        <w:t xml:space="preserve">and </w:t>
      </w:r>
      <w:r>
        <w:t>8.00</w:t>
      </w:r>
      <w:r w:rsidR="00B12904">
        <w:t xml:space="preserve"> </w:t>
      </w:r>
      <w:r w:rsidRPr="00AF461D">
        <w:t>hours post dose</w:t>
      </w:r>
      <w:r>
        <w:t xml:space="preserve"> </w:t>
      </w:r>
      <w:r w:rsidRPr="00AF461D">
        <w:rPr>
          <w:szCs w:val="24"/>
        </w:rPr>
        <w:t>(within ± 40 m</w:t>
      </w:r>
      <w:r>
        <w:rPr>
          <w:szCs w:val="24"/>
        </w:rPr>
        <w:t xml:space="preserve">inutes from the scheduled time) </w:t>
      </w:r>
      <w:r w:rsidRPr="00AF461D">
        <w:t>and at the time of check out</w:t>
      </w:r>
      <w:r>
        <w:t>.</w:t>
      </w:r>
    </w:p>
    <w:p w:rsidR="00F2689A" w:rsidRPr="00AF461D" w:rsidRDefault="00F2689A" w:rsidP="00F2689A">
      <w:pPr>
        <w:pStyle w:val="NormalIndent"/>
        <w:numPr>
          <w:ilvl w:val="0"/>
          <w:numId w:val="18"/>
        </w:numPr>
        <w:spacing w:before="120" w:after="120"/>
        <w:ind w:left="1701" w:right="113" w:hanging="283"/>
        <w:jc w:val="both"/>
      </w:pPr>
      <w:r w:rsidRPr="00AF461D">
        <w:t>Oral temperature will be examined at the time of admission to clinical unit, prior to drug administration (0.00 h</w:t>
      </w:r>
      <w:r>
        <w:t>r) and at the time of check out.</w:t>
      </w:r>
    </w:p>
    <w:p w:rsidR="00F2689A" w:rsidRDefault="00F2689A" w:rsidP="00F2689A">
      <w:pPr>
        <w:pStyle w:val="NormalIndent"/>
        <w:numPr>
          <w:ilvl w:val="0"/>
          <w:numId w:val="18"/>
        </w:numPr>
        <w:spacing w:before="120" w:after="120"/>
        <w:ind w:left="1701" w:right="113" w:hanging="283"/>
        <w:jc w:val="both"/>
      </w:pPr>
      <w:r w:rsidRPr="00AF461D">
        <w:t xml:space="preserve">Subject’s wellbeing will be questioned at prior to drug </w:t>
      </w:r>
      <w:r w:rsidR="00B12904">
        <w:t xml:space="preserve">administration (0.00 hr), 2.00 and </w:t>
      </w:r>
      <w:r>
        <w:t>8.00</w:t>
      </w:r>
      <w:r w:rsidR="00B12904">
        <w:t xml:space="preserve"> </w:t>
      </w:r>
      <w:r w:rsidRPr="00AF461D">
        <w:t>hours post-dose</w:t>
      </w:r>
      <w:r>
        <w:t xml:space="preserve"> </w:t>
      </w:r>
      <w:r w:rsidRPr="00AF461D">
        <w:rPr>
          <w:szCs w:val="24"/>
        </w:rPr>
        <w:t>(within ± 40 m</w:t>
      </w:r>
      <w:r>
        <w:rPr>
          <w:szCs w:val="24"/>
        </w:rPr>
        <w:t>inutes from the scheduled time)</w:t>
      </w:r>
      <w:r w:rsidRPr="00AF461D">
        <w:t xml:space="preserve"> along with vitals and at the time of check out</w:t>
      </w:r>
      <w:r>
        <w:t>.</w:t>
      </w:r>
    </w:p>
    <w:p w:rsidR="002D3F0A" w:rsidRPr="002D3F0A" w:rsidRDefault="002D3F0A" w:rsidP="002D3F0A">
      <w:pPr>
        <w:pStyle w:val="NormalIndent"/>
        <w:numPr>
          <w:ilvl w:val="0"/>
          <w:numId w:val="18"/>
        </w:numPr>
        <w:spacing w:before="120" w:after="120"/>
        <w:ind w:left="1701" w:right="113" w:hanging="283"/>
        <w:jc w:val="both"/>
      </w:pPr>
      <w:r>
        <w:t xml:space="preserve">An ECG will be performed within </w:t>
      </w:r>
      <w:r w:rsidRPr="004043DD">
        <w:t>60 minutes prior to check-out</w:t>
      </w:r>
      <w:r>
        <w:t>.</w:t>
      </w:r>
    </w:p>
    <w:p w:rsidR="00F23EAD" w:rsidRPr="00130172" w:rsidRDefault="00F23EAD" w:rsidP="00767033">
      <w:pPr>
        <w:pStyle w:val="Heading3"/>
        <w:keepLines/>
        <w:tabs>
          <w:tab w:val="num" w:pos="1418"/>
        </w:tabs>
        <w:spacing w:before="120" w:after="120"/>
        <w:ind w:left="1418" w:hanging="851"/>
        <w:jc w:val="both"/>
        <w:rPr>
          <w:sz w:val="24"/>
        </w:rPr>
      </w:pPr>
      <w:bookmarkStart w:id="248" w:name="_Toc462130290"/>
      <w:r w:rsidRPr="00130172">
        <w:rPr>
          <w:sz w:val="24"/>
        </w:rPr>
        <w:t xml:space="preserve">Handling of Adverse Event </w:t>
      </w:r>
      <w:bookmarkEnd w:id="246"/>
      <w:r w:rsidR="0019348B" w:rsidRPr="00130172">
        <w:rPr>
          <w:sz w:val="24"/>
        </w:rPr>
        <w:t>/ Serious Adverse Event</w:t>
      </w:r>
      <w:bookmarkEnd w:id="247"/>
      <w:bookmarkEnd w:id="248"/>
    </w:p>
    <w:p w:rsidR="0019348B" w:rsidRPr="00130172" w:rsidRDefault="00B24620" w:rsidP="00026533">
      <w:pPr>
        <w:tabs>
          <w:tab w:val="left" w:pos="1080"/>
        </w:tabs>
        <w:spacing w:before="120" w:after="120"/>
        <w:ind w:left="1418"/>
        <w:jc w:val="both"/>
      </w:pPr>
      <w:r w:rsidRPr="00130172">
        <w:t>Any Adverse event</w:t>
      </w:r>
      <w:r w:rsidR="0019348B" w:rsidRPr="00130172">
        <w:t xml:space="preserve"> will be managed by qualified physician and if required subject will be shifted to the hospital for treatment.</w:t>
      </w:r>
    </w:p>
    <w:p w:rsidR="000866A2" w:rsidRPr="00130172" w:rsidRDefault="0019348B" w:rsidP="00026533">
      <w:pPr>
        <w:tabs>
          <w:tab w:val="num" w:pos="1418"/>
        </w:tabs>
        <w:spacing w:before="120" w:after="120"/>
        <w:ind w:left="1418"/>
        <w:jc w:val="both"/>
      </w:pPr>
      <w:r w:rsidRPr="00130172">
        <w:t>The relationship of the adverse event to the study medication will be judged. All adverse events encountered du</w:t>
      </w:r>
      <w:r w:rsidR="00D432B7" w:rsidRPr="00130172">
        <w:t>r</w:t>
      </w:r>
      <w:r w:rsidR="00564A80" w:rsidRPr="00130172">
        <w:t>ing the study will be recorded.</w:t>
      </w:r>
      <w:r w:rsidRPr="00130172">
        <w:t xml:space="preserve"> Subjects experiencing adverse events will be followed up until the adverse event is resolved or lost to follow-up.</w:t>
      </w:r>
    </w:p>
    <w:p w:rsidR="007C232E" w:rsidRDefault="007C232E" w:rsidP="00026533">
      <w:pPr>
        <w:tabs>
          <w:tab w:val="num" w:pos="1418"/>
        </w:tabs>
        <w:spacing w:before="120" w:after="120"/>
        <w:ind w:left="1418"/>
        <w:jc w:val="both"/>
      </w:pPr>
    </w:p>
    <w:p w:rsidR="00F23EAD" w:rsidRPr="00130172" w:rsidRDefault="00F23EAD" w:rsidP="00026533">
      <w:pPr>
        <w:tabs>
          <w:tab w:val="num" w:pos="1418"/>
        </w:tabs>
        <w:spacing w:before="120" w:after="120"/>
        <w:ind w:left="1418"/>
        <w:jc w:val="both"/>
      </w:pPr>
      <w:r w:rsidRPr="00130172">
        <w:t>The severity of the adverse events will be graded as follows:</w:t>
      </w:r>
    </w:p>
    <w:tbl>
      <w:tblPr>
        <w:tblW w:w="79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6"/>
        <w:gridCol w:w="6704"/>
      </w:tblGrid>
      <w:tr w:rsidR="00183C29" w:rsidRPr="00130172" w:rsidTr="00157DBE">
        <w:trPr>
          <w:trHeight w:val="360"/>
          <w:tblHeader/>
        </w:trPr>
        <w:tc>
          <w:tcPr>
            <w:tcW w:w="7920" w:type="dxa"/>
            <w:gridSpan w:val="2"/>
            <w:tcBorders>
              <w:top w:val="single" w:sz="4" w:space="0" w:color="auto"/>
              <w:left w:val="single" w:sz="4" w:space="0" w:color="auto"/>
              <w:bottom w:val="single" w:sz="4" w:space="0" w:color="auto"/>
              <w:right w:val="single" w:sz="4" w:space="0" w:color="auto"/>
            </w:tcBorders>
            <w:shd w:val="pct5" w:color="auto" w:fill="auto"/>
            <w:vAlign w:val="center"/>
          </w:tcPr>
          <w:p w:rsidR="00183C29" w:rsidRPr="00130172" w:rsidRDefault="00183C29" w:rsidP="00FD3133">
            <w:pPr>
              <w:pStyle w:val="normal0"/>
              <w:jc w:val="center"/>
            </w:pPr>
            <w:r w:rsidRPr="00130172">
              <w:rPr>
                <w:rFonts w:ascii="Times New Roman" w:hAnsi="Times New Roman"/>
                <w:b/>
                <w:bCs/>
                <w:szCs w:val="22"/>
                <w:lang w:val="en-GB"/>
              </w:rPr>
              <w:t>SEVERITY RELATIONSHIP</w:t>
            </w:r>
          </w:p>
        </w:tc>
      </w:tr>
      <w:tr w:rsidR="00183C29" w:rsidRPr="00130172" w:rsidTr="00247530">
        <w:trPr>
          <w:trHeight w:val="1226"/>
        </w:trPr>
        <w:tc>
          <w:tcPr>
            <w:tcW w:w="1216" w:type="dxa"/>
            <w:tcBorders>
              <w:top w:val="single" w:sz="4" w:space="0" w:color="auto"/>
              <w:left w:val="single" w:sz="4" w:space="0" w:color="auto"/>
              <w:bottom w:val="single" w:sz="4" w:space="0" w:color="auto"/>
              <w:right w:val="single" w:sz="4" w:space="0" w:color="auto"/>
            </w:tcBorders>
            <w:vAlign w:val="center"/>
          </w:tcPr>
          <w:p w:rsidR="00183C29" w:rsidRPr="00130172" w:rsidRDefault="00183C29" w:rsidP="00FD3133">
            <w:pPr>
              <w:tabs>
                <w:tab w:val="num" w:pos="720"/>
              </w:tabs>
            </w:pPr>
            <w:r w:rsidRPr="00130172">
              <w:br w:type="page"/>
              <w:t>Mild</w:t>
            </w:r>
          </w:p>
        </w:tc>
        <w:tc>
          <w:tcPr>
            <w:tcW w:w="6704" w:type="dxa"/>
            <w:tcBorders>
              <w:top w:val="single" w:sz="4" w:space="0" w:color="auto"/>
              <w:left w:val="single" w:sz="4" w:space="0" w:color="auto"/>
              <w:bottom w:val="single" w:sz="4" w:space="0" w:color="auto"/>
              <w:right w:val="single" w:sz="4" w:space="0" w:color="auto"/>
            </w:tcBorders>
            <w:vAlign w:val="center"/>
          </w:tcPr>
          <w:p w:rsidR="007E6083" w:rsidRPr="00130172" w:rsidRDefault="00183C29" w:rsidP="00FD3133">
            <w:pPr>
              <w:tabs>
                <w:tab w:val="num" w:pos="720"/>
              </w:tabs>
              <w:jc w:val="both"/>
            </w:pPr>
            <w:r w:rsidRPr="00130172">
              <w:t>Awareness of signs or symptoms, but easily tolerated and are of minor irritant type causing no loss of time from normal activities. Symptoms do not require therapy or a medical evaluation; signs and symptoms are transient.</w:t>
            </w:r>
          </w:p>
        </w:tc>
      </w:tr>
      <w:tr w:rsidR="00183C29" w:rsidRPr="00130172" w:rsidTr="00247530">
        <w:trPr>
          <w:trHeight w:val="1272"/>
        </w:trPr>
        <w:tc>
          <w:tcPr>
            <w:tcW w:w="1216" w:type="dxa"/>
            <w:tcBorders>
              <w:top w:val="single" w:sz="4" w:space="0" w:color="auto"/>
              <w:left w:val="single" w:sz="4" w:space="0" w:color="auto"/>
              <w:bottom w:val="single" w:sz="4" w:space="0" w:color="auto"/>
              <w:right w:val="single" w:sz="4" w:space="0" w:color="auto"/>
            </w:tcBorders>
            <w:vAlign w:val="center"/>
          </w:tcPr>
          <w:p w:rsidR="00183C29" w:rsidRPr="00130172" w:rsidRDefault="00183C29" w:rsidP="00FD3133">
            <w:pPr>
              <w:tabs>
                <w:tab w:val="num" w:pos="720"/>
              </w:tabs>
            </w:pPr>
            <w:r w:rsidRPr="00130172">
              <w:t>Moderate</w:t>
            </w:r>
          </w:p>
        </w:tc>
        <w:tc>
          <w:tcPr>
            <w:tcW w:w="6704" w:type="dxa"/>
            <w:tcBorders>
              <w:top w:val="single" w:sz="4" w:space="0" w:color="auto"/>
              <w:left w:val="single" w:sz="4" w:space="0" w:color="auto"/>
              <w:bottom w:val="single" w:sz="4" w:space="0" w:color="auto"/>
              <w:right w:val="single" w:sz="4" w:space="0" w:color="auto"/>
            </w:tcBorders>
            <w:vAlign w:val="center"/>
          </w:tcPr>
          <w:p w:rsidR="00183C29" w:rsidRPr="00130172" w:rsidRDefault="00183C29" w:rsidP="00FD3133">
            <w:pPr>
              <w:tabs>
                <w:tab w:val="num" w:pos="720"/>
              </w:tabs>
              <w:jc w:val="both"/>
            </w:pPr>
            <w:r w:rsidRPr="00130172">
              <w:t>Events introduce a low level of inconvenience or concern to the participant and may interfere with daily activities, but are usually improved by simple therapeutic measures; moderate experiences may cause some interference with functioning.</w:t>
            </w:r>
          </w:p>
        </w:tc>
      </w:tr>
      <w:tr w:rsidR="00183C29" w:rsidRPr="00130172" w:rsidTr="00247530">
        <w:trPr>
          <w:trHeight w:val="992"/>
        </w:trPr>
        <w:tc>
          <w:tcPr>
            <w:tcW w:w="1216" w:type="dxa"/>
            <w:tcBorders>
              <w:top w:val="single" w:sz="4" w:space="0" w:color="auto"/>
              <w:left w:val="single" w:sz="4" w:space="0" w:color="auto"/>
              <w:bottom w:val="single" w:sz="4" w:space="0" w:color="auto"/>
              <w:right w:val="single" w:sz="4" w:space="0" w:color="auto"/>
            </w:tcBorders>
            <w:vAlign w:val="center"/>
          </w:tcPr>
          <w:p w:rsidR="00183C29" w:rsidRPr="00130172" w:rsidRDefault="00183C29" w:rsidP="00FD3133">
            <w:pPr>
              <w:tabs>
                <w:tab w:val="num" w:pos="720"/>
              </w:tabs>
            </w:pPr>
            <w:r w:rsidRPr="00130172">
              <w:t>Severe</w:t>
            </w:r>
          </w:p>
        </w:tc>
        <w:tc>
          <w:tcPr>
            <w:tcW w:w="6704" w:type="dxa"/>
            <w:tcBorders>
              <w:top w:val="single" w:sz="4" w:space="0" w:color="auto"/>
              <w:left w:val="single" w:sz="4" w:space="0" w:color="auto"/>
              <w:bottom w:val="single" w:sz="4" w:space="0" w:color="auto"/>
              <w:right w:val="single" w:sz="4" w:space="0" w:color="auto"/>
            </w:tcBorders>
            <w:vAlign w:val="center"/>
          </w:tcPr>
          <w:p w:rsidR="00183C29" w:rsidRPr="00130172" w:rsidRDefault="00183C29" w:rsidP="00FD3133">
            <w:pPr>
              <w:tabs>
                <w:tab w:val="num" w:pos="720"/>
              </w:tabs>
              <w:jc w:val="both"/>
            </w:pPr>
            <w:r w:rsidRPr="00130172">
              <w:t>Events interrupt the participant’s normal daily activities and generally require systemic drug therapy or other treatment; they are usually incapacitating.</w:t>
            </w:r>
          </w:p>
        </w:tc>
      </w:tr>
    </w:tbl>
    <w:p w:rsidR="0090256A" w:rsidRPr="00130172" w:rsidRDefault="0090256A">
      <w:pPr>
        <w:rPr>
          <w:sz w:val="2"/>
        </w:rPr>
      </w:pPr>
    </w:p>
    <w:tbl>
      <w:tblPr>
        <w:tblW w:w="79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6117"/>
      </w:tblGrid>
      <w:tr w:rsidR="00971DE0" w:rsidRPr="00130172">
        <w:tblPrEx>
          <w:tblCellMar>
            <w:top w:w="0" w:type="dxa"/>
            <w:bottom w:w="0" w:type="dxa"/>
          </w:tblCellMar>
        </w:tblPrEx>
        <w:trPr>
          <w:tblHeader/>
        </w:trPr>
        <w:tc>
          <w:tcPr>
            <w:tcW w:w="7920" w:type="dxa"/>
            <w:gridSpan w:val="2"/>
            <w:shd w:val="pct5" w:color="auto" w:fill="auto"/>
          </w:tcPr>
          <w:p w:rsidR="00971DE0" w:rsidRPr="00130172" w:rsidRDefault="00971DE0" w:rsidP="00FD3133">
            <w:pPr>
              <w:pStyle w:val="normal0"/>
              <w:jc w:val="center"/>
              <w:rPr>
                <w:rFonts w:ascii="Times New Roman" w:hAnsi="Times New Roman"/>
                <w:b/>
                <w:bCs/>
                <w:szCs w:val="22"/>
                <w:lang w:val="en-GB"/>
              </w:rPr>
            </w:pPr>
            <w:r w:rsidRPr="00130172">
              <w:rPr>
                <w:rFonts w:ascii="Times New Roman" w:hAnsi="Times New Roman"/>
                <w:b/>
                <w:bCs/>
                <w:szCs w:val="22"/>
                <w:lang w:val="en-GB"/>
              </w:rPr>
              <w:t>CAUSALITY RELATIONSHIP</w:t>
            </w:r>
          </w:p>
        </w:tc>
      </w:tr>
      <w:tr w:rsidR="00971DE0" w:rsidRPr="00130172">
        <w:tblPrEx>
          <w:tblCellMar>
            <w:top w:w="0" w:type="dxa"/>
            <w:bottom w:w="0" w:type="dxa"/>
          </w:tblCellMar>
        </w:tblPrEx>
        <w:trPr>
          <w:tblHeader/>
        </w:trPr>
        <w:tc>
          <w:tcPr>
            <w:tcW w:w="1803" w:type="dxa"/>
            <w:shd w:val="pct5" w:color="auto" w:fill="auto"/>
          </w:tcPr>
          <w:p w:rsidR="00971DE0" w:rsidRPr="00130172" w:rsidRDefault="00971DE0" w:rsidP="00FD3133">
            <w:pPr>
              <w:pStyle w:val="normal0"/>
              <w:jc w:val="center"/>
              <w:rPr>
                <w:rFonts w:ascii="Times New Roman" w:hAnsi="Times New Roman"/>
                <w:b/>
                <w:bCs/>
                <w:szCs w:val="22"/>
                <w:lang w:val="en-GB"/>
              </w:rPr>
            </w:pPr>
            <w:r w:rsidRPr="00130172">
              <w:rPr>
                <w:rFonts w:ascii="Times New Roman" w:hAnsi="Times New Roman"/>
                <w:b/>
                <w:bCs/>
                <w:szCs w:val="22"/>
                <w:lang w:val="en-GB"/>
              </w:rPr>
              <w:t>Relationship</w:t>
            </w:r>
          </w:p>
        </w:tc>
        <w:tc>
          <w:tcPr>
            <w:tcW w:w="6117" w:type="dxa"/>
            <w:shd w:val="pct5" w:color="auto" w:fill="auto"/>
          </w:tcPr>
          <w:p w:rsidR="00971DE0" w:rsidRPr="00130172" w:rsidRDefault="00971DE0" w:rsidP="00FD3133">
            <w:pPr>
              <w:pStyle w:val="normal0"/>
              <w:jc w:val="center"/>
              <w:rPr>
                <w:rFonts w:ascii="Times New Roman" w:hAnsi="Times New Roman"/>
                <w:b/>
                <w:bCs/>
                <w:szCs w:val="22"/>
                <w:lang w:val="en-GB"/>
              </w:rPr>
            </w:pPr>
            <w:r w:rsidRPr="00130172">
              <w:rPr>
                <w:rFonts w:ascii="Times New Roman" w:hAnsi="Times New Roman"/>
                <w:b/>
                <w:bCs/>
                <w:szCs w:val="22"/>
                <w:lang w:val="en-GB"/>
              </w:rPr>
              <w:t>Description</w:t>
            </w:r>
          </w:p>
        </w:tc>
      </w:tr>
      <w:tr w:rsidR="00971DE0" w:rsidRPr="00130172">
        <w:tblPrEx>
          <w:tblCellMar>
            <w:top w:w="0" w:type="dxa"/>
            <w:bottom w:w="0" w:type="dxa"/>
          </w:tblCellMar>
        </w:tblPrEx>
        <w:tc>
          <w:tcPr>
            <w:tcW w:w="1803" w:type="dxa"/>
            <w:vAlign w:val="center"/>
          </w:tcPr>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Certain</w:t>
            </w:r>
          </w:p>
        </w:tc>
        <w:tc>
          <w:tcPr>
            <w:tcW w:w="6117" w:type="dxa"/>
          </w:tcPr>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Event or laboratory test abnormality, with plausible time relationship to drug intake.</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Cannot be explained by disease or other drugs.</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Response to withdrawal plausible (pharmacologically, pathologically)</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Event definitive pharmacologically or phenomenologically (i.e. an objective and specific medical disorder or a recognized pharmacological phenomenon)</w:t>
            </w:r>
          </w:p>
          <w:p w:rsidR="00971DE0"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Rechallenge satisfactory, if necessary.</w:t>
            </w:r>
          </w:p>
          <w:p w:rsidR="00AC1F3B" w:rsidRPr="00130172" w:rsidRDefault="00AC1F3B" w:rsidP="00AC1F3B">
            <w:pPr>
              <w:pStyle w:val="normal0"/>
              <w:ind w:left="720"/>
              <w:jc w:val="both"/>
              <w:rPr>
                <w:rFonts w:ascii="Times New Roman" w:hAnsi="Times New Roman"/>
                <w:szCs w:val="22"/>
                <w:lang w:val="en-GB"/>
              </w:rPr>
            </w:pPr>
          </w:p>
        </w:tc>
      </w:tr>
      <w:tr w:rsidR="00971DE0" w:rsidRPr="00130172">
        <w:tblPrEx>
          <w:tblCellMar>
            <w:top w:w="0" w:type="dxa"/>
            <w:bottom w:w="0" w:type="dxa"/>
          </w:tblCellMar>
        </w:tblPrEx>
        <w:tc>
          <w:tcPr>
            <w:tcW w:w="1803" w:type="dxa"/>
            <w:vAlign w:val="center"/>
          </w:tcPr>
          <w:p w:rsidR="00971DE0" w:rsidRPr="00130172" w:rsidRDefault="00AA1CA3" w:rsidP="00FD3133">
            <w:pPr>
              <w:pStyle w:val="normal0"/>
              <w:jc w:val="center"/>
              <w:rPr>
                <w:rFonts w:ascii="Times New Roman" w:hAnsi="Times New Roman"/>
                <w:bCs/>
                <w:szCs w:val="22"/>
                <w:lang w:val="en-GB"/>
              </w:rPr>
            </w:pPr>
            <w:r w:rsidRPr="00130172">
              <w:br w:type="page"/>
            </w:r>
            <w:r w:rsidR="00971DE0" w:rsidRPr="00130172">
              <w:rPr>
                <w:rFonts w:ascii="Times New Roman" w:hAnsi="Times New Roman"/>
                <w:bCs/>
                <w:szCs w:val="22"/>
                <w:lang w:val="en-GB"/>
              </w:rPr>
              <w:t>Probable</w:t>
            </w:r>
          </w:p>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(Likely)</w:t>
            </w:r>
          </w:p>
        </w:tc>
        <w:tc>
          <w:tcPr>
            <w:tcW w:w="6117" w:type="dxa"/>
          </w:tcPr>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Event or laboratory test abnormality, with reasonable time relationship to drug intake</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Unlikely to be attributed to disease or other drugs</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Response to withdrawal clinically reasonable</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Rechallenge not required.</w:t>
            </w:r>
          </w:p>
        </w:tc>
      </w:tr>
      <w:tr w:rsidR="00971DE0" w:rsidRPr="00130172" w:rsidTr="00987CFC">
        <w:tblPrEx>
          <w:tblCellMar>
            <w:top w:w="0" w:type="dxa"/>
            <w:bottom w:w="0" w:type="dxa"/>
          </w:tblCellMar>
        </w:tblPrEx>
        <w:trPr>
          <w:trHeight w:val="1565"/>
        </w:trPr>
        <w:tc>
          <w:tcPr>
            <w:tcW w:w="1803" w:type="dxa"/>
            <w:vAlign w:val="center"/>
          </w:tcPr>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Possible</w:t>
            </w:r>
          </w:p>
        </w:tc>
        <w:tc>
          <w:tcPr>
            <w:tcW w:w="6117" w:type="dxa"/>
          </w:tcPr>
          <w:p w:rsidR="00971DE0" w:rsidRPr="00130172" w:rsidRDefault="00971DE0" w:rsidP="001A4BDE">
            <w:pPr>
              <w:pStyle w:val="normal0"/>
              <w:numPr>
                <w:ilvl w:val="0"/>
                <w:numId w:val="16"/>
              </w:numPr>
              <w:jc w:val="both"/>
              <w:rPr>
                <w:szCs w:val="22"/>
                <w:lang w:val="en-GB"/>
              </w:rPr>
            </w:pPr>
            <w:r w:rsidRPr="00130172">
              <w:rPr>
                <w:rFonts w:ascii="Times New Roman" w:hAnsi="Times New Roman"/>
                <w:szCs w:val="22"/>
                <w:lang w:val="en-GB"/>
              </w:rPr>
              <w:t>Event or laboratory test abnormality, with reasonable time relationship to drug intake</w:t>
            </w:r>
            <w:r w:rsidRPr="00130172">
              <w:rPr>
                <w:szCs w:val="22"/>
                <w:lang w:val="en-GB"/>
              </w:rPr>
              <w:t>.</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Could also be explained by disease or other drugs.</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Information on drug withdrawal may be lacking or unclear</w:t>
            </w:r>
          </w:p>
        </w:tc>
      </w:tr>
      <w:tr w:rsidR="00971DE0" w:rsidRPr="00130172">
        <w:tblPrEx>
          <w:tblCellMar>
            <w:top w:w="0" w:type="dxa"/>
            <w:bottom w:w="0" w:type="dxa"/>
          </w:tblCellMar>
        </w:tblPrEx>
        <w:tc>
          <w:tcPr>
            <w:tcW w:w="1803" w:type="dxa"/>
            <w:vAlign w:val="center"/>
          </w:tcPr>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Unlikely</w:t>
            </w:r>
          </w:p>
        </w:tc>
        <w:tc>
          <w:tcPr>
            <w:tcW w:w="6117" w:type="dxa"/>
          </w:tcPr>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Event or laboratory test abnormality, with a time to drug intake that makes a relationship improbable (but not impossible)</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Disease or other drugs provide plausible explanations</w:t>
            </w:r>
          </w:p>
        </w:tc>
      </w:tr>
      <w:tr w:rsidR="00971DE0" w:rsidRPr="00130172" w:rsidTr="00987CFC">
        <w:tblPrEx>
          <w:tblCellMar>
            <w:top w:w="0" w:type="dxa"/>
            <w:bottom w:w="0" w:type="dxa"/>
          </w:tblCellMar>
        </w:tblPrEx>
        <w:trPr>
          <w:trHeight w:val="701"/>
        </w:trPr>
        <w:tc>
          <w:tcPr>
            <w:tcW w:w="1803" w:type="dxa"/>
            <w:vAlign w:val="center"/>
          </w:tcPr>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Conditional</w:t>
            </w:r>
          </w:p>
          <w:p w:rsidR="00971DE0" w:rsidRPr="00130172" w:rsidRDefault="00971DE0" w:rsidP="00FD3133">
            <w:pPr>
              <w:pStyle w:val="normal0"/>
              <w:jc w:val="center"/>
              <w:rPr>
                <w:rFonts w:ascii="Times New Roman" w:hAnsi="Times New Roman"/>
                <w:bCs/>
                <w:szCs w:val="22"/>
                <w:lang w:val="en-GB"/>
              </w:rPr>
            </w:pPr>
            <w:r w:rsidRPr="00130172">
              <w:rPr>
                <w:rFonts w:ascii="Times New Roman" w:hAnsi="Times New Roman"/>
                <w:bCs/>
                <w:szCs w:val="22"/>
                <w:lang w:val="en-GB"/>
              </w:rPr>
              <w:t>(Unclassified)</w:t>
            </w:r>
          </w:p>
        </w:tc>
        <w:tc>
          <w:tcPr>
            <w:tcW w:w="6117" w:type="dxa"/>
          </w:tcPr>
          <w:p w:rsidR="00B846D7" w:rsidRPr="00130172" w:rsidRDefault="00B846D7" w:rsidP="00B846D7">
            <w:pPr>
              <w:pStyle w:val="normal0"/>
              <w:ind w:left="720"/>
              <w:jc w:val="both"/>
              <w:rPr>
                <w:rFonts w:ascii="Times New Roman" w:hAnsi="Times New Roman"/>
                <w:sz w:val="8"/>
                <w:szCs w:val="22"/>
                <w:lang w:val="en-GB"/>
              </w:rPr>
            </w:pP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Event or laboratory test abnormality</w:t>
            </w:r>
          </w:p>
          <w:p w:rsidR="00971DE0" w:rsidRPr="00130172" w:rsidRDefault="00971DE0" w:rsidP="001A4BDE">
            <w:pPr>
              <w:pStyle w:val="normal0"/>
              <w:numPr>
                <w:ilvl w:val="0"/>
                <w:numId w:val="16"/>
              </w:numPr>
              <w:jc w:val="both"/>
              <w:rPr>
                <w:szCs w:val="22"/>
                <w:lang w:val="en-GB"/>
              </w:rPr>
            </w:pPr>
            <w:r w:rsidRPr="00130172">
              <w:rPr>
                <w:rFonts w:ascii="Times New Roman" w:hAnsi="Times New Roman"/>
                <w:szCs w:val="22"/>
                <w:lang w:val="en-GB"/>
              </w:rPr>
              <w:t>More data for proper assessment needed, or</w:t>
            </w:r>
          </w:p>
          <w:p w:rsidR="00971DE0" w:rsidRPr="00130172" w:rsidRDefault="00971DE0"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Additional data under examination</w:t>
            </w:r>
          </w:p>
        </w:tc>
      </w:tr>
      <w:tr w:rsidR="00E96CC7" w:rsidRPr="00130172">
        <w:tblPrEx>
          <w:tblCellMar>
            <w:top w:w="0" w:type="dxa"/>
            <w:bottom w:w="0" w:type="dxa"/>
          </w:tblCellMar>
        </w:tblPrEx>
        <w:tc>
          <w:tcPr>
            <w:tcW w:w="1803" w:type="dxa"/>
            <w:vAlign w:val="center"/>
          </w:tcPr>
          <w:p w:rsidR="00E96CC7" w:rsidRPr="00130172" w:rsidRDefault="00E96CC7" w:rsidP="00FD3133">
            <w:pPr>
              <w:pStyle w:val="normal0"/>
              <w:jc w:val="center"/>
              <w:rPr>
                <w:rFonts w:ascii="Times New Roman" w:hAnsi="Times New Roman"/>
                <w:bCs/>
                <w:szCs w:val="22"/>
                <w:lang w:val="en-GB"/>
              </w:rPr>
            </w:pPr>
            <w:r w:rsidRPr="00130172">
              <w:rPr>
                <w:rFonts w:ascii="Times New Roman" w:hAnsi="Times New Roman"/>
                <w:bCs/>
                <w:szCs w:val="22"/>
                <w:lang w:val="en-GB"/>
              </w:rPr>
              <w:t>Unassessable</w:t>
            </w:r>
          </w:p>
          <w:p w:rsidR="00E96CC7" w:rsidRPr="00130172" w:rsidRDefault="00E96CC7" w:rsidP="00FD3133">
            <w:pPr>
              <w:pStyle w:val="normal0"/>
              <w:jc w:val="center"/>
              <w:rPr>
                <w:rFonts w:ascii="Times New Roman" w:hAnsi="Times New Roman"/>
                <w:bCs/>
                <w:szCs w:val="22"/>
                <w:lang w:val="en-GB"/>
              </w:rPr>
            </w:pPr>
            <w:r w:rsidRPr="00130172">
              <w:rPr>
                <w:rFonts w:ascii="Times New Roman" w:hAnsi="Times New Roman"/>
                <w:bCs/>
                <w:szCs w:val="22"/>
                <w:lang w:val="en-GB"/>
              </w:rPr>
              <w:t>(Unclassifiable)</w:t>
            </w:r>
          </w:p>
        </w:tc>
        <w:tc>
          <w:tcPr>
            <w:tcW w:w="6117" w:type="dxa"/>
          </w:tcPr>
          <w:p w:rsidR="00E96CC7" w:rsidRPr="00130172" w:rsidRDefault="00E96CC7"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Report suggesting an adverse reaction</w:t>
            </w:r>
          </w:p>
          <w:p w:rsidR="00E96CC7" w:rsidRPr="00130172" w:rsidRDefault="00E96CC7"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Cannot be judged because information is insufficient or contradictory</w:t>
            </w:r>
          </w:p>
          <w:p w:rsidR="00E96CC7" w:rsidRPr="00130172" w:rsidRDefault="00E96CC7" w:rsidP="001A4BDE">
            <w:pPr>
              <w:pStyle w:val="normal0"/>
              <w:numPr>
                <w:ilvl w:val="0"/>
                <w:numId w:val="16"/>
              </w:numPr>
              <w:jc w:val="both"/>
              <w:rPr>
                <w:rFonts w:ascii="Times New Roman" w:hAnsi="Times New Roman"/>
                <w:szCs w:val="22"/>
                <w:lang w:val="en-GB"/>
              </w:rPr>
            </w:pPr>
            <w:r w:rsidRPr="00130172">
              <w:rPr>
                <w:rFonts w:ascii="Times New Roman" w:hAnsi="Times New Roman"/>
                <w:szCs w:val="22"/>
                <w:lang w:val="en-GB"/>
              </w:rPr>
              <w:t>Data cannot be supplemented or verified</w:t>
            </w:r>
          </w:p>
        </w:tc>
      </w:tr>
    </w:tbl>
    <w:p w:rsidR="00157DBE" w:rsidRDefault="00157DBE"/>
    <w:tbl>
      <w:tblPr>
        <w:tblW w:w="79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6117"/>
      </w:tblGrid>
      <w:tr w:rsidR="00C06029" w:rsidRPr="00130172">
        <w:tblPrEx>
          <w:tblCellMar>
            <w:top w:w="0" w:type="dxa"/>
            <w:bottom w:w="0" w:type="dxa"/>
          </w:tblCellMar>
        </w:tblPrEx>
        <w:trPr>
          <w:trHeight w:val="107"/>
        </w:trPr>
        <w:tc>
          <w:tcPr>
            <w:tcW w:w="7920" w:type="dxa"/>
            <w:gridSpan w:val="2"/>
            <w:shd w:val="pct5" w:color="auto" w:fill="auto"/>
          </w:tcPr>
          <w:p w:rsidR="00C06029" w:rsidRPr="00130172" w:rsidRDefault="00C06029" w:rsidP="00FD3133">
            <w:pPr>
              <w:pStyle w:val="normal0"/>
              <w:jc w:val="center"/>
              <w:rPr>
                <w:rFonts w:ascii="Times New Roman" w:hAnsi="Times New Roman"/>
                <w:szCs w:val="22"/>
                <w:lang w:val="en-GB"/>
              </w:rPr>
            </w:pPr>
            <w:r w:rsidRPr="00130172">
              <w:rPr>
                <w:rFonts w:ascii="Times New Roman" w:hAnsi="Times New Roman"/>
                <w:b/>
                <w:bCs/>
                <w:szCs w:val="22"/>
                <w:lang w:val="en-GB"/>
              </w:rPr>
              <w:t>EXPECTEDNESS RELATIONSHIP</w:t>
            </w:r>
          </w:p>
        </w:tc>
      </w:tr>
      <w:tr w:rsidR="00C06029" w:rsidRPr="00130172">
        <w:tblPrEx>
          <w:tblCellMar>
            <w:top w:w="0" w:type="dxa"/>
            <w:bottom w:w="0" w:type="dxa"/>
          </w:tblCellMar>
        </w:tblPrEx>
        <w:tc>
          <w:tcPr>
            <w:tcW w:w="1803" w:type="dxa"/>
            <w:vAlign w:val="center"/>
          </w:tcPr>
          <w:p w:rsidR="00C06029" w:rsidRPr="00130172" w:rsidRDefault="00C06029" w:rsidP="00FD3133">
            <w:pPr>
              <w:jc w:val="center"/>
            </w:pPr>
            <w:r w:rsidRPr="00130172">
              <w:t>Expectedness</w:t>
            </w:r>
          </w:p>
        </w:tc>
        <w:tc>
          <w:tcPr>
            <w:tcW w:w="6117" w:type="dxa"/>
            <w:vAlign w:val="center"/>
          </w:tcPr>
          <w:p w:rsidR="00C06029" w:rsidRPr="00130172" w:rsidRDefault="00C06029" w:rsidP="00FD3133">
            <w:pPr>
              <w:jc w:val="both"/>
            </w:pPr>
            <w:r w:rsidRPr="00130172">
              <w:t xml:space="preserve">Event is known to be associated with the intervention or condition under study.  </w:t>
            </w:r>
          </w:p>
        </w:tc>
      </w:tr>
      <w:tr w:rsidR="00C06029" w:rsidRPr="00130172">
        <w:tblPrEx>
          <w:tblCellMar>
            <w:top w:w="0" w:type="dxa"/>
            <w:bottom w:w="0" w:type="dxa"/>
          </w:tblCellMar>
        </w:tblPrEx>
        <w:tc>
          <w:tcPr>
            <w:tcW w:w="1803" w:type="dxa"/>
            <w:vAlign w:val="center"/>
          </w:tcPr>
          <w:p w:rsidR="00C06029" w:rsidRPr="00130172" w:rsidRDefault="00C06029" w:rsidP="00FD3133">
            <w:pPr>
              <w:jc w:val="center"/>
            </w:pPr>
            <w:r w:rsidRPr="00130172">
              <w:t>Unexpectedness</w:t>
            </w:r>
          </w:p>
        </w:tc>
        <w:tc>
          <w:tcPr>
            <w:tcW w:w="6117" w:type="dxa"/>
            <w:vAlign w:val="center"/>
          </w:tcPr>
          <w:p w:rsidR="00C06029" w:rsidRPr="00130172" w:rsidRDefault="00C06029" w:rsidP="00FD3133">
            <w:pPr>
              <w:jc w:val="both"/>
            </w:pPr>
            <w:r w:rsidRPr="00130172">
              <w:t>Nature or severity of the event is not consistent with information about the condition under study or intervention in the protocol /consent form/ product brochure/ investigator brochure.</w:t>
            </w:r>
          </w:p>
        </w:tc>
      </w:tr>
    </w:tbl>
    <w:p w:rsidR="00B47358" w:rsidRPr="00130172" w:rsidRDefault="00D542B7" w:rsidP="00B47358">
      <w:pPr>
        <w:pStyle w:val="Heading3"/>
        <w:keepLines/>
        <w:tabs>
          <w:tab w:val="num" w:pos="1418"/>
        </w:tabs>
        <w:spacing w:before="120" w:after="120"/>
        <w:ind w:left="1418" w:hanging="851"/>
        <w:jc w:val="both"/>
        <w:rPr>
          <w:sz w:val="24"/>
        </w:rPr>
      </w:pPr>
      <w:bookmarkStart w:id="249" w:name="_Toc121542059"/>
      <w:bookmarkStart w:id="250" w:name="_Toc121544477"/>
      <w:bookmarkStart w:id="251" w:name="_Toc121545567"/>
      <w:bookmarkStart w:id="252" w:name="_Toc121557517"/>
      <w:bookmarkStart w:id="253" w:name="_Toc121652107"/>
      <w:bookmarkStart w:id="254" w:name="_Toc121652453"/>
      <w:bookmarkStart w:id="255" w:name="_Toc121663666"/>
      <w:bookmarkStart w:id="256" w:name="_Toc121739289"/>
      <w:bookmarkStart w:id="257" w:name="_Toc121740641"/>
      <w:bookmarkStart w:id="258" w:name="_Toc121891289"/>
      <w:bookmarkStart w:id="259" w:name="_Toc121892171"/>
      <w:bookmarkStart w:id="260" w:name="_Toc121893593"/>
      <w:bookmarkStart w:id="261" w:name="_Toc121893884"/>
      <w:bookmarkStart w:id="262" w:name="_Toc121907344"/>
      <w:bookmarkStart w:id="263" w:name="_Toc121907549"/>
      <w:bookmarkStart w:id="264" w:name="_Toc121908599"/>
      <w:bookmarkStart w:id="265" w:name="_Toc121981851"/>
      <w:bookmarkStart w:id="266" w:name="_Toc125962986"/>
      <w:bookmarkStart w:id="267" w:name="_Toc125964279"/>
      <w:bookmarkStart w:id="268" w:name="_Toc127093469"/>
      <w:bookmarkStart w:id="269" w:name="_Toc127093680"/>
      <w:bookmarkStart w:id="270" w:name="_Toc127095161"/>
      <w:bookmarkStart w:id="271" w:name="_Toc462130291"/>
      <w:r w:rsidRPr="00130172">
        <w:rPr>
          <w:sz w:val="24"/>
        </w:rPr>
        <w:t>Concomitant medication</w:t>
      </w:r>
      <w:bookmarkEnd w:id="271"/>
      <w:r w:rsidR="00B47358" w:rsidRPr="00130172">
        <w:rPr>
          <w:sz w:val="24"/>
        </w:rPr>
        <w:t xml:space="preserve"> </w:t>
      </w:r>
    </w:p>
    <w:p w:rsidR="0019348B" w:rsidRPr="00130172" w:rsidRDefault="0019348B" w:rsidP="00767033">
      <w:pPr>
        <w:spacing w:before="120" w:after="120"/>
        <w:ind w:left="851"/>
        <w:jc w:val="both"/>
      </w:pPr>
      <w:r w:rsidRPr="00130172">
        <w:t>If drug therapy</w:t>
      </w:r>
      <w:r w:rsidR="00C5653D" w:rsidRPr="00130172">
        <w:t xml:space="preserve"> (concomitant medication)</w:t>
      </w:r>
      <w:r w:rsidRPr="00130172">
        <w:t xml:space="preserve"> is required prior to or during the study </w:t>
      </w:r>
      <w:r w:rsidR="00E83305" w:rsidRPr="00130172">
        <w:t xml:space="preserve">or washout period, decisions </w:t>
      </w:r>
      <w:r w:rsidR="00C5653D" w:rsidRPr="00130172">
        <w:t>wi</w:t>
      </w:r>
      <w:r w:rsidR="00E83305" w:rsidRPr="00130172">
        <w:t>ll</w:t>
      </w:r>
      <w:r w:rsidR="005D664A" w:rsidRPr="00130172">
        <w:t xml:space="preserve"> be</w:t>
      </w:r>
      <w:r w:rsidRPr="00130172">
        <w:t xml:space="preserve"> taken by the investigator to continue or discontinue the subject based on the following:</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19348B" w:rsidRPr="00130172" w:rsidRDefault="0019348B" w:rsidP="00767033">
      <w:pPr>
        <w:numPr>
          <w:ilvl w:val="0"/>
          <w:numId w:val="6"/>
        </w:numPr>
        <w:tabs>
          <w:tab w:val="clear" w:pos="900"/>
          <w:tab w:val="num" w:pos="1276"/>
        </w:tabs>
        <w:spacing w:before="120" w:after="120"/>
        <w:ind w:left="1276" w:hanging="187"/>
        <w:jc w:val="both"/>
      </w:pPr>
      <w:bookmarkStart w:id="272" w:name="_Toc121542060"/>
      <w:bookmarkStart w:id="273" w:name="_Toc121544478"/>
      <w:bookmarkStart w:id="274" w:name="_Toc121545568"/>
      <w:bookmarkStart w:id="275" w:name="_Toc121557518"/>
      <w:bookmarkStart w:id="276" w:name="_Toc121652108"/>
      <w:bookmarkStart w:id="277" w:name="_Toc121652454"/>
      <w:bookmarkStart w:id="278" w:name="_Toc121663667"/>
      <w:bookmarkStart w:id="279" w:name="_Toc121739290"/>
      <w:bookmarkStart w:id="280" w:name="_Toc121740642"/>
      <w:bookmarkStart w:id="281" w:name="_Toc121891290"/>
      <w:bookmarkStart w:id="282" w:name="_Toc121892172"/>
      <w:bookmarkStart w:id="283" w:name="_Toc121893594"/>
      <w:bookmarkStart w:id="284" w:name="_Toc121893885"/>
      <w:bookmarkStart w:id="285" w:name="_Toc121907345"/>
      <w:bookmarkStart w:id="286" w:name="_Toc121907550"/>
      <w:bookmarkStart w:id="287" w:name="_Toc121908600"/>
      <w:bookmarkStart w:id="288" w:name="_Toc121981852"/>
      <w:bookmarkStart w:id="289" w:name="_Toc125962987"/>
      <w:bookmarkStart w:id="290" w:name="_Toc125964280"/>
      <w:bookmarkStart w:id="291" w:name="_Toc127093470"/>
      <w:bookmarkStart w:id="292" w:name="_Toc127093681"/>
      <w:bookmarkStart w:id="293" w:name="_Toc127095162"/>
      <w:r w:rsidRPr="00130172">
        <w:t>The pharmacology and pharmacokinetics of the non-study medication.</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19348B" w:rsidRPr="00130172" w:rsidRDefault="0019348B" w:rsidP="00767033">
      <w:pPr>
        <w:numPr>
          <w:ilvl w:val="0"/>
          <w:numId w:val="6"/>
        </w:numPr>
        <w:tabs>
          <w:tab w:val="clear" w:pos="900"/>
          <w:tab w:val="num" w:pos="1276"/>
        </w:tabs>
        <w:spacing w:before="120" w:after="120"/>
        <w:ind w:left="1276" w:hanging="187"/>
        <w:jc w:val="both"/>
      </w:pPr>
      <w:bookmarkStart w:id="294" w:name="_Toc121542061"/>
      <w:bookmarkStart w:id="295" w:name="_Toc121544479"/>
      <w:bookmarkStart w:id="296" w:name="_Toc121545569"/>
      <w:bookmarkStart w:id="297" w:name="_Toc121557519"/>
      <w:bookmarkStart w:id="298" w:name="_Toc121652109"/>
      <w:bookmarkStart w:id="299" w:name="_Toc121652455"/>
      <w:bookmarkStart w:id="300" w:name="_Toc121663668"/>
      <w:bookmarkStart w:id="301" w:name="_Toc121739291"/>
      <w:bookmarkStart w:id="302" w:name="_Toc121740643"/>
      <w:bookmarkStart w:id="303" w:name="_Toc121891291"/>
      <w:bookmarkStart w:id="304" w:name="_Toc121892173"/>
      <w:bookmarkStart w:id="305" w:name="_Toc121893595"/>
      <w:bookmarkStart w:id="306" w:name="_Toc121893886"/>
      <w:bookmarkStart w:id="307" w:name="_Toc121907346"/>
      <w:bookmarkStart w:id="308" w:name="_Toc121907551"/>
      <w:bookmarkStart w:id="309" w:name="_Toc121908601"/>
      <w:bookmarkStart w:id="310" w:name="_Toc121981853"/>
      <w:bookmarkStart w:id="311" w:name="_Toc125962988"/>
      <w:bookmarkStart w:id="312" w:name="_Toc125964281"/>
      <w:bookmarkStart w:id="313" w:name="_Toc127093471"/>
      <w:bookmarkStart w:id="314" w:name="_Toc127093682"/>
      <w:bookmarkStart w:id="315" w:name="_Toc127095163"/>
      <w:r w:rsidRPr="00130172">
        <w:t>The likelihood of drug-drug interactions, thereby affecting pharmacokinetic comparison of the study medications.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19348B" w:rsidRPr="00130172" w:rsidRDefault="0019348B" w:rsidP="00767033">
      <w:pPr>
        <w:numPr>
          <w:ilvl w:val="0"/>
          <w:numId w:val="6"/>
        </w:numPr>
        <w:tabs>
          <w:tab w:val="clear" w:pos="900"/>
          <w:tab w:val="num" w:pos="1276"/>
        </w:tabs>
        <w:spacing w:before="120" w:after="120"/>
        <w:ind w:left="1276" w:hanging="187"/>
        <w:jc w:val="both"/>
      </w:pPr>
      <w:bookmarkStart w:id="316" w:name="_Toc121542062"/>
      <w:bookmarkStart w:id="317" w:name="_Toc121544480"/>
      <w:bookmarkStart w:id="318" w:name="_Toc121545570"/>
      <w:bookmarkStart w:id="319" w:name="_Toc121557520"/>
      <w:bookmarkStart w:id="320" w:name="_Toc121652110"/>
      <w:bookmarkStart w:id="321" w:name="_Toc121652456"/>
      <w:bookmarkStart w:id="322" w:name="_Toc121663669"/>
      <w:bookmarkStart w:id="323" w:name="_Toc121739292"/>
      <w:bookmarkStart w:id="324" w:name="_Toc121740644"/>
      <w:bookmarkStart w:id="325" w:name="_Toc121891292"/>
      <w:bookmarkStart w:id="326" w:name="_Toc121892174"/>
      <w:bookmarkStart w:id="327" w:name="_Toc121893596"/>
      <w:bookmarkStart w:id="328" w:name="_Toc121893887"/>
      <w:bookmarkStart w:id="329" w:name="_Toc121907347"/>
      <w:bookmarkStart w:id="330" w:name="_Toc121907552"/>
      <w:bookmarkStart w:id="331" w:name="_Toc121908602"/>
      <w:bookmarkStart w:id="332" w:name="_Toc121981854"/>
      <w:bookmarkStart w:id="333" w:name="_Toc125962989"/>
      <w:bookmarkStart w:id="334" w:name="_Toc125964282"/>
      <w:bookmarkStart w:id="335" w:name="_Toc127093472"/>
      <w:bookmarkStart w:id="336" w:name="_Toc127093683"/>
      <w:bookmarkStart w:id="337" w:name="_Toc127095164"/>
      <w:r w:rsidRPr="00130172">
        <w:t>The time and duration of administration of the non-study medication.</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130172">
        <w:t xml:space="preserve">  </w:t>
      </w:r>
    </w:p>
    <w:p w:rsidR="0019348B" w:rsidRPr="00130172" w:rsidRDefault="0019348B" w:rsidP="00767033">
      <w:pPr>
        <w:spacing w:before="120" w:after="120"/>
        <w:ind w:left="851"/>
      </w:pPr>
      <w:r w:rsidRPr="00130172">
        <w:t>All such instances will be recorded and reported in the final report.</w:t>
      </w:r>
    </w:p>
    <w:p w:rsidR="00F23EAD" w:rsidRPr="00130172" w:rsidRDefault="00F23EAD" w:rsidP="00767033">
      <w:pPr>
        <w:pStyle w:val="Heading3"/>
        <w:keepLines/>
        <w:tabs>
          <w:tab w:val="num" w:pos="1418"/>
        </w:tabs>
        <w:spacing w:before="120" w:after="120"/>
        <w:ind w:left="1418" w:hanging="851"/>
        <w:jc w:val="both"/>
        <w:rPr>
          <w:sz w:val="24"/>
        </w:rPr>
      </w:pPr>
      <w:bookmarkStart w:id="338" w:name="_Toc121652469"/>
      <w:bookmarkStart w:id="339" w:name="_Toc83009207"/>
      <w:bookmarkStart w:id="340" w:name="_Toc405382795"/>
      <w:bookmarkStart w:id="341" w:name="_Toc462130292"/>
      <w:r w:rsidRPr="00130172">
        <w:rPr>
          <w:sz w:val="24"/>
        </w:rPr>
        <w:t>Serious Adverse Even</w:t>
      </w:r>
      <w:bookmarkEnd w:id="339"/>
      <w:r w:rsidRPr="00130172">
        <w:rPr>
          <w:sz w:val="24"/>
        </w:rPr>
        <w:t>ts</w:t>
      </w:r>
      <w:r w:rsidR="00A67F8D" w:rsidRPr="00130172">
        <w:rPr>
          <w:sz w:val="24"/>
        </w:rPr>
        <w:t xml:space="preserve"> Reporting</w:t>
      </w:r>
      <w:bookmarkEnd w:id="340"/>
      <w:bookmarkEnd w:id="341"/>
    </w:p>
    <w:p w:rsidR="006A0B50" w:rsidRPr="00130172" w:rsidRDefault="006A0B50" w:rsidP="00026533">
      <w:pPr>
        <w:tabs>
          <w:tab w:val="left" w:pos="1080"/>
        </w:tabs>
        <w:spacing w:before="120" w:after="120"/>
        <w:ind w:left="1134"/>
        <w:jc w:val="both"/>
        <w:rPr>
          <w:bCs/>
        </w:rPr>
      </w:pPr>
      <w:r w:rsidRPr="00130172">
        <w:t>If any serious adverse event(s) occurred during the study, QPS Bioserve India Pvt. Limited will provide all necessary treatment. All SAE(s) will be reported to the Sponsor, DCGI and</w:t>
      </w:r>
      <w:r w:rsidRPr="00130172">
        <w:rPr>
          <w:bCs/>
        </w:rPr>
        <w:t xml:space="preserve"> Ethics Committee verbally or E-mail within twenty four hours and a written report to </w:t>
      </w:r>
      <w:r w:rsidRPr="00130172">
        <w:t>Sponsor, DCGI and</w:t>
      </w:r>
      <w:r w:rsidRPr="00130172">
        <w:rPr>
          <w:bCs/>
        </w:rPr>
        <w:t xml:space="preserve"> Ethics Committee within fourteen calendar days.</w:t>
      </w:r>
    </w:p>
    <w:p w:rsidR="006A0B50" w:rsidRDefault="006A0B50" w:rsidP="00026533">
      <w:pPr>
        <w:tabs>
          <w:tab w:val="left" w:pos="1080"/>
        </w:tabs>
        <w:spacing w:before="120" w:after="120"/>
        <w:ind w:left="1134"/>
        <w:jc w:val="both"/>
      </w:pPr>
      <w:r w:rsidRPr="00130172">
        <w:t>The Sponsor or his representative will report the serious adverse event(s) to the Chairman of Ethics Committee, Chairman of Independent Expert Committee constituted by DCGI (in case of death) and Head of the CRO within 14 calendar days. The Sponsor representative will pay the DCGI recommended compensation to the subject / nominee(s) within 30 calendar days after notification.</w:t>
      </w:r>
    </w:p>
    <w:p w:rsidR="00987CFC" w:rsidRPr="00130172" w:rsidRDefault="00987CFC" w:rsidP="00026533">
      <w:pPr>
        <w:tabs>
          <w:tab w:val="left" w:pos="1080"/>
        </w:tabs>
        <w:spacing w:before="120" w:after="120"/>
        <w:ind w:left="1134"/>
        <w:jc w:val="both"/>
      </w:pPr>
    </w:p>
    <w:p w:rsidR="00F23EAD" w:rsidRPr="00130172" w:rsidRDefault="00F92F78" w:rsidP="00767033">
      <w:pPr>
        <w:pStyle w:val="Heading2"/>
        <w:tabs>
          <w:tab w:val="clear" w:pos="576"/>
          <w:tab w:val="num" w:pos="709"/>
          <w:tab w:val="left" w:pos="1080"/>
        </w:tabs>
        <w:spacing w:before="120" w:after="120" w:line="240" w:lineRule="auto"/>
        <w:rPr>
          <w:color w:val="auto"/>
        </w:rPr>
      </w:pPr>
      <w:bookmarkStart w:id="342" w:name="_Toc405382796"/>
      <w:bookmarkStart w:id="343" w:name="_Toc462130293"/>
      <w:bookmarkEnd w:id="338"/>
      <w:r w:rsidRPr="00130172">
        <w:rPr>
          <w:color w:val="auto"/>
        </w:rPr>
        <w:t>Subject withdrawal/dropout</w:t>
      </w:r>
      <w:bookmarkEnd w:id="342"/>
      <w:bookmarkEnd w:id="343"/>
    </w:p>
    <w:p w:rsidR="00F23EAD" w:rsidRPr="00130172" w:rsidRDefault="00F23EAD" w:rsidP="00767033">
      <w:pPr>
        <w:tabs>
          <w:tab w:val="left" w:pos="1080"/>
        </w:tabs>
        <w:spacing w:before="120" w:after="120"/>
        <w:ind w:left="709"/>
        <w:jc w:val="both"/>
      </w:pPr>
      <w:bookmarkStart w:id="344" w:name="_Toc121652470"/>
      <w:bookmarkStart w:id="345" w:name="_Toc121663682"/>
      <w:bookmarkStart w:id="346" w:name="_Toc121739305"/>
      <w:bookmarkStart w:id="347" w:name="_Toc121740657"/>
      <w:bookmarkStart w:id="348" w:name="_Toc121891305"/>
      <w:bookmarkStart w:id="349" w:name="_Toc121892187"/>
      <w:bookmarkStart w:id="350" w:name="_Toc121893609"/>
      <w:bookmarkStart w:id="351" w:name="_Toc121893900"/>
      <w:bookmarkStart w:id="352" w:name="_Toc121907360"/>
      <w:bookmarkStart w:id="353" w:name="_Toc121907565"/>
      <w:bookmarkStart w:id="354" w:name="_Toc121908615"/>
      <w:bookmarkStart w:id="355" w:name="_Toc121981867"/>
      <w:bookmarkStart w:id="356" w:name="_Toc125963002"/>
      <w:bookmarkStart w:id="357" w:name="_Toc125964293"/>
      <w:bookmarkStart w:id="358" w:name="_Toc127093483"/>
      <w:bookmarkStart w:id="359" w:name="_Toc127093694"/>
      <w:bookmarkStart w:id="360" w:name="_Toc127095175"/>
      <w:r w:rsidRPr="00130172">
        <w:t>The investigator can withdraw any subject from the study due to one or more following reasons:</w:t>
      </w:r>
    </w:p>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rsidR="00F92F78" w:rsidRPr="00130172" w:rsidRDefault="00F92F78" w:rsidP="001A4BDE">
      <w:pPr>
        <w:numPr>
          <w:ilvl w:val="0"/>
          <w:numId w:val="7"/>
        </w:numPr>
        <w:tabs>
          <w:tab w:val="clear" w:pos="900"/>
          <w:tab w:val="left" w:pos="1080"/>
          <w:tab w:val="num" w:pos="1134"/>
        </w:tabs>
        <w:spacing w:before="120" w:after="120"/>
        <w:ind w:left="1134" w:hanging="283"/>
        <w:jc w:val="both"/>
      </w:pPr>
      <w:r w:rsidRPr="00130172">
        <w:t>If the subject chooses to dropout from the study with or without stating any reason.</w:t>
      </w:r>
    </w:p>
    <w:p w:rsidR="00F23EAD" w:rsidRPr="00130172" w:rsidRDefault="00F23EAD" w:rsidP="001A4BDE">
      <w:pPr>
        <w:numPr>
          <w:ilvl w:val="0"/>
          <w:numId w:val="7"/>
        </w:numPr>
        <w:tabs>
          <w:tab w:val="clear" w:pos="900"/>
          <w:tab w:val="left" w:pos="1080"/>
          <w:tab w:val="num" w:pos="1134"/>
        </w:tabs>
        <w:spacing w:before="120" w:after="120"/>
        <w:ind w:left="1134" w:hanging="283"/>
        <w:jc w:val="both"/>
      </w:pPr>
      <w:r w:rsidRPr="00130172">
        <w:t>Since it is not in subject’s best interest to continue in the study, as per the opinion of investigator.</w:t>
      </w:r>
    </w:p>
    <w:p w:rsidR="00F23EAD" w:rsidRPr="00130172" w:rsidRDefault="00F23EAD" w:rsidP="001A4BDE">
      <w:pPr>
        <w:numPr>
          <w:ilvl w:val="0"/>
          <w:numId w:val="7"/>
        </w:numPr>
        <w:tabs>
          <w:tab w:val="clear" w:pos="900"/>
          <w:tab w:val="left" w:pos="1080"/>
          <w:tab w:val="num" w:pos="1134"/>
        </w:tabs>
        <w:spacing w:before="120" w:after="120"/>
        <w:ind w:left="1134" w:hanging="283"/>
        <w:jc w:val="both"/>
      </w:pPr>
      <w:r w:rsidRPr="00130172">
        <w:t>If the subject is found to be violating the inclusion and exclusion criteria.</w:t>
      </w:r>
    </w:p>
    <w:p w:rsidR="00F23EAD" w:rsidRPr="00130172" w:rsidRDefault="00F23EAD" w:rsidP="001A4BDE">
      <w:pPr>
        <w:numPr>
          <w:ilvl w:val="0"/>
          <w:numId w:val="7"/>
        </w:numPr>
        <w:tabs>
          <w:tab w:val="clear" w:pos="900"/>
          <w:tab w:val="left" w:pos="1080"/>
          <w:tab w:val="num" w:pos="1134"/>
        </w:tabs>
        <w:spacing w:before="120" w:after="120"/>
        <w:ind w:left="1134" w:hanging="283"/>
        <w:jc w:val="both"/>
      </w:pPr>
      <w:r w:rsidRPr="00130172">
        <w:t>When the subject requires the use of an unacceptable concomitant medication.</w:t>
      </w:r>
    </w:p>
    <w:p w:rsidR="00F23EAD" w:rsidRPr="00130172" w:rsidRDefault="00F23EAD" w:rsidP="001A4BDE">
      <w:pPr>
        <w:numPr>
          <w:ilvl w:val="0"/>
          <w:numId w:val="7"/>
        </w:numPr>
        <w:tabs>
          <w:tab w:val="clear" w:pos="900"/>
          <w:tab w:val="left" w:pos="1080"/>
          <w:tab w:val="num" w:pos="1134"/>
        </w:tabs>
        <w:spacing w:before="120" w:after="120"/>
        <w:ind w:left="1134" w:hanging="283"/>
        <w:jc w:val="both"/>
      </w:pPr>
      <w:r w:rsidRPr="00130172">
        <w:t>If the subject suffers from significant inter-current illness or has to undergo surgery during the study.</w:t>
      </w:r>
    </w:p>
    <w:p w:rsidR="00A305A5" w:rsidRPr="0051472B" w:rsidRDefault="00A305A5" w:rsidP="00A305A5">
      <w:pPr>
        <w:numPr>
          <w:ilvl w:val="0"/>
          <w:numId w:val="7"/>
        </w:numPr>
        <w:tabs>
          <w:tab w:val="clear" w:pos="900"/>
          <w:tab w:val="left" w:pos="1080"/>
          <w:tab w:val="num" w:pos="1134"/>
        </w:tabs>
        <w:spacing w:before="120" w:after="120"/>
        <w:ind w:left="1134" w:hanging="283"/>
        <w:jc w:val="both"/>
        <w:rPr>
          <w:color w:val="000000"/>
        </w:rPr>
      </w:pPr>
      <w:r>
        <w:rPr>
          <w:color w:val="000000"/>
        </w:rPr>
        <w:t>Subjects who experience emesis (vomiting) within two times median t</w:t>
      </w:r>
      <w:r>
        <w:rPr>
          <w:color w:val="000000"/>
          <w:vertAlign w:val="subscript"/>
        </w:rPr>
        <w:t xml:space="preserve">max </w:t>
      </w:r>
      <w:r>
        <w:rPr>
          <w:color w:val="000000"/>
        </w:rPr>
        <w:t>of</w:t>
      </w:r>
      <w:r w:rsidR="00F2689A">
        <w:rPr>
          <w:color w:val="000000"/>
        </w:rPr>
        <w:t xml:space="preserve"> Solifenacin</w:t>
      </w:r>
      <w:r w:rsidRPr="0051472B">
        <w:rPr>
          <w:color w:val="000000"/>
        </w:rPr>
        <w:t>.</w:t>
      </w:r>
    </w:p>
    <w:p w:rsidR="003B5E80" w:rsidRPr="00130172" w:rsidRDefault="003B5E80" w:rsidP="001A4BDE">
      <w:pPr>
        <w:numPr>
          <w:ilvl w:val="0"/>
          <w:numId w:val="7"/>
        </w:numPr>
        <w:tabs>
          <w:tab w:val="clear" w:pos="900"/>
          <w:tab w:val="left" w:pos="1080"/>
          <w:tab w:val="num" w:pos="1134"/>
        </w:tabs>
        <w:spacing w:before="120" w:after="120"/>
        <w:ind w:left="1134" w:hanging="283"/>
        <w:jc w:val="both"/>
      </w:pPr>
      <w:r w:rsidRPr="00130172">
        <w:t>If subject experience serious adverse event, he/she will be discontinued from the study unconditionally.</w:t>
      </w:r>
    </w:p>
    <w:p w:rsidR="00F23EAD" w:rsidRPr="00130172" w:rsidRDefault="00F23EAD" w:rsidP="00026533">
      <w:pPr>
        <w:tabs>
          <w:tab w:val="left" w:pos="1080"/>
        </w:tabs>
        <w:spacing w:before="120" w:after="120"/>
        <w:ind w:left="576"/>
        <w:jc w:val="both"/>
      </w:pPr>
      <w:r w:rsidRPr="00130172">
        <w:t xml:space="preserve">The date and reason for withdrawal </w:t>
      </w:r>
      <w:r w:rsidR="00F92F78" w:rsidRPr="00130172">
        <w:t>will</w:t>
      </w:r>
      <w:r w:rsidRPr="00130172">
        <w:t xml:space="preserve"> be recorded in the subject withdrawal record. All the safety data normally required at the end of the study </w:t>
      </w:r>
      <w:r w:rsidR="00F92F78" w:rsidRPr="00130172">
        <w:t>will be</w:t>
      </w:r>
      <w:r w:rsidRPr="00130172">
        <w:t xml:space="preserve"> obtained, if possible.</w:t>
      </w:r>
    </w:p>
    <w:p w:rsidR="00747AE3" w:rsidRPr="00130172" w:rsidRDefault="00747AE3" w:rsidP="00767033">
      <w:pPr>
        <w:pStyle w:val="Heading2"/>
        <w:tabs>
          <w:tab w:val="clear" w:pos="576"/>
          <w:tab w:val="num" w:pos="709"/>
          <w:tab w:val="left" w:pos="1080"/>
        </w:tabs>
        <w:spacing w:before="120" w:after="120" w:line="240" w:lineRule="auto"/>
        <w:rPr>
          <w:color w:val="auto"/>
        </w:rPr>
      </w:pPr>
      <w:bookmarkStart w:id="361" w:name="_Toc139948546"/>
      <w:bookmarkStart w:id="362" w:name="_Toc168473228"/>
      <w:bookmarkStart w:id="363" w:name="_Toc176411323"/>
      <w:bookmarkStart w:id="364" w:name="_Toc204571338"/>
      <w:bookmarkStart w:id="365" w:name="_Toc235936690"/>
      <w:bookmarkStart w:id="366" w:name="_Toc405382797"/>
      <w:bookmarkStart w:id="367" w:name="_Toc462130294"/>
      <w:r w:rsidRPr="00130172">
        <w:rPr>
          <w:color w:val="auto"/>
        </w:rPr>
        <w:t xml:space="preserve">Post-study </w:t>
      </w:r>
      <w:r w:rsidR="00724A9F" w:rsidRPr="00130172">
        <w:rPr>
          <w:color w:val="auto"/>
        </w:rPr>
        <w:t xml:space="preserve">Laboratory </w:t>
      </w:r>
      <w:r w:rsidRPr="00130172">
        <w:rPr>
          <w:color w:val="auto"/>
        </w:rPr>
        <w:t>Examination</w:t>
      </w:r>
      <w:bookmarkEnd w:id="361"/>
      <w:bookmarkEnd w:id="362"/>
      <w:bookmarkEnd w:id="363"/>
      <w:bookmarkEnd w:id="364"/>
      <w:bookmarkEnd w:id="365"/>
      <w:bookmarkEnd w:id="366"/>
      <w:bookmarkEnd w:id="367"/>
    </w:p>
    <w:p w:rsidR="00747AE3" w:rsidRDefault="00363103" w:rsidP="00956E64">
      <w:pPr>
        <w:tabs>
          <w:tab w:val="left" w:pos="1080"/>
        </w:tabs>
        <w:spacing w:before="120" w:after="120"/>
        <w:ind w:left="709"/>
        <w:jc w:val="both"/>
      </w:pPr>
      <w:bookmarkStart w:id="368" w:name="_Toc127093486"/>
      <w:bookmarkStart w:id="369" w:name="_Toc127093697"/>
      <w:bookmarkStart w:id="370" w:name="_Toc127095178"/>
      <w:r w:rsidRPr="00130172">
        <w:t>The post-study laboratory tests will be carried out at the end of the clinical study /early withdrawal.</w:t>
      </w:r>
      <w:bookmarkEnd w:id="368"/>
      <w:bookmarkEnd w:id="369"/>
      <w:bookmarkEnd w:id="370"/>
      <w:r w:rsidRPr="00130172">
        <w:t xml:space="preserve"> </w:t>
      </w:r>
    </w:p>
    <w:p w:rsidR="00C36932" w:rsidRPr="00956E64" w:rsidRDefault="00C36932" w:rsidP="00956E64">
      <w:pPr>
        <w:tabs>
          <w:tab w:val="left" w:pos="1080"/>
        </w:tabs>
        <w:spacing w:before="120" w:after="120"/>
        <w:ind w:left="709"/>
        <w:jc w:val="both"/>
      </w:pPr>
      <w:r w:rsidRPr="00130172">
        <w:rPr>
          <w:snapToGrid w:val="0"/>
        </w:rPr>
        <w:t>Each volunteer will undergo a 12 lead-ECG</w:t>
      </w:r>
      <w:r w:rsidR="00A74926">
        <w:rPr>
          <w:snapToGrid w:val="0"/>
        </w:rPr>
        <w:t xml:space="preserve"> within 60 minutes prior to </w:t>
      </w:r>
      <w:r>
        <w:rPr>
          <w:snapToGrid w:val="0"/>
        </w:rPr>
        <w:t>time of check-out.</w:t>
      </w:r>
    </w:p>
    <w:p w:rsidR="00576E27" w:rsidRPr="00130172" w:rsidRDefault="00724A9F" w:rsidP="00026533">
      <w:pPr>
        <w:pStyle w:val="Heading3"/>
        <w:keepLines/>
        <w:tabs>
          <w:tab w:val="clear" w:pos="1854"/>
        </w:tabs>
        <w:spacing w:before="120" w:after="120"/>
        <w:ind w:left="1418" w:hanging="851"/>
        <w:jc w:val="both"/>
        <w:rPr>
          <w:sz w:val="24"/>
        </w:rPr>
      </w:pPr>
      <w:bookmarkStart w:id="371" w:name="_Toc405382798"/>
      <w:bookmarkStart w:id="372" w:name="_Toc462130295"/>
      <w:r w:rsidRPr="00130172">
        <w:rPr>
          <w:sz w:val="24"/>
        </w:rPr>
        <w:t>Hematology</w:t>
      </w:r>
      <w:bookmarkEnd w:id="371"/>
      <w:bookmarkEnd w:id="372"/>
    </w:p>
    <w:p w:rsidR="00576E27" w:rsidRPr="00130172" w:rsidRDefault="00526C6E" w:rsidP="00026533">
      <w:pPr>
        <w:pStyle w:val="Bodytext0"/>
        <w:spacing w:line="240" w:lineRule="auto"/>
        <w:ind w:left="1418"/>
        <w:jc w:val="both"/>
        <w:rPr>
          <w:rFonts w:ascii="Times New Roman" w:hAnsi="Times New Roman"/>
          <w:snapToGrid w:val="0"/>
          <w:sz w:val="24"/>
          <w:szCs w:val="24"/>
        </w:rPr>
      </w:pPr>
      <w:r w:rsidRPr="00130172">
        <w:rPr>
          <w:rStyle w:val="CharacterStyle2"/>
          <w:rFonts w:ascii="Times New Roman" w:hAnsi="Times New Roman"/>
          <w:spacing w:val="1"/>
          <w:sz w:val="24"/>
          <w:szCs w:val="24"/>
          <w:lang w:val="en-IN" w:eastAsia="en-US"/>
        </w:rPr>
        <w:t>T</w:t>
      </w:r>
      <w:r w:rsidR="005F2783" w:rsidRPr="00130172">
        <w:rPr>
          <w:rStyle w:val="CharacterStyle2"/>
          <w:rFonts w:ascii="Times New Roman" w:hAnsi="Times New Roman"/>
          <w:spacing w:val="1"/>
          <w:sz w:val="24"/>
          <w:szCs w:val="24"/>
          <w:lang w:eastAsia="en-US"/>
        </w:rPr>
        <w:t>otal leukocyte count</w:t>
      </w:r>
      <w:r w:rsidR="005F2783" w:rsidRPr="00130172">
        <w:rPr>
          <w:rStyle w:val="CharacterStyle2"/>
          <w:rFonts w:ascii="Times New Roman" w:hAnsi="Times New Roman"/>
          <w:spacing w:val="1"/>
          <w:sz w:val="24"/>
          <w:szCs w:val="24"/>
          <w:lang w:val="en-US" w:eastAsia="en-US"/>
        </w:rPr>
        <w:t xml:space="preserve">, </w:t>
      </w:r>
      <w:r w:rsidR="005F2783" w:rsidRPr="00130172">
        <w:rPr>
          <w:rStyle w:val="CharacterStyle2"/>
          <w:rFonts w:ascii="Times New Roman" w:hAnsi="Times New Roman"/>
          <w:spacing w:val="1"/>
          <w:sz w:val="24"/>
          <w:szCs w:val="24"/>
          <w:lang w:eastAsia="en-US"/>
        </w:rPr>
        <w:t>total erythrocyte count</w:t>
      </w:r>
      <w:r w:rsidR="005F2783" w:rsidRPr="00130172">
        <w:rPr>
          <w:rStyle w:val="CharacterStyle2"/>
          <w:rFonts w:ascii="Times New Roman" w:hAnsi="Times New Roman"/>
          <w:spacing w:val="1"/>
          <w:sz w:val="24"/>
          <w:szCs w:val="24"/>
          <w:lang w:val="en-US" w:eastAsia="en-US"/>
        </w:rPr>
        <w:t xml:space="preserve">, </w:t>
      </w:r>
      <w:r w:rsidR="005F2783" w:rsidRPr="00130172">
        <w:rPr>
          <w:rFonts w:ascii="Times New Roman" w:hAnsi="Times New Roman"/>
          <w:snapToGrid w:val="0"/>
          <w:sz w:val="24"/>
          <w:szCs w:val="24"/>
        </w:rPr>
        <w:t>hemoglobin</w:t>
      </w:r>
      <w:r w:rsidR="00EC1542" w:rsidRPr="00130172">
        <w:rPr>
          <w:rFonts w:ascii="Times New Roman" w:hAnsi="Times New Roman"/>
          <w:snapToGrid w:val="0"/>
          <w:sz w:val="24"/>
          <w:szCs w:val="24"/>
        </w:rPr>
        <w:t>,</w:t>
      </w:r>
      <w:r w:rsidR="00576E27" w:rsidRPr="00130172">
        <w:rPr>
          <w:rFonts w:ascii="Times New Roman" w:hAnsi="Times New Roman"/>
          <w:snapToGrid w:val="0"/>
          <w:sz w:val="24"/>
          <w:szCs w:val="24"/>
        </w:rPr>
        <w:t xml:space="preserve"> </w:t>
      </w:r>
      <w:r w:rsidR="008C2787" w:rsidRPr="00130172">
        <w:rPr>
          <w:rFonts w:ascii="Times New Roman" w:hAnsi="Times New Roman"/>
          <w:snapToGrid w:val="0"/>
          <w:sz w:val="24"/>
          <w:szCs w:val="24"/>
          <w:lang w:val="en-US"/>
        </w:rPr>
        <w:t>HCT</w:t>
      </w:r>
      <w:r w:rsidR="004C2B82" w:rsidRPr="00130172">
        <w:rPr>
          <w:rFonts w:ascii="Times New Roman" w:hAnsi="Times New Roman"/>
          <w:snapToGrid w:val="0"/>
          <w:sz w:val="24"/>
          <w:szCs w:val="24"/>
          <w:lang w:val="en-US"/>
        </w:rPr>
        <w:t xml:space="preserve"> </w:t>
      </w:r>
      <w:r w:rsidR="008C2787" w:rsidRPr="00130172">
        <w:rPr>
          <w:rFonts w:ascii="Times New Roman" w:hAnsi="Times New Roman"/>
          <w:snapToGrid w:val="0"/>
          <w:sz w:val="24"/>
          <w:szCs w:val="24"/>
          <w:lang w:val="en-US"/>
        </w:rPr>
        <w:t xml:space="preserve">(PCV), </w:t>
      </w:r>
      <w:r w:rsidR="005F2783" w:rsidRPr="00130172">
        <w:rPr>
          <w:rFonts w:ascii="Times New Roman" w:hAnsi="Times New Roman"/>
          <w:snapToGrid w:val="0"/>
          <w:sz w:val="24"/>
          <w:szCs w:val="24"/>
          <w:lang w:val="en-US"/>
        </w:rPr>
        <w:t xml:space="preserve">lymphocytes, </w:t>
      </w:r>
      <w:r w:rsidR="0090256A" w:rsidRPr="00130172">
        <w:rPr>
          <w:rFonts w:ascii="Times New Roman" w:hAnsi="Times New Roman"/>
          <w:snapToGrid w:val="0"/>
          <w:sz w:val="24"/>
          <w:szCs w:val="24"/>
          <w:lang w:val="en-US"/>
        </w:rPr>
        <w:t xml:space="preserve">monocytes, </w:t>
      </w:r>
      <w:r w:rsidR="005F2783" w:rsidRPr="00130172">
        <w:rPr>
          <w:rStyle w:val="CharacterStyle2"/>
          <w:rFonts w:ascii="Times New Roman" w:hAnsi="Times New Roman"/>
          <w:sz w:val="24"/>
          <w:szCs w:val="24"/>
        </w:rPr>
        <w:t xml:space="preserve">mixed cells/granulocytes (neutrophils, basophils, </w:t>
      </w:r>
      <w:r w:rsidR="003C78AB" w:rsidRPr="00130172">
        <w:rPr>
          <w:rStyle w:val="CharacterStyle2"/>
          <w:rFonts w:ascii="Times New Roman" w:hAnsi="Times New Roman"/>
          <w:sz w:val="24"/>
          <w:szCs w:val="24"/>
        </w:rPr>
        <w:t>eosinophils</w:t>
      </w:r>
      <w:r w:rsidR="005F2783" w:rsidRPr="00130172">
        <w:rPr>
          <w:rStyle w:val="CharacterStyle2"/>
          <w:rFonts w:ascii="Times New Roman" w:hAnsi="Times New Roman"/>
          <w:sz w:val="24"/>
          <w:szCs w:val="24"/>
        </w:rPr>
        <w:t>)</w:t>
      </w:r>
      <w:r w:rsidR="005F2783" w:rsidRPr="00130172">
        <w:rPr>
          <w:rStyle w:val="CharacterStyle2"/>
          <w:rFonts w:ascii="Times New Roman" w:hAnsi="Times New Roman"/>
          <w:sz w:val="24"/>
          <w:szCs w:val="24"/>
          <w:lang w:val="en-US"/>
        </w:rPr>
        <w:t xml:space="preserve"> and </w:t>
      </w:r>
      <w:r w:rsidR="005F2783" w:rsidRPr="00130172">
        <w:rPr>
          <w:rFonts w:ascii="Times New Roman" w:hAnsi="Times New Roman"/>
          <w:snapToGrid w:val="0"/>
          <w:sz w:val="24"/>
          <w:szCs w:val="24"/>
        </w:rPr>
        <w:t>platelet count</w:t>
      </w:r>
      <w:r w:rsidR="00576E27" w:rsidRPr="00130172">
        <w:rPr>
          <w:rFonts w:ascii="Times New Roman" w:hAnsi="Times New Roman"/>
          <w:snapToGrid w:val="0"/>
          <w:sz w:val="24"/>
          <w:szCs w:val="24"/>
        </w:rPr>
        <w:t>.</w:t>
      </w:r>
    </w:p>
    <w:p w:rsidR="00576E27" w:rsidRPr="00130172" w:rsidRDefault="00576E27" w:rsidP="00026533">
      <w:pPr>
        <w:pStyle w:val="Heading3"/>
        <w:keepLines/>
        <w:tabs>
          <w:tab w:val="clear" w:pos="1854"/>
        </w:tabs>
        <w:spacing w:before="120" w:after="120"/>
        <w:ind w:left="1418" w:hanging="851"/>
        <w:jc w:val="both"/>
        <w:rPr>
          <w:sz w:val="24"/>
        </w:rPr>
      </w:pPr>
      <w:bookmarkStart w:id="373" w:name="_Toc405382799"/>
      <w:bookmarkStart w:id="374" w:name="_Toc462130296"/>
      <w:r w:rsidRPr="00130172">
        <w:rPr>
          <w:sz w:val="24"/>
        </w:rPr>
        <w:t>Clinical Chemistry</w:t>
      </w:r>
      <w:bookmarkEnd w:id="373"/>
      <w:bookmarkEnd w:id="374"/>
    </w:p>
    <w:p w:rsidR="00576E27" w:rsidRPr="00130172" w:rsidRDefault="00576E27" w:rsidP="00026533">
      <w:pPr>
        <w:pStyle w:val="Bodytext0"/>
        <w:spacing w:line="240" w:lineRule="auto"/>
        <w:ind w:left="1418"/>
        <w:jc w:val="both"/>
        <w:rPr>
          <w:rFonts w:ascii="Times New Roman" w:hAnsi="Times New Roman"/>
          <w:snapToGrid w:val="0"/>
          <w:sz w:val="24"/>
          <w:szCs w:val="24"/>
          <w:lang w:val="en-US"/>
        </w:rPr>
      </w:pPr>
      <w:r w:rsidRPr="00130172">
        <w:rPr>
          <w:rFonts w:ascii="Times New Roman" w:hAnsi="Times New Roman"/>
          <w:snapToGrid w:val="0"/>
          <w:sz w:val="24"/>
          <w:szCs w:val="24"/>
        </w:rPr>
        <w:t xml:space="preserve">BUN, </w:t>
      </w:r>
      <w:r w:rsidR="005F2783" w:rsidRPr="00130172">
        <w:rPr>
          <w:rFonts w:ascii="Times New Roman" w:hAnsi="Times New Roman"/>
          <w:snapToGrid w:val="0"/>
          <w:sz w:val="24"/>
          <w:szCs w:val="24"/>
          <w:lang w:val="en-US"/>
        </w:rPr>
        <w:t xml:space="preserve">serum </w:t>
      </w:r>
      <w:r w:rsidRPr="00130172">
        <w:rPr>
          <w:rFonts w:ascii="Times New Roman" w:hAnsi="Times New Roman"/>
          <w:snapToGrid w:val="0"/>
          <w:sz w:val="24"/>
          <w:szCs w:val="24"/>
        </w:rPr>
        <w:t>creatinine, total bilirubin, A</w:t>
      </w:r>
      <w:r w:rsidR="005F2783" w:rsidRPr="00130172">
        <w:rPr>
          <w:rFonts w:ascii="Times New Roman" w:hAnsi="Times New Roman"/>
          <w:snapToGrid w:val="0"/>
          <w:sz w:val="24"/>
          <w:szCs w:val="24"/>
          <w:lang w:val="en-US"/>
        </w:rPr>
        <w:t>L</w:t>
      </w:r>
      <w:r w:rsidRPr="00130172">
        <w:rPr>
          <w:rFonts w:ascii="Times New Roman" w:hAnsi="Times New Roman"/>
          <w:snapToGrid w:val="0"/>
          <w:sz w:val="24"/>
          <w:szCs w:val="24"/>
        </w:rPr>
        <w:t>T, A</w:t>
      </w:r>
      <w:r w:rsidR="005F2783" w:rsidRPr="00130172">
        <w:rPr>
          <w:rFonts w:ascii="Times New Roman" w:hAnsi="Times New Roman"/>
          <w:snapToGrid w:val="0"/>
          <w:sz w:val="24"/>
          <w:szCs w:val="24"/>
          <w:lang w:val="en-US"/>
        </w:rPr>
        <w:t>S</w:t>
      </w:r>
      <w:r w:rsidRPr="00130172">
        <w:rPr>
          <w:rFonts w:ascii="Times New Roman" w:hAnsi="Times New Roman"/>
          <w:snapToGrid w:val="0"/>
          <w:sz w:val="24"/>
          <w:szCs w:val="24"/>
        </w:rPr>
        <w:t xml:space="preserve">T, </w:t>
      </w:r>
      <w:r w:rsidR="005F2783" w:rsidRPr="00130172">
        <w:rPr>
          <w:rFonts w:ascii="Times New Roman" w:hAnsi="Times New Roman"/>
          <w:snapToGrid w:val="0"/>
          <w:sz w:val="24"/>
          <w:szCs w:val="24"/>
          <w:lang w:val="en-US"/>
        </w:rPr>
        <w:t xml:space="preserve">serum </w:t>
      </w:r>
      <w:r w:rsidR="005F2783" w:rsidRPr="00130172">
        <w:rPr>
          <w:rFonts w:ascii="Times New Roman" w:hAnsi="Times New Roman"/>
          <w:sz w:val="24"/>
          <w:szCs w:val="24"/>
          <w:lang w:val="en-US"/>
        </w:rPr>
        <w:t>cholesterol,</w:t>
      </w:r>
      <w:r w:rsidR="005F2783" w:rsidRPr="00130172">
        <w:rPr>
          <w:rFonts w:ascii="Times New Roman" w:hAnsi="Times New Roman"/>
          <w:snapToGrid w:val="0"/>
          <w:sz w:val="24"/>
          <w:szCs w:val="24"/>
        </w:rPr>
        <w:t xml:space="preserve"> </w:t>
      </w:r>
      <w:r w:rsidR="005F2783" w:rsidRPr="00130172">
        <w:rPr>
          <w:rFonts w:ascii="Times New Roman" w:hAnsi="Times New Roman"/>
          <w:snapToGrid w:val="0"/>
          <w:sz w:val="24"/>
          <w:szCs w:val="24"/>
          <w:lang w:val="en-US"/>
        </w:rPr>
        <w:t xml:space="preserve">total proteins and </w:t>
      </w:r>
      <w:r w:rsidRPr="00130172">
        <w:rPr>
          <w:rFonts w:ascii="Times New Roman" w:hAnsi="Times New Roman"/>
          <w:snapToGrid w:val="0"/>
          <w:sz w:val="24"/>
          <w:szCs w:val="24"/>
        </w:rPr>
        <w:t>electrolytes (Na</w:t>
      </w:r>
      <w:r w:rsidRPr="00130172">
        <w:rPr>
          <w:rFonts w:ascii="Times New Roman" w:hAnsi="Times New Roman"/>
          <w:snapToGrid w:val="0"/>
          <w:sz w:val="24"/>
          <w:szCs w:val="24"/>
          <w:lang w:val="en-US"/>
        </w:rPr>
        <w:t xml:space="preserve"> and</w:t>
      </w:r>
      <w:r w:rsidR="005F2783" w:rsidRPr="00130172">
        <w:rPr>
          <w:rFonts w:ascii="Times New Roman" w:hAnsi="Times New Roman"/>
          <w:snapToGrid w:val="0"/>
          <w:sz w:val="24"/>
          <w:szCs w:val="24"/>
        </w:rPr>
        <w:t xml:space="preserve"> K)</w:t>
      </w:r>
      <w:r w:rsidRPr="00130172">
        <w:rPr>
          <w:rFonts w:ascii="Times New Roman" w:hAnsi="Times New Roman"/>
          <w:snapToGrid w:val="0"/>
          <w:sz w:val="24"/>
          <w:szCs w:val="24"/>
        </w:rPr>
        <w:t xml:space="preserve">. </w:t>
      </w:r>
    </w:p>
    <w:p w:rsidR="00576E27" w:rsidRPr="00130172" w:rsidRDefault="00576E27" w:rsidP="00026533">
      <w:pPr>
        <w:pStyle w:val="Heading3"/>
        <w:keepLines/>
        <w:tabs>
          <w:tab w:val="clear" w:pos="1854"/>
        </w:tabs>
        <w:spacing w:before="120" w:after="120"/>
        <w:ind w:left="1418" w:hanging="851"/>
        <w:jc w:val="both"/>
        <w:rPr>
          <w:sz w:val="24"/>
        </w:rPr>
      </w:pPr>
      <w:bookmarkStart w:id="375" w:name="_Toc405382800"/>
      <w:bookmarkStart w:id="376" w:name="_Toc462130297"/>
      <w:r w:rsidRPr="00130172">
        <w:rPr>
          <w:sz w:val="24"/>
        </w:rPr>
        <w:t>Pregnancy Test</w:t>
      </w:r>
      <w:bookmarkEnd w:id="375"/>
      <w:bookmarkEnd w:id="376"/>
    </w:p>
    <w:p w:rsidR="00C5653D" w:rsidRPr="00130172" w:rsidRDefault="00576E27" w:rsidP="00026533">
      <w:pPr>
        <w:pStyle w:val="Bodytext0"/>
        <w:spacing w:line="240" w:lineRule="auto"/>
        <w:ind w:left="1418"/>
        <w:jc w:val="both"/>
        <w:rPr>
          <w:rFonts w:ascii="Times New Roman" w:hAnsi="Times New Roman"/>
          <w:sz w:val="24"/>
          <w:szCs w:val="24"/>
          <w:lang w:val="en-US"/>
        </w:rPr>
      </w:pPr>
      <w:r w:rsidRPr="00130172">
        <w:rPr>
          <w:rFonts w:ascii="Times New Roman" w:hAnsi="Times New Roman"/>
          <w:sz w:val="24"/>
          <w:szCs w:val="24"/>
        </w:rPr>
        <w:t>For female subjects, a urine pregnancy test will be performed at the End of Study or Early Termination procedures.</w:t>
      </w:r>
    </w:p>
    <w:p w:rsidR="009F37E1" w:rsidRPr="00130172" w:rsidRDefault="00C5653D" w:rsidP="00C5653D">
      <w:pPr>
        <w:spacing w:before="120" w:after="120"/>
        <w:ind w:left="709"/>
        <w:jc w:val="both"/>
        <w:rPr>
          <w:snapToGrid w:val="0"/>
        </w:rPr>
      </w:pPr>
      <w:r w:rsidRPr="00130172">
        <w:rPr>
          <w:snapToGrid w:val="0"/>
        </w:rPr>
        <w:t xml:space="preserve">The post-study laboratory results will be examined by qualified </w:t>
      </w:r>
      <w:r w:rsidR="009F37E1" w:rsidRPr="00130172">
        <w:rPr>
          <w:snapToGrid w:val="0"/>
        </w:rPr>
        <w:t>personnel</w:t>
      </w:r>
      <w:r w:rsidRPr="00130172">
        <w:rPr>
          <w:snapToGrid w:val="0"/>
        </w:rPr>
        <w:t xml:space="preserve">. </w:t>
      </w:r>
      <w:r w:rsidR="009F37E1" w:rsidRPr="00130172">
        <w:rPr>
          <w:snapToGrid w:val="0"/>
        </w:rPr>
        <w:t xml:space="preserve">The clinical decision limits for the post-study are provided in appendix-II. </w:t>
      </w:r>
      <w:r w:rsidR="009F37E1" w:rsidRPr="00130172">
        <w:t>Clinically significant results will be considered as adverse events and necessary treatment and follow-up will be made.</w:t>
      </w:r>
    </w:p>
    <w:p w:rsidR="00FA2E35" w:rsidRPr="00130172" w:rsidRDefault="00FA2E35" w:rsidP="00767033">
      <w:pPr>
        <w:pStyle w:val="Heading2"/>
        <w:tabs>
          <w:tab w:val="clear" w:pos="576"/>
          <w:tab w:val="num" w:pos="709"/>
        </w:tabs>
        <w:spacing w:before="120" w:after="120" w:line="240" w:lineRule="auto"/>
        <w:rPr>
          <w:color w:val="auto"/>
        </w:rPr>
      </w:pPr>
      <w:bookmarkStart w:id="377" w:name="_Toc405382801"/>
      <w:bookmarkStart w:id="378" w:name="_Toc462130298"/>
      <w:r w:rsidRPr="00130172">
        <w:rPr>
          <w:color w:val="auto"/>
        </w:rPr>
        <w:t>Rest Period</w:t>
      </w:r>
      <w:bookmarkEnd w:id="377"/>
      <w:bookmarkEnd w:id="378"/>
    </w:p>
    <w:p w:rsidR="00FA2E35" w:rsidRPr="00130172" w:rsidRDefault="00FA2E35" w:rsidP="00767033">
      <w:pPr>
        <w:spacing w:before="120" w:after="120"/>
        <w:ind w:left="709"/>
        <w:jc w:val="both"/>
      </w:pPr>
      <w:r w:rsidRPr="00130172">
        <w:t xml:space="preserve">Rest period for this study is </w:t>
      </w:r>
      <w:r w:rsidR="00BC0DD7" w:rsidRPr="00130172">
        <w:t>9</w:t>
      </w:r>
      <w:r w:rsidR="00790901" w:rsidRPr="00130172">
        <w:t>0</w:t>
      </w:r>
      <w:r w:rsidRPr="00130172">
        <w:t xml:space="preserve"> days and subject should not participate in any other clinical investigation using experimental drug/donation of blood until the completion of rest period.</w:t>
      </w:r>
    </w:p>
    <w:p w:rsidR="00F23EAD" w:rsidRPr="00130172" w:rsidRDefault="00955196" w:rsidP="00026533">
      <w:pPr>
        <w:pStyle w:val="Heading1"/>
        <w:tabs>
          <w:tab w:val="clear" w:pos="432"/>
          <w:tab w:val="num" w:pos="540"/>
        </w:tabs>
        <w:spacing w:before="120" w:after="120"/>
      </w:pPr>
      <w:bookmarkStart w:id="379" w:name="_Toc127093488"/>
      <w:bookmarkStart w:id="380" w:name="_Toc127093699"/>
      <w:bookmarkStart w:id="381" w:name="_Toc127095180"/>
      <w:bookmarkStart w:id="382" w:name="_Toc148757999"/>
      <w:bookmarkStart w:id="383" w:name="_Toc150914698"/>
      <w:bookmarkStart w:id="384" w:name="_Toc154479668"/>
      <w:bookmarkStart w:id="385" w:name="_Ref292884285"/>
      <w:bookmarkStart w:id="386" w:name="_Ref292884295"/>
      <w:bookmarkStart w:id="387" w:name="_Toc405382802"/>
      <w:bookmarkStart w:id="388" w:name="_Toc462130299"/>
      <w:r w:rsidRPr="00130172">
        <w:t>BIO</w:t>
      </w:r>
      <w:r w:rsidR="00F23EAD" w:rsidRPr="00130172">
        <w:t>Analytical procedures</w:t>
      </w:r>
      <w:bookmarkEnd w:id="382"/>
      <w:bookmarkEnd w:id="383"/>
      <w:bookmarkEnd w:id="384"/>
      <w:bookmarkEnd w:id="385"/>
      <w:bookmarkEnd w:id="386"/>
      <w:bookmarkEnd w:id="387"/>
      <w:bookmarkEnd w:id="388"/>
    </w:p>
    <w:bookmarkEnd w:id="379"/>
    <w:bookmarkEnd w:id="380"/>
    <w:bookmarkEnd w:id="381"/>
    <w:p w:rsidR="0098756A" w:rsidRPr="00130172" w:rsidRDefault="0098756A" w:rsidP="0098756A">
      <w:pPr>
        <w:spacing w:before="120" w:after="120"/>
        <w:ind w:left="709"/>
        <w:jc w:val="both"/>
      </w:pPr>
      <w:r w:rsidRPr="00130172">
        <w:t xml:space="preserve">Plasma concentrations of </w:t>
      </w:r>
      <w:r w:rsidR="00C36932">
        <w:t xml:space="preserve">Solifenacin </w:t>
      </w:r>
      <w:r w:rsidRPr="00130172">
        <w:t xml:space="preserve">will be </w:t>
      </w:r>
      <w:r w:rsidR="00AA2E26">
        <w:t>assayed</w:t>
      </w:r>
      <w:r w:rsidRPr="00130172">
        <w:t xml:space="preserve"> by a validated </w:t>
      </w:r>
      <w:r>
        <w:br/>
      </w:r>
      <w:r w:rsidRPr="00130172">
        <w:t>LC-MS/MS analytical method.</w:t>
      </w:r>
    </w:p>
    <w:p w:rsidR="0098756A" w:rsidRDefault="0098756A" w:rsidP="0098756A">
      <w:pPr>
        <w:spacing w:before="120" w:after="120"/>
        <w:ind w:left="709"/>
        <w:jc w:val="both"/>
      </w:pPr>
      <w:r w:rsidRPr="0023134B">
        <w:t xml:space="preserve">The bioanalysis will be conducted using a validated method in accordance with the applicable principle of Good Laboratory Practices (GLP). </w:t>
      </w:r>
    </w:p>
    <w:p w:rsidR="0098756A" w:rsidRDefault="0098756A" w:rsidP="0098756A">
      <w:pPr>
        <w:spacing w:before="120" w:after="120"/>
        <w:ind w:left="709"/>
        <w:jc w:val="both"/>
        <w:rPr>
          <w:color w:val="000000"/>
        </w:rPr>
      </w:pPr>
      <w:r w:rsidRPr="00793FB3">
        <w:rPr>
          <w:color w:val="000000"/>
        </w:rPr>
        <w:t xml:space="preserve">The subjects who have completed all the periods </w:t>
      </w:r>
      <w:r>
        <w:rPr>
          <w:color w:val="000000"/>
        </w:rPr>
        <w:t>will</w:t>
      </w:r>
      <w:r w:rsidRPr="00793FB3">
        <w:rPr>
          <w:color w:val="000000"/>
        </w:rPr>
        <w:t xml:space="preserve"> be considered for the analysis</w:t>
      </w:r>
      <w:r w:rsidR="00BF65E8">
        <w:rPr>
          <w:color w:val="000000"/>
        </w:rPr>
        <w:t>.</w:t>
      </w:r>
      <w:r w:rsidRPr="00793FB3">
        <w:rPr>
          <w:color w:val="000000"/>
        </w:rPr>
        <w:t xml:space="preserve"> </w:t>
      </w:r>
      <w:r w:rsidRPr="00793FB3">
        <w:t xml:space="preserve">Samples of withdrawn or dropout subjects due to adverse events will also be analyzed, and only plasma concentration vs. time data of that subject will be tabulated separately and reported in the bioanalytical report and will not be included in pharmacokinetic and statistical analysis. </w:t>
      </w:r>
      <w:r w:rsidRPr="00793FB3">
        <w:rPr>
          <w:color w:val="000000"/>
        </w:rPr>
        <w:t>Subjects who are withdrawn or dropout due to personal reasons or tested positive in urine drugs of abuse or breath alcohol test will not be considered for analysis</w:t>
      </w:r>
      <w:r>
        <w:rPr>
          <w:color w:val="000000"/>
        </w:rPr>
        <w:t>.</w:t>
      </w:r>
    </w:p>
    <w:p w:rsidR="0098756A" w:rsidRDefault="0098756A" w:rsidP="0098756A">
      <w:pPr>
        <w:spacing w:before="120" w:after="120"/>
        <w:ind w:left="709"/>
        <w:jc w:val="both"/>
      </w:pPr>
      <w:r w:rsidRPr="0023134B">
        <w:t>Subject samples will be quantified using a calibration curve and analytical variations during sample analysis will be evaluated using at least 5% of Qu</w:t>
      </w:r>
      <w:r w:rsidR="00893B63">
        <w:t>ality Control samples in each run</w:t>
      </w:r>
      <w:r w:rsidRPr="0023134B">
        <w:t xml:space="preserve">.  Samples will be reanalyzed for analytical reasons and non-analytical reasons as per SOP (SOP No: BAU010) of QPS Bioserve India Pvt. Limited. </w:t>
      </w:r>
    </w:p>
    <w:p w:rsidR="00491B7A" w:rsidRDefault="00491B7A" w:rsidP="00491B7A">
      <w:pPr>
        <w:spacing w:before="120" w:after="120"/>
        <w:ind w:left="709"/>
        <w:jc w:val="both"/>
        <w:rPr>
          <w:lang w:val="en-IN" w:eastAsia="en-IN"/>
        </w:rPr>
      </w:pPr>
      <w:r>
        <w:rPr>
          <w:b/>
          <w:lang w:val="en-IN" w:eastAsia="en-IN"/>
        </w:rPr>
        <w:t>Incurred Sample Reanalysis (ISR</w:t>
      </w:r>
      <w:r>
        <w:rPr>
          <w:lang w:val="en-IN" w:eastAsia="en-IN"/>
        </w:rPr>
        <w:t xml:space="preserve">): Incurred Sample Reanalysis will be performed for </w:t>
      </w:r>
      <w:r>
        <w:t xml:space="preserve">Solifenacin </w:t>
      </w:r>
      <w:r>
        <w:rPr>
          <w:lang w:val="en-IN" w:eastAsia="en-IN"/>
        </w:rPr>
        <w:t>as per In house SOP of QPS Bioserve India Pvt Ltd.</w:t>
      </w:r>
    </w:p>
    <w:p w:rsidR="00F23EAD" w:rsidRPr="00130172" w:rsidRDefault="00F23EAD" w:rsidP="00026533">
      <w:pPr>
        <w:pStyle w:val="Heading1"/>
        <w:tabs>
          <w:tab w:val="clear" w:pos="432"/>
          <w:tab w:val="num" w:pos="585"/>
        </w:tabs>
        <w:spacing w:before="120" w:after="120"/>
      </w:pPr>
      <w:bookmarkStart w:id="389" w:name="_Toc202681489"/>
      <w:bookmarkStart w:id="390" w:name="_Toc219614340"/>
      <w:bookmarkStart w:id="391" w:name="_Toc405382805"/>
      <w:bookmarkStart w:id="392" w:name="_Toc462130300"/>
      <w:r w:rsidRPr="00130172">
        <w:t>PHARMACOKINETIC AND STATISTICAL ANALYSIS</w:t>
      </w:r>
      <w:bookmarkEnd w:id="389"/>
      <w:bookmarkEnd w:id="390"/>
      <w:bookmarkEnd w:id="391"/>
      <w:bookmarkEnd w:id="392"/>
    </w:p>
    <w:p w:rsidR="00C36932" w:rsidRPr="00AF461D" w:rsidRDefault="00C36932" w:rsidP="00C36932">
      <w:pPr>
        <w:pStyle w:val="Heading2"/>
        <w:tabs>
          <w:tab w:val="clear" w:pos="576"/>
          <w:tab w:val="num" w:pos="709"/>
        </w:tabs>
        <w:spacing w:before="120" w:after="120" w:line="240" w:lineRule="auto"/>
        <w:rPr>
          <w:color w:val="auto"/>
        </w:rPr>
      </w:pPr>
      <w:bookmarkStart w:id="393" w:name="_Toc405382811"/>
      <w:bookmarkStart w:id="394" w:name="_Toc405382806"/>
      <w:bookmarkStart w:id="395" w:name="_Toc433813367"/>
      <w:bookmarkStart w:id="396" w:name="_Toc462130301"/>
      <w:r w:rsidRPr="00AF461D">
        <w:rPr>
          <w:color w:val="auto"/>
        </w:rPr>
        <w:t>Pharmacokinetic Analysis</w:t>
      </w:r>
      <w:bookmarkEnd w:id="394"/>
      <w:bookmarkEnd w:id="395"/>
      <w:bookmarkEnd w:id="396"/>
    </w:p>
    <w:p w:rsidR="00C36932" w:rsidRPr="007374D3" w:rsidRDefault="00C36932" w:rsidP="00C36932">
      <w:pPr>
        <w:spacing w:before="120" w:after="120"/>
        <w:ind w:left="709"/>
        <w:jc w:val="both"/>
      </w:pPr>
      <w:r w:rsidRPr="00C60E9D">
        <w:t xml:space="preserve">Pharmacokinetic analysis will be conducted using </w:t>
      </w:r>
      <w:r>
        <w:t>Phoenix</w:t>
      </w:r>
      <w:r w:rsidRPr="007374D3">
        <w:rPr>
          <w:vertAlign w:val="superscript"/>
        </w:rPr>
        <w:t>®</w:t>
      </w:r>
      <w:r>
        <w:t xml:space="preserve"> </w:t>
      </w:r>
      <w:r w:rsidRPr="005D2634">
        <w:t>WinNonlin</w:t>
      </w:r>
      <w:r w:rsidRPr="007374D3">
        <w:rPr>
          <w:vertAlign w:val="superscript"/>
        </w:rPr>
        <w:t>®</w:t>
      </w:r>
      <w:r w:rsidRPr="005D2634">
        <w:t xml:space="preserve"> version </w:t>
      </w:r>
      <w:r>
        <w:t>6.4</w:t>
      </w:r>
      <w:r w:rsidRPr="005D2634">
        <w:t xml:space="preserve"> or higher.</w:t>
      </w:r>
      <w:r w:rsidRPr="00AF461D">
        <w:t xml:space="preserve"> Pharmacokinetic analysis will include all the subjects who have completed the study. The data from the subject’s withdrawn/dropout will not be used for pharmacokinetic and statistical analysis, however, these concentration data will be tabulated in a separate table.</w:t>
      </w:r>
    </w:p>
    <w:p w:rsidR="00C36932" w:rsidRPr="00AF461D" w:rsidRDefault="00C36932" w:rsidP="00C36932">
      <w:pPr>
        <w:spacing w:before="120" w:after="120"/>
        <w:ind w:left="709"/>
        <w:jc w:val="both"/>
      </w:pPr>
      <w:bookmarkStart w:id="397" w:name="_Toc139945701"/>
      <w:bookmarkStart w:id="398" w:name="_Toc139945773"/>
      <w:bookmarkStart w:id="399" w:name="_Toc139945845"/>
      <w:bookmarkStart w:id="400" w:name="_Toc139946061"/>
      <w:bookmarkStart w:id="401" w:name="_Toc139946133"/>
      <w:bookmarkStart w:id="402" w:name="_Toc139946205"/>
      <w:bookmarkStart w:id="403" w:name="_Toc139946278"/>
      <w:bookmarkStart w:id="404" w:name="_Toc139946351"/>
      <w:bookmarkStart w:id="405" w:name="_Toc139946423"/>
      <w:bookmarkStart w:id="406" w:name="_Toc139946495"/>
      <w:bookmarkStart w:id="407" w:name="_Toc139946745"/>
      <w:bookmarkStart w:id="408" w:name="_Toc139946818"/>
      <w:bookmarkStart w:id="409" w:name="_Toc139947357"/>
      <w:bookmarkStart w:id="410" w:name="_Toc139947430"/>
      <w:bookmarkStart w:id="411" w:name="_Toc139947503"/>
      <w:bookmarkStart w:id="412" w:name="_Toc139947576"/>
      <w:bookmarkStart w:id="413" w:name="_Toc139947679"/>
      <w:bookmarkStart w:id="414" w:name="_Toc139948551"/>
      <w:bookmarkStart w:id="415" w:name="_Toc139964234"/>
      <w:bookmarkStart w:id="416" w:name="_Toc139964302"/>
      <w:bookmarkStart w:id="417" w:name="_Toc139964371"/>
      <w:bookmarkStart w:id="418" w:name="_Toc139964518"/>
      <w:bookmarkStart w:id="419" w:name="_Toc140126483"/>
      <w:bookmarkStart w:id="420" w:name="_Toc140399274"/>
      <w:bookmarkStart w:id="421" w:name="_Toc140400325"/>
      <w:bookmarkStart w:id="422" w:name="_Toc140464360"/>
      <w:bookmarkStart w:id="423" w:name="_Toc140551371"/>
      <w:bookmarkStart w:id="424" w:name="_Toc140551439"/>
      <w:bookmarkStart w:id="425" w:name="_Toc140556479"/>
      <w:bookmarkStart w:id="426" w:name="_Toc140565227"/>
      <w:bookmarkStart w:id="427" w:name="_Toc141166576"/>
      <w:bookmarkStart w:id="428" w:name="_Toc141167671"/>
      <w:bookmarkStart w:id="429" w:name="_Toc143142731"/>
      <w:bookmarkStart w:id="430" w:name="_Toc143587554"/>
      <w:bookmarkStart w:id="431" w:name="_Toc148262341"/>
      <w:bookmarkStart w:id="432" w:name="_Toc149619961"/>
      <w:bookmarkStart w:id="433" w:name="_Toc149620036"/>
      <w:bookmarkStart w:id="434" w:name="_Toc149620109"/>
      <w:bookmarkStart w:id="435" w:name="_Toc149620177"/>
      <w:bookmarkStart w:id="436" w:name="_Toc149620246"/>
      <w:bookmarkStart w:id="437" w:name="_Toc149620315"/>
      <w:bookmarkStart w:id="438" w:name="_Toc149625310"/>
      <w:bookmarkStart w:id="439" w:name="_Toc149625378"/>
      <w:bookmarkStart w:id="440" w:name="_Toc149625447"/>
      <w:bookmarkStart w:id="441" w:name="_Toc149625516"/>
      <w:bookmarkStart w:id="442" w:name="_Toc149625583"/>
      <w:bookmarkStart w:id="443" w:name="_Toc149625650"/>
      <w:bookmarkStart w:id="444" w:name="_Toc149625784"/>
      <w:bookmarkStart w:id="445" w:name="_Toc149625851"/>
      <w:bookmarkStart w:id="446" w:name="_Toc149634701"/>
      <w:bookmarkStart w:id="447" w:name="_Toc149634770"/>
      <w:bookmarkStart w:id="448" w:name="_Toc149644765"/>
      <w:bookmarkStart w:id="449" w:name="_Toc149646374"/>
      <w:bookmarkStart w:id="450" w:name="_Toc149646442"/>
      <w:bookmarkStart w:id="451" w:name="_Toc150156560"/>
      <w:bookmarkStart w:id="452" w:name="_Toc150230418"/>
      <w:bookmarkStart w:id="453" w:name="_Toc150230485"/>
      <w:bookmarkStart w:id="454" w:name="_Toc150230552"/>
      <w:bookmarkStart w:id="455" w:name="_Toc150230619"/>
      <w:bookmarkStart w:id="456" w:name="_Toc150230686"/>
      <w:bookmarkStart w:id="457" w:name="_Toc150230821"/>
      <w:bookmarkStart w:id="458" w:name="_Toc150231212"/>
      <w:bookmarkStart w:id="459" w:name="_Toc150232625"/>
      <w:bookmarkStart w:id="460" w:name="_Toc150398207"/>
      <w:bookmarkStart w:id="461" w:name="_Toc150412523"/>
      <w:bookmarkStart w:id="462" w:name="_Toc151448860"/>
      <w:bookmarkStart w:id="463" w:name="_Toc151606193"/>
      <w:bookmarkStart w:id="464" w:name="_Toc151798219"/>
      <w:bookmarkStart w:id="465" w:name="_Toc152819596"/>
      <w:bookmarkStart w:id="466" w:name="_Toc153077092"/>
      <w:bookmarkStart w:id="467" w:name="_Toc155166737"/>
      <w:bookmarkStart w:id="468" w:name="_Toc155492907"/>
      <w:bookmarkStart w:id="469" w:name="_Toc155768848"/>
      <w:bookmarkStart w:id="470" w:name="_Toc159927690"/>
      <w:bookmarkStart w:id="471" w:name="_Toc160334313"/>
      <w:bookmarkStart w:id="472" w:name="_Toc164064313"/>
      <w:bookmarkStart w:id="473" w:name="_Toc164073964"/>
      <w:bookmarkStart w:id="474" w:name="_Toc164306322"/>
      <w:bookmarkStart w:id="475" w:name="_Toc164842217"/>
      <w:bookmarkStart w:id="476" w:name="_Toc164843412"/>
      <w:bookmarkStart w:id="477" w:name="_Toc164928393"/>
      <w:bookmarkStart w:id="478" w:name="_Toc164930099"/>
      <w:bookmarkStart w:id="479" w:name="_Toc165113191"/>
      <w:bookmarkStart w:id="480" w:name="_Toc165441546"/>
      <w:bookmarkStart w:id="481" w:name="_Toc165535526"/>
      <w:bookmarkStart w:id="482" w:name="_Toc166058270"/>
      <w:bookmarkStart w:id="483" w:name="_Toc166384646"/>
      <w:bookmarkStart w:id="484" w:name="_Toc167609955"/>
      <w:bookmarkStart w:id="485" w:name="_Toc167610440"/>
      <w:bookmarkStart w:id="486" w:name="_Toc168116974"/>
      <w:bookmarkStart w:id="487" w:name="_Toc168118871"/>
      <w:bookmarkStart w:id="488" w:name="_Toc170192067"/>
      <w:bookmarkStart w:id="489" w:name="_Toc170532744"/>
      <w:bookmarkStart w:id="490" w:name="_Toc170548523"/>
      <w:bookmarkStart w:id="491" w:name="_Toc170548591"/>
      <w:bookmarkStart w:id="492" w:name="_Toc171751440"/>
      <w:bookmarkStart w:id="493" w:name="_Toc171822474"/>
      <w:bookmarkStart w:id="494" w:name="_Toc175020747"/>
      <w:bookmarkStart w:id="495" w:name="_Toc175461759"/>
      <w:bookmarkStart w:id="496" w:name="_Toc175476992"/>
      <w:bookmarkStart w:id="497" w:name="_Toc176402792"/>
      <w:bookmarkStart w:id="498" w:name="_Toc176402866"/>
      <w:bookmarkStart w:id="499" w:name="_Toc176409533"/>
      <w:bookmarkStart w:id="500" w:name="_Toc176418345"/>
      <w:bookmarkStart w:id="501" w:name="_Toc185816223"/>
      <w:bookmarkStart w:id="502" w:name="_Toc185816290"/>
      <w:bookmarkStart w:id="503" w:name="_Toc188331426"/>
      <w:bookmarkStart w:id="504" w:name="_Toc188331495"/>
      <w:bookmarkStart w:id="505" w:name="_Toc188508340"/>
      <w:bookmarkStart w:id="506" w:name="_Toc188508409"/>
      <w:bookmarkStart w:id="507" w:name="_Toc188757897"/>
      <w:bookmarkStart w:id="508" w:name="_Toc201035617"/>
      <w:bookmarkStart w:id="509" w:name="_Toc201036038"/>
      <w:bookmarkStart w:id="510" w:name="_Toc201120758"/>
      <w:bookmarkStart w:id="511" w:name="_Toc204829877"/>
      <w:bookmarkStart w:id="512" w:name="_Toc204854162"/>
      <w:bookmarkStart w:id="513" w:name="_Toc206217970"/>
      <w:bookmarkStart w:id="514" w:name="_Toc206218943"/>
      <w:bookmarkStart w:id="515" w:name="_Toc206234125"/>
      <w:bookmarkStart w:id="516" w:name="_Toc206297688"/>
      <w:bookmarkStart w:id="517" w:name="_Toc206641952"/>
      <w:bookmarkStart w:id="518" w:name="_Toc206642575"/>
      <w:bookmarkStart w:id="519" w:name="_Toc206648197"/>
      <w:bookmarkStart w:id="520" w:name="_Toc139945702"/>
      <w:bookmarkStart w:id="521" w:name="_Toc139945774"/>
      <w:bookmarkStart w:id="522" w:name="_Toc139945846"/>
      <w:bookmarkStart w:id="523" w:name="_Toc139946062"/>
      <w:bookmarkStart w:id="524" w:name="_Toc139946134"/>
      <w:bookmarkStart w:id="525" w:name="_Toc139946206"/>
      <w:bookmarkStart w:id="526" w:name="_Toc139946279"/>
      <w:bookmarkStart w:id="527" w:name="_Toc139946352"/>
      <w:bookmarkStart w:id="528" w:name="_Toc139946424"/>
      <w:bookmarkStart w:id="529" w:name="_Toc139946496"/>
      <w:bookmarkStart w:id="530" w:name="_Toc139946746"/>
      <w:bookmarkStart w:id="531" w:name="_Toc139946819"/>
      <w:bookmarkStart w:id="532" w:name="_Toc139947358"/>
      <w:bookmarkStart w:id="533" w:name="_Toc139947431"/>
      <w:bookmarkStart w:id="534" w:name="_Toc139947504"/>
      <w:bookmarkStart w:id="535" w:name="_Toc139947577"/>
      <w:bookmarkStart w:id="536" w:name="_Toc139947680"/>
      <w:bookmarkStart w:id="537" w:name="_Toc139948552"/>
      <w:bookmarkStart w:id="538" w:name="_Toc139964235"/>
      <w:bookmarkStart w:id="539" w:name="_Toc139964303"/>
      <w:bookmarkStart w:id="540" w:name="_Toc139964372"/>
      <w:bookmarkStart w:id="541" w:name="_Toc139964519"/>
      <w:bookmarkStart w:id="542" w:name="_Toc140126484"/>
      <w:bookmarkStart w:id="543" w:name="_Toc140399275"/>
      <w:bookmarkStart w:id="544" w:name="_Toc140400326"/>
      <w:bookmarkStart w:id="545" w:name="_Toc140464361"/>
      <w:bookmarkStart w:id="546" w:name="_Toc140551372"/>
      <w:bookmarkStart w:id="547" w:name="_Toc140551440"/>
      <w:bookmarkStart w:id="548" w:name="_Toc140556480"/>
      <w:bookmarkStart w:id="549" w:name="_Toc140565228"/>
      <w:bookmarkStart w:id="550" w:name="_Toc141166577"/>
      <w:bookmarkStart w:id="551" w:name="_Toc141167672"/>
      <w:bookmarkStart w:id="552" w:name="_Toc143142732"/>
      <w:bookmarkStart w:id="553" w:name="_Toc143587555"/>
      <w:bookmarkStart w:id="554" w:name="_Toc148262342"/>
      <w:bookmarkStart w:id="555" w:name="_Toc149619962"/>
      <w:bookmarkStart w:id="556" w:name="_Toc149620037"/>
      <w:bookmarkStart w:id="557" w:name="_Toc149620110"/>
      <w:bookmarkStart w:id="558" w:name="_Toc149620178"/>
      <w:bookmarkStart w:id="559" w:name="_Toc149620247"/>
      <w:bookmarkStart w:id="560" w:name="_Toc149620316"/>
      <w:bookmarkStart w:id="561" w:name="_Toc149625311"/>
      <w:bookmarkStart w:id="562" w:name="_Toc149625379"/>
      <w:bookmarkStart w:id="563" w:name="_Toc149625448"/>
      <w:bookmarkStart w:id="564" w:name="_Toc149625517"/>
      <w:bookmarkStart w:id="565" w:name="_Toc149625584"/>
      <w:bookmarkStart w:id="566" w:name="_Toc149625651"/>
      <w:bookmarkStart w:id="567" w:name="_Toc149625785"/>
      <w:bookmarkStart w:id="568" w:name="_Toc149625852"/>
      <w:bookmarkStart w:id="569" w:name="_Toc149634702"/>
      <w:bookmarkStart w:id="570" w:name="_Toc149634771"/>
      <w:bookmarkStart w:id="571" w:name="_Toc149644766"/>
      <w:bookmarkStart w:id="572" w:name="_Toc149646375"/>
      <w:bookmarkStart w:id="573" w:name="_Toc149646443"/>
      <w:bookmarkStart w:id="574" w:name="_Toc150156561"/>
      <w:bookmarkStart w:id="575" w:name="_Toc150230419"/>
      <w:bookmarkStart w:id="576" w:name="_Toc150230486"/>
      <w:bookmarkStart w:id="577" w:name="_Toc150230553"/>
      <w:bookmarkStart w:id="578" w:name="_Toc150230620"/>
      <w:bookmarkStart w:id="579" w:name="_Toc150230687"/>
      <w:bookmarkStart w:id="580" w:name="_Toc150230822"/>
      <w:bookmarkStart w:id="581" w:name="_Toc150231213"/>
      <w:bookmarkStart w:id="582" w:name="_Toc150232626"/>
      <w:bookmarkStart w:id="583" w:name="_Toc150398208"/>
      <w:bookmarkStart w:id="584" w:name="_Toc150412524"/>
      <w:bookmarkStart w:id="585" w:name="_Toc151448861"/>
      <w:bookmarkStart w:id="586" w:name="_Toc151606194"/>
      <w:bookmarkStart w:id="587" w:name="_Toc151798220"/>
      <w:bookmarkStart w:id="588" w:name="_Toc152819597"/>
      <w:bookmarkStart w:id="589" w:name="_Toc153077093"/>
      <w:bookmarkStart w:id="590" w:name="_Toc155166738"/>
      <w:bookmarkStart w:id="591" w:name="_Toc155492908"/>
      <w:bookmarkStart w:id="592" w:name="_Toc155768849"/>
      <w:bookmarkStart w:id="593" w:name="_Toc159927691"/>
      <w:bookmarkStart w:id="594" w:name="_Toc160334314"/>
      <w:bookmarkStart w:id="595" w:name="_Toc164064314"/>
      <w:bookmarkStart w:id="596" w:name="_Toc164073965"/>
      <w:bookmarkStart w:id="597" w:name="_Toc164306323"/>
      <w:bookmarkStart w:id="598" w:name="_Toc164842218"/>
      <w:bookmarkStart w:id="599" w:name="_Toc164843413"/>
      <w:bookmarkStart w:id="600" w:name="_Toc164928394"/>
      <w:bookmarkStart w:id="601" w:name="_Toc164930100"/>
      <w:bookmarkStart w:id="602" w:name="_Toc165113192"/>
      <w:bookmarkStart w:id="603" w:name="_Toc165441547"/>
      <w:bookmarkStart w:id="604" w:name="_Toc165535527"/>
      <w:bookmarkStart w:id="605" w:name="_Toc166058271"/>
      <w:bookmarkStart w:id="606" w:name="_Toc166384647"/>
      <w:bookmarkStart w:id="607" w:name="_Toc167609956"/>
      <w:bookmarkStart w:id="608" w:name="_Toc167610441"/>
      <w:bookmarkStart w:id="609" w:name="_Toc168116975"/>
      <w:bookmarkStart w:id="610" w:name="_Toc168118872"/>
      <w:bookmarkStart w:id="611" w:name="_Toc170192068"/>
      <w:bookmarkStart w:id="612" w:name="_Toc170532745"/>
      <w:bookmarkStart w:id="613" w:name="_Toc170548524"/>
      <w:bookmarkStart w:id="614" w:name="_Toc170548592"/>
      <w:bookmarkStart w:id="615" w:name="_Toc171751441"/>
      <w:bookmarkStart w:id="616" w:name="_Toc171822475"/>
      <w:bookmarkStart w:id="617" w:name="_Toc175020748"/>
      <w:bookmarkStart w:id="618" w:name="_Toc175461760"/>
      <w:bookmarkStart w:id="619" w:name="_Toc175476993"/>
      <w:bookmarkStart w:id="620" w:name="_Toc176402793"/>
      <w:bookmarkStart w:id="621" w:name="_Toc176402867"/>
      <w:bookmarkStart w:id="622" w:name="_Toc176409534"/>
      <w:bookmarkStart w:id="623" w:name="_Toc176418346"/>
      <w:bookmarkStart w:id="624" w:name="_Toc185816224"/>
      <w:bookmarkStart w:id="625" w:name="_Toc185816291"/>
      <w:bookmarkStart w:id="626" w:name="_Toc188331427"/>
      <w:bookmarkStart w:id="627" w:name="_Toc188331496"/>
      <w:bookmarkStart w:id="628" w:name="_Toc188508341"/>
      <w:bookmarkStart w:id="629" w:name="_Toc188508410"/>
      <w:bookmarkStart w:id="630" w:name="_Toc188757898"/>
      <w:bookmarkStart w:id="631" w:name="_Toc201035618"/>
      <w:bookmarkStart w:id="632" w:name="_Toc201036039"/>
      <w:bookmarkStart w:id="633" w:name="_Toc201120759"/>
      <w:bookmarkStart w:id="634" w:name="_Toc204829878"/>
      <w:bookmarkStart w:id="635" w:name="_Toc204854163"/>
      <w:bookmarkStart w:id="636" w:name="_Toc206217971"/>
      <w:bookmarkStart w:id="637" w:name="_Toc206218944"/>
      <w:bookmarkStart w:id="638" w:name="_Toc206234126"/>
      <w:bookmarkStart w:id="639" w:name="_Toc206297689"/>
      <w:bookmarkStart w:id="640" w:name="_Toc206641953"/>
      <w:bookmarkStart w:id="641" w:name="_Toc206642576"/>
      <w:bookmarkStart w:id="642" w:name="_Toc206648198"/>
      <w:bookmarkStart w:id="643" w:name="_Toc121981923"/>
      <w:bookmarkStart w:id="644" w:name="_Toc127419957"/>
      <w:bookmarkStart w:id="645" w:name="_Toc17640953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r w:rsidRPr="00AF461D">
        <w:t xml:space="preserve">The missing samples (M) and Non Reportable Values (NRV) will be considered as missing and the concentration values below the limit of quantification (BLQ) will be designated as zero for pharmacokinetic analysis. </w:t>
      </w:r>
    </w:p>
    <w:p w:rsidR="00C36932" w:rsidRPr="00AF461D" w:rsidRDefault="00C36932" w:rsidP="00C36932">
      <w:pPr>
        <w:spacing w:before="120" w:after="120"/>
        <w:ind w:left="709"/>
        <w:jc w:val="both"/>
        <w:rPr>
          <w:sz w:val="2"/>
        </w:rPr>
      </w:pPr>
    </w:p>
    <w:p w:rsidR="00C36932" w:rsidRPr="00AF461D" w:rsidRDefault="00C36932" w:rsidP="00C36932">
      <w:pPr>
        <w:spacing w:before="120" w:after="120"/>
        <w:ind w:left="709"/>
        <w:jc w:val="both"/>
      </w:pPr>
      <w:r w:rsidRPr="00AF461D">
        <w:t>The following subjects will be excluded from the pharmacokinetic analysis:</w:t>
      </w:r>
    </w:p>
    <w:p w:rsidR="00C36932" w:rsidRPr="00AF461D" w:rsidRDefault="00C36932" w:rsidP="00C36932">
      <w:pPr>
        <w:numPr>
          <w:ilvl w:val="0"/>
          <w:numId w:val="14"/>
        </w:numPr>
        <w:spacing w:before="120" w:after="120"/>
        <w:jc w:val="both"/>
      </w:pPr>
      <w:r w:rsidRPr="00AF461D">
        <w:t>Subjects with pre-dose concentration more than 5% of the C</w:t>
      </w:r>
      <w:r w:rsidRPr="00AF461D">
        <w:rPr>
          <w:vertAlign w:val="subscript"/>
        </w:rPr>
        <w:t>max</w:t>
      </w:r>
      <w:r w:rsidRPr="00AF461D">
        <w:t xml:space="preserve"> in any period.</w:t>
      </w:r>
    </w:p>
    <w:p w:rsidR="00C36932" w:rsidRPr="00AF461D" w:rsidRDefault="00C36932" w:rsidP="00C36932">
      <w:pPr>
        <w:numPr>
          <w:ilvl w:val="0"/>
          <w:numId w:val="14"/>
        </w:numPr>
        <w:spacing w:before="120" w:after="120"/>
        <w:jc w:val="both"/>
      </w:pPr>
      <w:r w:rsidRPr="00AF461D">
        <w:t>Subjects with first point C</w:t>
      </w:r>
      <w:r w:rsidRPr="00AF461D">
        <w:rPr>
          <w:vertAlign w:val="subscript"/>
        </w:rPr>
        <w:t>max</w:t>
      </w:r>
      <w:r w:rsidRPr="00AF461D">
        <w:t>.</w:t>
      </w:r>
    </w:p>
    <w:p w:rsidR="00C36932" w:rsidRPr="00AF461D" w:rsidRDefault="00C36932" w:rsidP="00C36932">
      <w:pPr>
        <w:numPr>
          <w:ilvl w:val="0"/>
          <w:numId w:val="14"/>
        </w:numPr>
        <w:spacing w:before="120" w:after="120"/>
        <w:jc w:val="both"/>
      </w:pPr>
      <w:r w:rsidRPr="00AF461D">
        <w:t>Subjects with four or more consecutive missing samples in any period.</w:t>
      </w:r>
    </w:p>
    <w:p w:rsidR="00C36932" w:rsidRPr="00AF461D" w:rsidRDefault="00C36932" w:rsidP="00C36932">
      <w:pPr>
        <w:numPr>
          <w:ilvl w:val="0"/>
          <w:numId w:val="14"/>
        </w:numPr>
        <w:spacing w:before="120" w:after="120"/>
        <w:jc w:val="both"/>
      </w:pPr>
      <w:r w:rsidRPr="00AF461D">
        <w:t>Subjects with less than three quantifiable post dose concentrations in any period.</w:t>
      </w:r>
    </w:p>
    <w:p w:rsidR="00C36932" w:rsidRPr="00AF461D" w:rsidRDefault="00C36932" w:rsidP="00C36932">
      <w:pPr>
        <w:spacing w:before="120" w:after="120"/>
        <w:ind w:left="709"/>
        <w:jc w:val="both"/>
      </w:pPr>
      <w:r w:rsidRPr="00AF461D">
        <w:t>The following pharmacokinetic parameters will be computed using                          non-compartmental model.</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6300"/>
      </w:tblGrid>
      <w:tr w:rsidR="00C36932" w:rsidRPr="00AF461D" w:rsidTr="008A384E">
        <w:tblPrEx>
          <w:tblCellMar>
            <w:top w:w="0" w:type="dxa"/>
            <w:bottom w:w="0" w:type="dxa"/>
          </w:tblCellMar>
        </w:tblPrEx>
        <w:trPr>
          <w:trHeight w:val="391"/>
        </w:trPr>
        <w:tc>
          <w:tcPr>
            <w:tcW w:w="1800" w:type="dxa"/>
            <w:vAlign w:val="center"/>
          </w:tcPr>
          <w:p w:rsidR="00C36932" w:rsidRPr="00AF461D" w:rsidRDefault="00C36932" w:rsidP="008A384E">
            <w:pPr>
              <w:pStyle w:val="BodyText"/>
              <w:tabs>
                <w:tab w:val="left" w:pos="1080"/>
              </w:tabs>
              <w:spacing w:before="120" w:after="120"/>
              <w:jc w:val="left"/>
            </w:pPr>
            <w:r w:rsidRPr="00AF461D">
              <w:t>C</w:t>
            </w:r>
            <w:r w:rsidRPr="00AF461D">
              <w:rPr>
                <w:vertAlign w:val="subscript"/>
              </w:rPr>
              <w:t>max</w:t>
            </w:r>
          </w:p>
        </w:tc>
        <w:tc>
          <w:tcPr>
            <w:tcW w:w="6300" w:type="dxa"/>
            <w:vAlign w:val="center"/>
          </w:tcPr>
          <w:p w:rsidR="00C36932" w:rsidRPr="00AF461D" w:rsidRDefault="00C36932" w:rsidP="008A384E">
            <w:pPr>
              <w:pStyle w:val="BodyText"/>
              <w:tabs>
                <w:tab w:val="left" w:pos="1080"/>
              </w:tabs>
              <w:spacing w:before="120" w:after="120"/>
              <w:jc w:val="both"/>
            </w:pPr>
            <w:r w:rsidRPr="00AF461D">
              <w:t>Maximum measured plasma concentration over the time span specified.</w:t>
            </w:r>
          </w:p>
        </w:tc>
      </w:tr>
      <w:tr w:rsidR="00C36932" w:rsidRPr="00AF461D" w:rsidTr="008A384E">
        <w:tblPrEx>
          <w:tblCellMar>
            <w:top w:w="0" w:type="dxa"/>
            <w:bottom w:w="0" w:type="dxa"/>
          </w:tblCellMar>
        </w:tblPrEx>
        <w:trPr>
          <w:trHeight w:val="1440"/>
        </w:trPr>
        <w:tc>
          <w:tcPr>
            <w:tcW w:w="1800" w:type="dxa"/>
            <w:vAlign w:val="center"/>
          </w:tcPr>
          <w:p w:rsidR="00C36932" w:rsidRDefault="00C36932" w:rsidP="008A384E">
            <w:pPr>
              <w:pStyle w:val="BodyText"/>
              <w:tabs>
                <w:tab w:val="left" w:pos="1080"/>
                <w:tab w:val="left" w:pos="1470"/>
              </w:tabs>
              <w:spacing w:before="120"/>
              <w:jc w:val="left"/>
            </w:pPr>
            <w:r>
              <w:t>AUC</w:t>
            </w:r>
            <w:r>
              <w:rPr>
                <w:vertAlign w:val="subscript"/>
              </w:rPr>
              <w:t>0-72</w:t>
            </w:r>
            <w:r>
              <w:tab/>
            </w:r>
          </w:p>
        </w:tc>
        <w:tc>
          <w:tcPr>
            <w:tcW w:w="6300" w:type="dxa"/>
            <w:vAlign w:val="center"/>
          </w:tcPr>
          <w:p w:rsidR="00C36932" w:rsidRDefault="00C36932" w:rsidP="008A384E">
            <w:pPr>
              <w:pStyle w:val="BodyText"/>
              <w:tabs>
                <w:tab w:val="left" w:pos="1080"/>
              </w:tabs>
              <w:spacing w:before="120"/>
              <w:jc w:val="both"/>
            </w:pPr>
            <w:r>
              <w:t>The area under the plasma concentration versus time curve, from time 0 to the 72 hour concentration, as calculated by the linear trapezoidal method.</w:t>
            </w:r>
          </w:p>
        </w:tc>
      </w:tr>
      <w:tr w:rsidR="00C36932" w:rsidRPr="00AF461D" w:rsidTr="008A384E">
        <w:tblPrEx>
          <w:tblCellMar>
            <w:top w:w="0" w:type="dxa"/>
            <w:bottom w:w="0" w:type="dxa"/>
          </w:tblCellMar>
        </w:tblPrEx>
        <w:trPr>
          <w:trHeight w:val="918"/>
        </w:trPr>
        <w:tc>
          <w:tcPr>
            <w:tcW w:w="1800" w:type="dxa"/>
            <w:vAlign w:val="center"/>
          </w:tcPr>
          <w:p w:rsidR="00C36932" w:rsidRPr="00AF461D" w:rsidRDefault="00C36932" w:rsidP="008A384E">
            <w:pPr>
              <w:pStyle w:val="BodyText"/>
              <w:tabs>
                <w:tab w:val="left" w:pos="1080"/>
              </w:tabs>
              <w:spacing w:before="120" w:after="120"/>
              <w:jc w:val="left"/>
            </w:pPr>
            <w:r w:rsidRPr="00AF461D">
              <w:t>t</w:t>
            </w:r>
            <w:r w:rsidRPr="00AF461D">
              <w:rPr>
                <w:vertAlign w:val="subscript"/>
              </w:rPr>
              <w:t>max</w:t>
            </w:r>
          </w:p>
        </w:tc>
        <w:tc>
          <w:tcPr>
            <w:tcW w:w="6300" w:type="dxa"/>
            <w:vAlign w:val="center"/>
          </w:tcPr>
          <w:p w:rsidR="00C36932" w:rsidRPr="00AF461D" w:rsidRDefault="00C36932" w:rsidP="008A384E">
            <w:pPr>
              <w:pStyle w:val="BodyText"/>
              <w:tabs>
                <w:tab w:val="left" w:pos="1080"/>
              </w:tabs>
              <w:spacing w:before="120" w:after="120"/>
              <w:jc w:val="both"/>
            </w:pPr>
            <w:r w:rsidRPr="00AF461D">
              <w:t>Time of the maximum measured plasma concentration. If the maximum value occurs at more than one time point, t</w:t>
            </w:r>
            <w:r w:rsidRPr="00AF461D">
              <w:rPr>
                <w:vertAlign w:val="subscript"/>
              </w:rPr>
              <w:t>max</w:t>
            </w:r>
            <w:r w:rsidRPr="00AF461D">
              <w:t xml:space="preserve"> is defined as the first time point with this value.</w:t>
            </w:r>
          </w:p>
        </w:tc>
      </w:tr>
    </w:tbl>
    <w:p w:rsidR="00C36932" w:rsidRPr="00AF461D" w:rsidRDefault="00C36932" w:rsidP="00C36932">
      <w:pPr>
        <w:pStyle w:val="Heading2"/>
        <w:tabs>
          <w:tab w:val="clear" w:pos="576"/>
          <w:tab w:val="num" w:pos="709"/>
        </w:tabs>
        <w:spacing w:before="120" w:after="120" w:line="240" w:lineRule="auto"/>
      </w:pPr>
      <w:bookmarkStart w:id="646" w:name="_Toc219614342"/>
      <w:bookmarkStart w:id="647" w:name="_Toc405382807"/>
      <w:bookmarkStart w:id="648" w:name="_Toc433813368"/>
      <w:bookmarkStart w:id="649" w:name="_Toc462130302"/>
      <w:r w:rsidRPr="00AF461D">
        <w:t>Statistical Analysis</w:t>
      </w:r>
      <w:bookmarkEnd w:id="643"/>
      <w:bookmarkEnd w:id="644"/>
      <w:bookmarkEnd w:id="645"/>
      <w:bookmarkEnd w:id="646"/>
      <w:bookmarkEnd w:id="647"/>
      <w:bookmarkEnd w:id="648"/>
      <w:bookmarkEnd w:id="649"/>
    </w:p>
    <w:p w:rsidR="00C36932" w:rsidRPr="00AF461D" w:rsidRDefault="00C36932" w:rsidP="00C36932">
      <w:pPr>
        <w:pStyle w:val="TableList"/>
        <w:spacing w:before="120"/>
        <w:ind w:left="540"/>
        <w:rPr>
          <w:rFonts w:ascii="Times New Roman" w:hAnsi="Times New Roman"/>
          <w:sz w:val="24"/>
          <w:szCs w:val="24"/>
        </w:rPr>
      </w:pPr>
      <w:bookmarkStart w:id="650" w:name="_Toc121981924"/>
      <w:bookmarkStart w:id="651" w:name="_Toc127419958"/>
      <w:r w:rsidRPr="00AF461D">
        <w:rPr>
          <w:rFonts w:ascii="Times New Roman" w:hAnsi="Times New Roman"/>
          <w:sz w:val="24"/>
          <w:szCs w:val="24"/>
        </w:rPr>
        <w:t>Statistical analysis will be performed using SAS</w:t>
      </w:r>
      <w:r w:rsidRPr="00AF461D">
        <w:rPr>
          <w:rFonts w:ascii="Times New Roman" w:hAnsi="Times New Roman"/>
          <w:sz w:val="24"/>
          <w:szCs w:val="24"/>
          <w:vertAlign w:val="superscript"/>
        </w:rPr>
        <w:t>®</w:t>
      </w:r>
      <w:r>
        <w:rPr>
          <w:rFonts w:ascii="Times New Roman" w:hAnsi="Times New Roman"/>
          <w:sz w:val="24"/>
          <w:szCs w:val="24"/>
        </w:rPr>
        <w:t xml:space="preserve"> software version 9.4</w:t>
      </w:r>
      <w:r w:rsidRPr="00AF461D">
        <w:rPr>
          <w:rFonts w:ascii="Times New Roman" w:hAnsi="Times New Roman"/>
          <w:sz w:val="24"/>
          <w:szCs w:val="24"/>
        </w:rPr>
        <w:t xml:space="preserve"> or higher </w:t>
      </w:r>
      <w:r w:rsidRPr="00AF461D">
        <w:rPr>
          <w:rFonts w:ascii="Times New Roman" w:hAnsi="Times New Roman"/>
          <w:sz w:val="24"/>
          <w:szCs w:val="24"/>
          <w:lang w:bidi="te-IN"/>
        </w:rPr>
        <w:t>(SAS</w:t>
      </w:r>
      <w:r w:rsidRPr="00AF461D">
        <w:rPr>
          <w:rFonts w:ascii="Times New Roman" w:hAnsi="Times New Roman"/>
          <w:sz w:val="24"/>
          <w:szCs w:val="24"/>
          <w:vertAlign w:val="superscript"/>
          <w:lang w:bidi="te-IN"/>
        </w:rPr>
        <w:t>®</w:t>
      </w:r>
      <w:r w:rsidRPr="00AF461D">
        <w:rPr>
          <w:rFonts w:ascii="Times New Roman" w:hAnsi="Times New Roman"/>
          <w:sz w:val="24"/>
          <w:szCs w:val="24"/>
          <w:lang w:bidi="te-IN"/>
        </w:rPr>
        <w:t xml:space="preserve"> Institute Inc., USA)</w:t>
      </w:r>
      <w:r w:rsidRPr="00AF461D">
        <w:rPr>
          <w:rFonts w:ascii="Times New Roman" w:hAnsi="Times New Roman"/>
          <w:sz w:val="24"/>
          <w:szCs w:val="24"/>
        </w:rPr>
        <w:t xml:space="preserve">.  </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Summary Statistics</w:t>
      </w:r>
    </w:p>
    <w:p w:rsidR="00C36932" w:rsidRPr="00AF461D" w:rsidRDefault="00C36932" w:rsidP="00C36932">
      <w:pPr>
        <w:tabs>
          <w:tab w:val="num" w:pos="900"/>
        </w:tabs>
        <w:spacing w:before="120" w:after="120"/>
        <w:ind w:left="900"/>
        <w:jc w:val="both"/>
      </w:pPr>
      <w:r w:rsidRPr="00AF461D">
        <w:t xml:space="preserve">The descriptive statistics (such as count (N), mean, median, minimum, maximum, standard deviation (SD) and coefficient of variation (CV)) for the relevant pharmacokinetic parameters will be estimated for both Test and Reference formulations. </w:t>
      </w:r>
    </w:p>
    <w:p w:rsidR="00C36932" w:rsidRPr="007374D3" w:rsidRDefault="00C36932" w:rsidP="00C36932">
      <w:pPr>
        <w:tabs>
          <w:tab w:val="num" w:pos="900"/>
        </w:tabs>
        <w:spacing w:before="120" w:after="120"/>
        <w:ind w:left="900"/>
        <w:jc w:val="both"/>
      </w:pPr>
      <w:r w:rsidRPr="00974D43">
        <w:t xml:space="preserve">The geometric mean and coefficient of variation will be estimated for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sidRPr="007374D3">
        <w:t>.</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Analysis of variance</w:t>
      </w:r>
    </w:p>
    <w:p w:rsidR="00C36932" w:rsidRDefault="00C36932" w:rsidP="00C36932">
      <w:pPr>
        <w:tabs>
          <w:tab w:val="num" w:pos="900"/>
        </w:tabs>
        <w:spacing w:before="120" w:after="120"/>
        <w:ind w:left="900"/>
        <w:jc w:val="both"/>
      </w:pPr>
      <w:r w:rsidRPr="00AF461D">
        <w:t xml:space="preserve">The ANOVA will be estimated at alpha 0.05 on the log-transformed data for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sidRPr="00AF461D">
        <w:t>. The ANOVA model will include sequence, treatment and period as fixed effects and subject (sequence) as random effect.  The significance of the sequence effect at alpha 0.10 will be calculated using the subject nested within the sequence as the error term.</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Ratio analysis</w:t>
      </w:r>
    </w:p>
    <w:p w:rsidR="0012275D" w:rsidRPr="00AF461D" w:rsidRDefault="00C36932" w:rsidP="00B81538">
      <w:pPr>
        <w:tabs>
          <w:tab w:val="num" w:pos="900"/>
        </w:tabs>
        <w:spacing w:before="120" w:after="120"/>
        <w:ind w:left="900"/>
        <w:jc w:val="both"/>
      </w:pPr>
      <w:r w:rsidRPr="00AF461D">
        <w:t xml:space="preserve">The ratio of least-square means (LSMs) of Test and Reference formulations will be calculated using the least square means for log-transformed pharmacokinetic parameters of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sidRPr="00AF461D">
        <w:rPr>
          <w:vertAlign w:val="subscript"/>
        </w:rPr>
        <w:t>.</w:t>
      </w:r>
      <w:r w:rsidRPr="00AF461D">
        <w:t xml:space="preserve">  The geometric mean will be reported for the log-transformed pharmacokinetic parameters of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Pr>
          <w:vertAlign w:val="subscript"/>
        </w:rPr>
        <w:t xml:space="preserve"> </w:t>
      </w:r>
      <w:r w:rsidRPr="00AF461D">
        <w:t>of the Test and Reference formulations.</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Intra-Subject Variability</w:t>
      </w:r>
    </w:p>
    <w:p w:rsidR="00C36932" w:rsidRPr="00AF461D" w:rsidRDefault="00C36932" w:rsidP="00C36932">
      <w:pPr>
        <w:tabs>
          <w:tab w:val="num" w:pos="900"/>
        </w:tabs>
        <w:spacing w:before="120" w:after="120"/>
        <w:ind w:left="900"/>
        <w:jc w:val="both"/>
      </w:pPr>
      <w:r w:rsidRPr="00AF461D">
        <w:t xml:space="preserve">The Intra-Subject variability will be calculated using log transformed pharmacokinetic parameters of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Pr>
          <w:vertAlign w:val="subscript"/>
        </w:rPr>
        <w:t>.</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Power</w:t>
      </w:r>
    </w:p>
    <w:p w:rsidR="00C36932" w:rsidRPr="00AF461D" w:rsidRDefault="00C36932" w:rsidP="00C36932">
      <w:pPr>
        <w:tabs>
          <w:tab w:val="num" w:pos="900"/>
        </w:tabs>
        <w:spacing w:before="120" w:after="120"/>
        <w:ind w:left="900"/>
        <w:jc w:val="both"/>
        <w:rPr>
          <w:vertAlign w:val="subscript"/>
        </w:rPr>
      </w:pPr>
      <w:r w:rsidRPr="00AF461D">
        <w:t xml:space="preserve">The power (i.e. probability of detection a 20% difference relative to the least square means of reference treatment at the 5% significance level under the null hypothesis) will be calculated for log-transformed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sidRPr="00AF461D">
        <w:rPr>
          <w:vertAlign w:val="subscript"/>
        </w:rPr>
        <w:t>.</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r w:rsidRPr="00AF461D">
        <w:rPr>
          <w:rFonts w:ascii="Times New Roman" w:hAnsi="Times New Roman"/>
          <w:b/>
          <w:bCs/>
          <w:sz w:val="24"/>
          <w:szCs w:val="24"/>
        </w:rPr>
        <w:t>Confidence Interval</w:t>
      </w:r>
    </w:p>
    <w:p w:rsidR="00C36932" w:rsidRPr="00AF461D" w:rsidRDefault="00C36932" w:rsidP="00C36932">
      <w:pPr>
        <w:tabs>
          <w:tab w:val="num" w:pos="900"/>
        </w:tabs>
        <w:spacing w:before="120" w:after="120"/>
        <w:ind w:left="900"/>
        <w:jc w:val="both"/>
      </w:pPr>
      <w:r w:rsidRPr="00AF461D">
        <w:t xml:space="preserve">90% two one-sided confidence intervals for the difference between treatments least-square means will be calculated for the log-transformed </w:t>
      </w:r>
      <w:r w:rsidRPr="007374D3">
        <w:t>C</w:t>
      </w:r>
      <w:r w:rsidRPr="007374D3">
        <w:rPr>
          <w:vertAlign w:val="subscript"/>
        </w:rPr>
        <w:t>max</w:t>
      </w:r>
      <w:r w:rsidRPr="007374D3">
        <w:t xml:space="preserve"> and</w:t>
      </w:r>
      <w:r w:rsidRPr="00974D43">
        <w:t xml:space="preserve"> </w:t>
      </w:r>
      <w:r w:rsidRPr="007374D3">
        <w:t>AUC</w:t>
      </w:r>
      <w:r w:rsidRPr="007374D3">
        <w:rPr>
          <w:vertAlign w:val="subscript"/>
        </w:rPr>
        <w:t>0-72</w:t>
      </w:r>
      <w:r>
        <w:rPr>
          <w:vertAlign w:val="subscript"/>
        </w:rPr>
        <w:t>.</w:t>
      </w:r>
      <w:r w:rsidRPr="00AF461D">
        <w:rPr>
          <w:vertAlign w:val="subscript"/>
        </w:rPr>
        <w:t xml:space="preserve"> </w:t>
      </w:r>
      <w:r w:rsidRPr="00AF461D">
        <w:t xml:space="preserve">The confidence interval will be expressed as percentages relative to the Least-square means of the reference treatment. </w:t>
      </w:r>
    </w:p>
    <w:p w:rsidR="00C36932" w:rsidRPr="00AF461D" w:rsidRDefault="00C36932" w:rsidP="00C36932">
      <w:pPr>
        <w:pStyle w:val="BodyTextIndent"/>
        <w:numPr>
          <w:ilvl w:val="1"/>
          <w:numId w:val="12"/>
        </w:numPr>
        <w:tabs>
          <w:tab w:val="clear" w:pos="1260"/>
          <w:tab w:val="num" w:pos="900"/>
          <w:tab w:val="num" w:pos="1440"/>
        </w:tabs>
        <w:spacing w:before="120" w:after="120"/>
        <w:ind w:left="900" w:hanging="270"/>
        <w:rPr>
          <w:rFonts w:ascii="Times New Roman" w:hAnsi="Times New Roman"/>
          <w:b/>
          <w:bCs/>
          <w:sz w:val="24"/>
          <w:szCs w:val="24"/>
        </w:rPr>
      </w:pPr>
      <w:bookmarkStart w:id="652" w:name="_Toc387402045"/>
      <w:r w:rsidRPr="00AF461D">
        <w:rPr>
          <w:rFonts w:ascii="Times New Roman" w:hAnsi="Times New Roman"/>
          <w:b/>
          <w:bCs/>
          <w:sz w:val="24"/>
          <w:szCs w:val="24"/>
        </w:rPr>
        <w:t>Graphical Presentation of Data</w:t>
      </w:r>
      <w:bookmarkEnd w:id="652"/>
    </w:p>
    <w:p w:rsidR="00C36932" w:rsidRPr="00AF461D" w:rsidRDefault="00C36932" w:rsidP="00C36932">
      <w:pPr>
        <w:tabs>
          <w:tab w:val="num" w:pos="900"/>
        </w:tabs>
        <w:spacing w:before="120" w:after="120"/>
        <w:ind w:left="900"/>
        <w:jc w:val="both"/>
      </w:pPr>
      <w:r w:rsidRPr="00AF461D">
        <w:t>Individual and Mean plasma concentration vs. time plots will be generated on bot</w:t>
      </w:r>
      <w:r>
        <w:t>h Linear and Semi-log axis for Solifenacin</w:t>
      </w:r>
      <w:r w:rsidRPr="00AF461D">
        <w:t xml:space="preserve">. </w:t>
      </w:r>
    </w:p>
    <w:p w:rsidR="00C36932" w:rsidRPr="00AF461D" w:rsidRDefault="00C36932" w:rsidP="00C36932">
      <w:pPr>
        <w:pStyle w:val="Heading2"/>
        <w:spacing w:before="120" w:after="120" w:line="240" w:lineRule="auto"/>
        <w:rPr>
          <w:color w:val="auto"/>
        </w:rPr>
      </w:pPr>
      <w:bookmarkStart w:id="653" w:name="_Toc121981925"/>
      <w:bookmarkStart w:id="654" w:name="_Toc127419959"/>
      <w:bookmarkStart w:id="655" w:name="_Toc204765900"/>
      <w:bookmarkStart w:id="656" w:name="_Toc219614343"/>
      <w:bookmarkStart w:id="657" w:name="_Toc405382808"/>
      <w:bookmarkStart w:id="658" w:name="_Toc413750153"/>
      <w:bookmarkStart w:id="659" w:name="_Toc433813369"/>
      <w:bookmarkStart w:id="660" w:name="_Toc462130303"/>
      <w:bookmarkEnd w:id="650"/>
      <w:bookmarkEnd w:id="651"/>
      <w:r w:rsidRPr="00AF461D">
        <w:rPr>
          <w:color w:val="auto"/>
        </w:rPr>
        <w:t>Bioequivalence</w:t>
      </w:r>
      <w:bookmarkEnd w:id="653"/>
      <w:bookmarkEnd w:id="654"/>
      <w:r w:rsidRPr="00AF461D">
        <w:rPr>
          <w:color w:val="auto"/>
        </w:rPr>
        <w:t xml:space="preserve"> Criteria</w:t>
      </w:r>
      <w:bookmarkEnd w:id="655"/>
      <w:bookmarkEnd w:id="656"/>
      <w:bookmarkEnd w:id="657"/>
      <w:bookmarkEnd w:id="658"/>
      <w:bookmarkEnd w:id="659"/>
      <w:bookmarkEnd w:id="660"/>
    </w:p>
    <w:p w:rsidR="00C36932" w:rsidRDefault="00C36932" w:rsidP="00C36932">
      <w:pPr>
        <w:pStyle w:val="Footer"/>
        <w:tabs>
          <w:tab w:val="clear" w:pos="4320"/>
          <w:tab w:val="clear" w:pos="8640"/>
        </w:tabs>
        <w:spacing w:before="120" w:after="120"/>
        <w:ind w:left="594"/>
        <w:jc w:val="both"/>
      </w:pPr>
      <w:r w:rsidRPr="00AF461D">
        <w:t>The test (T) product is considered as bioequivalent to the reference (R) if the 90% two one sided confidence interval for the difference of the least square means of the logarithmic transformed values of C</w:t>
      </w:r>
      <w:r w:rsidRPr="00AF461D">
        <w:rPr>
          <w:vertAlign w:val="subscript"/>
        </w:rPr>
        <w:t>max</w:t>
      </w:r>
      <w:r>
        <w:t xml:space="preserve"> </w:t>
      </w:r>
      <w:r w:rsidRPr="00AF461D">
        <w:t>and AUC</w:t>
      </w:r>
      <w:r>
        <w:rPr>
          <w:vertAlign w:val="subscript"/>
        </w:rPr>
        <w:t xml:space="preserve">0-72 </w:t>
      </w:r>
      <w:r w:rsidRPr="00AF461D">
        <w:t>at 5 % level of significance is between 80.00% and 125.00% for</w:t>
      </w:r>
      <w:r>
        <w:t xml:space="preserve"> Solifenacin</w:t>
      </w:r>
      <w:r w:rsidRPr="00AF461D">
        <w:t>.</w:t>
      </w:r>
    </w:p>
    <w:p w:rsidR="00491B7A" w:rsidRPr="00B845D7" w:rsidRDefault="00491B7A" w:rsidP="00491B7A">
      <w:pPr>
        <w:pStyle w:val="Heading2"/>
        <w:spacing w:before="120" w:after="120" w:line="240" w:lineRule="auto"/>
        <w:rPr>
          <w:color w:val="auto"/>
        </w:rPr>
      </w:pPr>
      <w:bookmarkStart w:id="661" w:name="_Toc416784722"/>
      <w:bookmarkStart w:id="662" w:name="_Toc414970246"/>
      <w:bookmarkStart w:id="663" w:name="_Toc427159418"/>
      <w:bookmarkStart w:id="664" w:name="_Toc462130304"/>
      <w:r w:rsidRPr="00B845D7">
        <w:rPr>
          <w:bCs w:val="0"/>
          <w:color w:val="auto"/>
        </w:rPr>
        <w:t>Outlier</w:t>
      </w:r>
      <w:bookmarkEnd w:id="661"/>
      <w:bookmarkEnd w:id="662"/>
      <w:bookmarkEnd w:id="663"/>
      <w:bookmarkEnd w:id="664"/>
    </w:p>
    <w:p w:rsidR="00491B7A" w:rsidRDefault="00491B7A" w:rsidP="00491B7A">
      <w:pPr>
        <w:pStyle w:val="Footer"/>
        <w:tabs>
          <w:tab w:val="left" w:pos="720"/>
        </w:tabs>
        <w:spacing w:before="120" w:after="120"/>
        <w:ind w:left="594"/>
        <w:jc w:val="both"/>
      </w:pPr>
      <w:r>
        <w:t>Outliers in a data set are defined as observations that appear to be inconsistent in T/R ratios with the rest of the data for any primary PK parameter. They can be identified as the values, which completely distort descriptive statistics. Subjects who exhibit extremely high or low T/R ratios are detected using statistical method namely Studentized residual test (using SAS</w:t>
      </w:r>
      <w:r>
        <w:rPr>
          <w:vertAlign w:val="superscript"/>
        </w:rPr>
        <w:t>®</w:t>
      </w:r>
      <w:r>
        <w:t xml:space="preserve"> software version 9.4 or higher). A valid clinical or physiological reason will be explored for such an outlier, if found, and will be reported if identified by the Investigator of the study. </w:t>
      </w:r>
    </w:p>
    <w:p w:rsidR="00491B7A" w:rsidRDefault="00491B7A" w:rsidP="00491B7A">
      <w:pPr>
        <w:pStyle w:val="Footer"/>
        <w:tabs>
          <w:tab w:val="left" w:pos="720"/>
        </w:tabs>
        <w:spacing w:before="120" w:after="120"/>
        <w:ind w:left="594"/>
        <w:jc w:val="both"/>
      </w:pPr>
      <w:r>
        <w:t xml:space="preserve">However, to avoid the biasedness in the results, the statistical analysis will be performed on both the data sets i.e. including as well as excluding the outliers for the particular primary PK parameters. </w:t>
      </w:r>
    </w:p>
    <w:p w:rsidR="00491B7A" w:rsidRDefault="00491B7A" w:rsidP="00491B7A">
      <w:pPr>
        <w:pStyle w:val="Footer"/>
        <w:tabs>
          <w:tab w:val="left" w:pos="720"/>
        </w:tabs>
        <w:spacing w:before="120" w:after="120"/>
        <w:ind w:left="594"/>
        <w:jc w:val="both"/>
      </w:pPr>
      <w:r>
        <w:t>The final study report will present the data including the outliers and the data excluding the outliers will be presented as a supportive data.</w:t>
      </w:r>
    </w:p>
    <w:p w:rsidR="00987CFC" w:rsidRDefault="00987CFC" w:rsidP="00491B7A">
      <w:pPr>
        <w:pStyle w:val="Footer"/>
        <w:tabs>
          <w:tab w:val="left" w:pos="720"/>
        </w:tabs>
        <w:spacing w:before="120" w:after="120"/>
        <w:ind w:left="594"/>
        <w:jc w:val="both"/>
      </w:pPr>
    </w:p>
    <w:p w:rsidR="00987CFC" w:rsidRDefault="00987CFC" w:rsidP="00491B7A">
      <w:pPr>
        <w:pStyle w:val="Footer"/>
        <w:tabs>
          <w:tab w:val="left" w:pos="720"/>
        </w:tabs>
        <w:spacing w:before="120" w:after="120"/>
        <w:ind w:left="594"/>
        <w:jc w:val="both"/>
      </w:pPr>
    </w:p>
    <w:p w:rsidR="00E76D87" w:rsidRPr="00130172" w:rsidRDefault="00E76D87" w:rsidP="00026533">
      <w:pPr>
        <w:pStyle w:val="Heading1"/>
        <w:tabs>
          <w:tab w:val="clear" w:pos="432"/>
          <w:tab w:val="num" w:pos="585"/>
        </w:tabs>
        <w:spacing w:before="120" w:after="120"/>
        <w:rPr>
          <w:bCs w:val="0"/>
          <w:caps w:val="0"/>
        </w:rPr>
      </w:pPr>
      <w:bookmarkStart w:id="665" w:name="_Toc462130305"/>
      <w:r w:rsidRPr="00130172">
        <w:t>PROTOCOL REVISIONS / AMENDMENTs</w:t>
      </w:r>
      <w:bookmarkEnd w:id="393"/>
      <w:bookmarkEnd w:id="665"/>
    </w:p>
    <w:p w:rsidR="00E76D87" w:rsidRPr="00130172" w:rsidRDefault="00E76D87" w:rsidP="00026533">
      <w:pPr>
        <w:autoSpaceDE w:val="0"/>
        <w:autoSpaceDN w:val="0"/>
        <w:adjustRightInd w:val="0"/>
        <w:spacing w:before="120" w:after="120"/>
        <w:ind w:left="540"/>
        <w:jc w:val="both"/>
        <w:rPr>
          <w:bCs/>
        </w:rPr>
      </w:pPr>
      <w:bookmarkStart w:id="666" w:name="_Toc121542101"/>
      <w:bookmarkStart w:id="667" w:name="_Toc121544518"/>
      <w:bookmarkStart w:id="668" w:name="_Toc121545610"/>
      <w:bookmarkStart w:id="669" w:name="_Toc121557560"/>
      <w:bookmarkStart w:id="670" w:name="_Toc121652508"/>
      <w:r w:rsidRPr="00130172">
        <w:rPr>
          <w:bCs/>
        </w:rPr>
        <w:t>Any significant change in the study procedure or study design will only be effected upon agreement with the sponsor and after obtaining a favorable opinion from the IEC.</w:t>
      </w:r>
      <w:bookmarkEnd w:id="666"/>
      <w:bookmarkEnd w:id="667"/>
      <w:bookmarkEnd w:id="668"/>
      <w:bookmarkEnd w:id="669"/>
      <w:bookmarkEnd w:id="670"/>
      <w:r w:rsidRPr="00130172">
        <w:rPr>
          <w:bCs/>
        </w:rPr>
        <w:t xml:space="preserve"> </w:t>
      </w:r>
    </w:p>
    <w:p w:rsidR="00A94DD1" w:rsidRPr="00130172" w:rsidRDefault="00A94DD1" w:rsidP="00026533">
      <w:pPr>
        <w:pStyle w:val="Heading1"/>
        <w:tabs>
          <w:tab w:val="clear" w:pos="432"/>
          <w:tab w:val="num" w:pos="585"/>
        </w:tabs>
        <w:spacing w:before="120" w:after="120"/>
      </w:pPr>
      <w:bookmarkStart w:id="671" w:name="_Toc368927224"/>
      <w:bookmarkStart w:id="672" w:name="_Toc368990266"/>
      <w:bookmarkStart w:id="673" w:name="_Toc372640320"/>
      <w:bookmarkStart w:id="674" w:name="_Toc372727598"/>
      <w:bookmarkStart w:id="675" w:name="_Toc373157076"/>
      <w:bookmarkStart w:id="676" w:name="_Toc376948527"/>
      <w:bookmarkStart w:id="677" w:name="_Toc402426386"/>
      <w:bookmarkStart w:id="678" w:name="_Toc405382812"/>
      <w:bookmarkStart w:id="679" w:name="_Toc462130306"/>
      <w:r w:rsidRPr="00130172">
        <w:t>deviations</w:t>
      </w:r>
      <w:bookmarkEnd w:id="671"/>
      <w:bookmarkEnd w:id="672"/>
      <w:bookmarkEnd w:id="673"/>
      <w:bookmarkEnd w:id="674"/>
      <w:bookmarkEnd w:id="675"/>
      <w:bookmarkEnd w:id="676"/>
      <w:bookmarkEnd w:id="677"/>
      <w:bookmarkEnd w:id="678"/>
      <w:bookmarkEnd w:id="679"/>
    </w:p>
    <w:p w:rsidR="00A94DD1" w:rsidRPr="00130172" w:rsidRDefault="00A94DD1" w:rsidP="00026533">
      <w:pPr>
        <w:tabs>
          <w:tab w:val="num" w:pos="360"/>
        </w:tabs>
        <w:spacing w:before="120" w:after="120"/>
        <w:ind w:left="576"/>
        <w:jc w:val="both"/>
        <w:rPr>
          <w:lang w:eastAsia="x-none"/>
        </w:rPr>
      </w:pPr>
      <w:r w:rsidRPr="00130172">
        <w:rPr>
          <w:lang w:eastAsia="x-none"/>
        </w:rPr>
        <w:t>All d</w:t>
      </w:r>
      <w:r w:rsidR="00F62227" w:rsidRPr="00130172">
        <w:rPr>
          <w:lang w:eastAsia="x-none"/>
        </w:rPr>
        <w:t>eviations from this protocol will be</w:t>
      </w:r>
      <w:r w:rsidRPr="00130172">
        <w:rPr>
          <w:lang w:eastAsia="x-none"/>
        </w:rPr>
        <w:t xml:space="preserve"> recorded, handled and reported as per the procedures.</w:t>
      </w:r>
    </w:p>
    <w:p w:rsidR="00A94DD1" w:rsidRPr="00130172" w:rsidRDefault="00A94DD1" w:rsidP="00026533">
      <w:pPr>
        <w:pStyle w:val="Heading1"/>
        <w:tabs>
          <w:tab w:val="clear" w:pos="432"/>
          <w:tab w:val="num" w:pos="603"/>
        </w:tabs>
        <w:spacing w:before="120" w:after="120"/>
      </w:pPr>
      <w:bookmarkStart w:id="680" w:name="_Toc274837890"/>
      <w:bookmarkStart w:id="681" w:name="_Toc275772726"/>
      <w:bookmarkStart w:id="682" w:name="_Toc276022855"/>
      <w:bookmarkStart w:id="683" w:name="_Toc285580025"/>
      <w:bookmarkStart w:id="684" w:name="_Toc285717018"/>
      <w:bookmarkStart w:id="685" w:name="_Toc405382814"/>
      <w:bookmarkStart w:id="686" w:name="_Toc462130307"/>
      <w:r w:rsidRPr="00130172">
        <w:t>QUALITY ASSURANCE</w:t>
      </w:r>
      <w:bookmarkEnd w:id="680"/>
      <w:bookmarkEnd w:id="681"/>
      <w:bookmarkEnd w:id="682"/>
      <w:bookmarkEnd w:id="683"/>
      <w:bookmarkEnd w:id="684"/>
      <w:bookmarkEnd w:id="685"/>
      <w:bookmarkEnd w:id="686"/>
      <w:r w:rsidRPr="00130172">
        <w:t xml:space="preserve"> </w:t>
      </w:r>
    </w:p>
    <w:p w:rsidR="00A94DD1" w:rsidRPr="00130172" w:rsidRDefault="00A94DD1" w:rsidP="00026533">
      <w:pPr>
        <w:tabs>
          <w:tab w:val="num" w:pos="360"/>
        </w:tabs>
        <w:spacing w:before="120" w:after="120"/>
        <w:ind w:left="576"/>
        <w:jc w:val="both"/>
      </w:pPr>
      <w:r w:rsidRPr="00130172">
        <w:t xml:space="preserve">Quality assurance conducts independent study audits during the study conduction. Quality assurance has access to all the study documents, related to this study. </w:t>
      </w:r>
    </w:p>
    <w:p w:rsidR="00157DBE" w:rsidRPr="00130172" w:rsidRDefault="00157DBE" w:rsidP="00157DBE">
      <w:pPr>
        <w:pStyle w:val="Heading1"/>
        <w:tabs>
          <w:tab w:val="clear" w:pos="432"/>
          <w:tab w:val="num" w:pos="585"/>
        </w:tabs>
        <w:spacing w:before="120" w:after="120"/>
      </w:pPr>
      <w:bookmarkStart w:id="687" w:name="_Toc121542109"/>
      <w:bookmarkStart w:id="688" w:name="_Toc376948528"/>
      <w:bookmarkStart w:id="689" w:name="_Toc402426387"/>
      <w:bookmarkStart w:id="690" w:name="_Toc405382817"/>
      <w:bookmarkStart w:id="691" w:name="_Toc405382815"/>
      <w:bookmarkStart w:id="692" w:name="_Toc434416363"/>
      <w:bookmarkStart w:id="693" w:name="_Toc462130308"/>
      <w:r w:rsidRPr="00130172">
        <w:t>ARCHIVAL</w:t>
      </w:r>
      <w:bookmarkEnd w:id="691"/>
      <w:bookmarkEnd w:id="692"/>
      <w:bookmarkEnd w:id="693"/>
    </w:p>
    <w:p w:rsidR="00157DBE" w:rsidRDefault="00157DBE" w:rsidP="00157DBE">
      <w:pPr>
        <w:tabs>
          <w:tab w:val="num" w:pos="360"/>
        </w:tabs>
        <w:spacing w:before="120" w:after="120"/>
        <w:ind w:left="576"/>
        <w:jc w:val="both"/>
      </w:pPr>
      <w:bookmarkStart w:id="694" w:name="_Toc405382816"/>
      <w:bookmarkStart w:id="695" w:name="_Toc434416364"/>
      <w:r>
        <w:t>All the electronic copy of the study data will be retained by QPS Bioserve India Private Limited for a period of 15 years after completion of the study and the paper study data will be archived for 5 years from the completion of the study.</w:t>
      </w:r>
    </w:p>
    <w:p w:rsidR="00157DBE" w:rsidRPr="00130172" w:rsidRDefault="00157DBE" w:rsidP="00157DBE">
      <w:pPr>
        <w:pStyle w:val="Heading1"/>
        <w:tabs>
          <w:tab w:val="clear" w:pos="432"/>
          <w:tab w:val="num" w:pos="585"/>
        </w:tabs>
        <w:spacing w:before="120" w:after="120"/>
      </w:pPr>
      <w:bookmarkStart w:id="696" w:name="_Toc462130309"/>
      <w:r w:rsidRPr="00130172">
        <w:t>Study report</w:t>
      </w:r>
      <w:bookmarkEnd w:id="694"/>
      <w:bookmarkEnd w:id="695"/>
      <w:bookmarkEnd w:id="696"/>
    </w:p>
    <w:p w:rsidR="00157DBE" w:rsidRDefault="00157DBE" w:rsidP="00157DBE">
      <w:pPr>
        <w:tabs>
          <w:tab w:val="num" w:pos="360"/>
        </w:tabs>
        <w:spacing w:before="120" w:after="120"/>
        <w:ind w:left="576"/>
        <w:jc w:val="both"/>
        <w:rPr>
          <w:bCs/>
          <w:color w:val="000000"/>
        </w:rPr>
      </w:pPr>
      <w:bookmarkStart w:id="697" w:name="_Toc235087771"/>
      <w:bookmarkEnd w:id="697"/>
      <w:r>
        <w:rPr>
          <w:bCs/>
          <w:color w:val="000000"/>
        </w:rPr>
        <w:t xml:space="preserve">The final report will be prepared according </w:t>
      </w:r>
      <w:r>
        <w:rPr>
          <w:bCs/>
        </w:rPr>
        <w:t xml:space="preserve">to the </w:t>
      </w:r>
      <w:proofErr w:type="spellStart"/>
      <w:r>
        <w:rPr>
          <w:bCs/>
        </w:rPr>
        <w:t>eCTD</w:t>
      </w:r>
      <w:proofErr w:type="spellEnd"/>
      <w:r>
        <w:rPr>
          <w:bCs/>
        </w:rPr>
        <w:t xml:space="preserve"> (electronic</w:t>
      </w:r>
      <w:r>
        <w:rPr>
          <w:bCs/>
          <w:color w:val="000000"/>
        </w:rPr>
        <w:t xml:space="preserve"> Common Technical Document) format.</w:t>
      </w:r>
    </w:p>
    <w:p w:rsidR="00157DBE" w:rsidRDefault="00157DBE" w:rsidP="00157DBE">
      <w:pPr>
        <w:tabs>
          <w:tab w:val="num" w:pos="360"/>
        </w:tabs>
        <w:spacing w:before="120" w:after="120"/>
        <w:ind w:left="576"/>
        <w:jc w:val="both"/>
      </w:pPr>
      <w:r>
        <w:t>The study report will include reports on the clinical phase, bioanalytical phase and data analysis phase of the study. The report will contain data regarding the analytical methodology and the chromatography (including at least 20% of the serially selected subject chromatograms), the pharmacokinetic calculations, the statistical analysis of the data, and a clinical report along with raw data. The deviations from the protocol will be documented as protocol deviations and presented in the final report.</w:t>
      </w:r>
    </w:p>
    <w:p w:rsidR="00170240" w:rsidRPr="00130172" w:rsidRDefault="00170240" w:rsidP="00026533">
      <w:pPr>
        <w:pStyle w:val="Heading1"/>
        <w:tabs>
          <w:tab w:val="clear" w:pos="432"/>
          <w:tab w:val="num" w:pos="585"/>
        </w:tabs>
        <w:spacing w:before="120" w:after="120"/>
        <w:rPr>
          <w:bCs w:val="0"/>
        </w:rPr>
      </w:pPr>
      <w:bookmarkStart w:id="698" w:name="_Toc462130310"/>
      <w:r w:rsidRPr="00130172">
        <w:t>REVISION</w:t>
      </w:r>
      <w:r w:rsidRPr="00130172">
        <w:rPr>
          <w:bCs w:val="0"/>
        </w:rPr>
        <w:t xml:space="preserve"> SUMMARY</w:t>
      </w:r>
      <w:bookmarkEnd w:id="688"/>
      <w:bookmarkEnd w:id="689"/>
      <w:bookmarkEnd w:id="690"/>
      <w:bookmarkEnd w:id="698"/>
    </w:p>
    <w:p w:rsidR="00170240" w:rsidRPr="00130172" w:rsidRDefault="00D915B5" w:rsidP="00026533">
      <w:pPr>
        <w:tabs>
          <w:tab w:val="num" w:pos="360"/>
        </w:tabs>
        <w:spacing w:before="120" w:after="120"/>
        <w:ind w:left="576"/>
        <w:jc w:val="both"/>
        <w:rPr>
          <w:bCs/>
        </w:rPr>
      </w:pPr>
      <w:r w:rsidRPr="00D915B5">
        <w:rPr>
          <w:bCs/>
        </w:rPr>
        <w:t>The revised protocol (version 01) will include the changes listed in appendix VI</w:t>
      </w:r>
    </w:p>
    <w:p w:rsidR="004C3AE0" w:rsidRPr="00130172" w:rsidRDefault="00F23EAD" w:rsidP="00026533">
      <w:pPr>
        <w:pStyle w:val="Heading1"/>
        <w:tabs>
          <w:tab w:val="clear" w:pos="432"/>
          <w:tab w:val="num" w:pos="585"/>
        </w:tabs>
        <w:spacing w:before="120" w:after="120"/>
      </w:pPr>
      <w:bookmarkStart w:id="699" w:name="_Toc405382818"/>
      <w:bookmarkStart w:id="700" w:name="_Toc462130311"/>
      <w:r w:rsidRPr="00130172">
        <w:t>References</w:t>
      </w:r>
      <w:bookmarkStart w:id="701" w:name="_Toc121542007"/>
      <w:bookmarkStart w:id="702" w:name="_Toc121652379"/>
      <w:bookmarkStart w:id="703" w:name="_Toc121907461"/>
      <w:bookmarkEnd w:id="687"/>
      <w:bookmarkEnd w:id="699"/>
      <w:bookmarkEnd w:id="700"/>
    </w:p>
    <w:p w:rsidR="002B67CD" w:rsidRPr="000C6855" w:rsidRDefault="004C3AE0" w:rsidP="000C6855">
      <w:pPr>
        <w:pStyle w:val="Heading1"/>
        <w:numPr>
          <w:ilvl w:val="0"/>
          <w:numId w:val="0"/>
        </w:numPr>
        <w:spacing w:before="120" w:after="120"/>
        <w:ind w:left="284"/>
        <w:rPr>
          <w:rStyle w:val="Hyperlink"/>
          <w:color w:val="auto"/>
          <w:sz w:val="2"/>
          <w:u w:val="none"/>
        </w:rPr>
      </w:pPr>
      <w:r w:rsidRPr="00130172">
        <w:rPr>
          <w:lang w:val="en"/>
        </w:rPr>
        <w:t xml:space="preserve">           </w:t>
      </w:r>
    </w:p>
    <w:p w:rsidR="00C36932" w:rsidRDefault="00C36932" w:rsidP="00C36932">
      <w:pPr>
        <w:numPr>
          <w:ilvl w:val="0"/>
          <w:numId w:val="19"/>
        </w:numPr>
        <w:spacing w:before="120" w:after="120"/>
        <w:ind w:left="851"/>
        <w:rPr>
          <w:rStyle w:val="Hyperlink"/>
          <w:color w:val="auto"/>
          <w:u w:val="none"/>
        </w:rPr>
      </w:pPr>
      <w:r w:rsidRPr="00C36932">
        <w:rPr>
          <w:rStyle w:val="Hyperlink"/>
          <w:color w:val="auto"/>
          <w:u w:val="none"/>
        </w:rPr>
        <w:t>http://www.fda.gov/downloads/Drugs/GuidanceComplianceRegulatoryInformation/Guidances/ucm090334.pdf</w:t>
      </w:r>
    </w:p>
    <w:p w:rsidR="00C36932" w:rsidRDefault="00C36932" w:rsidP="00C36932">
      <w:pPr>
        <w:numPr>
          <w:ilvl w:val="0"/>
          <w:numId w:val="19"/>
        </w:numPr>
        <w:spacing w:before="120" w:after="120"/>
        <w:ind w:left="851"/>
        <w:rPr>
          <w:rStyle w:val="Hyperlink"/>
          <w:color w:val="auto"/>
          <w:u w:val="none"/>
        </w:rPr>
      </w:pPr>
      <w:r w:rsidRPr="00C36932">
        <w:rPr>
          <w:rStyle w:val="Hyperlink"/>
          <w:color w:val="auto"/>
          <w:u w:val="none"/>
        </w:rPr>
        <w:t>http://www.accessdata.fda.gov/drugsatfda_docs/label/2013/021518s016lbl.pdf</w:t>
      </w:r>
    </w:p>
    <w:p w:rsidR="00B50F47" w:rsidRPr="000C6855" w:rsidRDefault="00B50F47" w:rsidP="000C6855">
      <w:pPr>
        <w:numPr>
          <w:ilvl w:val="0"/>
          <w:numId w:val="19"/>
        </w:numPr>
        <w:spacing w:before="120" w:after="120"/>
        <w:ind w:left="851"/>
        <w:rPr>
          <w:rStyle w:val="Hyperlink"/>
          <w:color w:val="auto"/>
          <w:u w:val="none"/>
        </w:rPr>
      </w:pPr>
      <w:r w:rsidRPr="000C6855">
        <w:rPr>
          <w:rStyle w:val="Hyperlink"/>
          <w:color w:val="auto"/>
          <w:u w:val="none"/>
        </w:rPr>
        <w:t>ICH (</w:t>
      </w:r>
      <w:r w:rsidR="00A728AC" w:rsidRPr="00130172">
        <w:t xml:space="preserve">International </w:t>
      </w:r>
      <w:r w:rsidR="00A728AC">
        <w:t xml:space="preserve">Council for </w:t>
      </w:r>
      <w:r w:rsidR="00A728AC" w:rsidRPr="00130172">
        <w:t>Harmonisation</w:t>
      </w:r>
      <w:r w:rsidRPr="000C6855">
        <w:rPr>
          <w:rStyle w:val="Hyperlink"/>
          <w:color w:val="auto"/>
          <w:u w:val="none"/>
        </w:rPr>
        <w:t>) E6 ‘Guideline for Good Clinical Practice’</w:t>
      </w:r>
    </w:p>
    <w:p w:rsidR="00B50F47" w:rsidRPr="000C6855" w:rsidRDefault="00B50F47" w:rsidP="000C6855">
      <w:pPr>
        <w:numPr>
          <w:ilvl w:val="0"/>
          <w:numId w:val="19"/>
        </w:numPr>
        <w:spacing w:before="120" w:after="120"/>
        <w:ind w:left="851"/>
        <w:rPr>
          <w:rStyle w:val="Hyperlink"/>
          <w:color w:val="auto"/>
          <w:u w:val="none"/>
        </w:rPr>
      </w:pPr>
      <w:r w:rsidRPr="000C6855">
        <w:rPr>
          <w:rStyle w:val="Hyperlink"/>
          <w:color w:val="auto"/>
          <w:u w:val="none"/>
        </w:rPr>
        <w:t>ICH (</w:t>
      </w:r>
      <w:r w:rsidR="00A728AC" w:rsidRPr="00130172">
        <w:t xml:space="preserve">International </w:t>
      </w:r>
      <w:r w:rsidR="00A728AC">
        <w:t xml:space="preserve">Council for </w:t>
      </w:r>
      <w:r w:rsidR="00A728AC" w:rsidRPr="00130172">
        <w:t>Harmonisation</w:t>
      </w:r>
      <w:r w:rsidRPr="000C6855">
        <w:rPr>
          <w:rStyle w:val="Hyperlink"/>
          <w:color w:val="auto"/>
          <w:u w:val="none"/>
        </w:rPr>
        <w:t xml:space="preserve">) E3 ‘Structure And Content of Clinical Study Reports’ (1995) </w:t>
      </w:r>
    </w:p>
    <w:p w:rsidR="00B50F47" w:rsidRPr="000C6855" w:rsidRDefault="00B50F47" w:rsidP="000C6855">
      <w:pPr>
        <w:numPr>
          <w:ilvl w:val="0"/>
          <w:numId w:val="19"/>
        </w:numPr>
        <w:spacing w:before="120" w:after="120"/>
        <w:ind w:left="851"/>
        <w:rPr>
          <w:rStyle w:val="Hyperlink"/>
          <w:color w:val="auto"/>
          <w:u w:val="none"/>
        </w:rPr>
      </w:pPr>
      <w:r w:rsidRPr="000C6855">
        <w:rPr>
          <w:rStyle w:val="Hyperlink"/>
          <w:color w:val="auto"/>
          <w:u w:val="none"/>
        </w:rPr>
        <w:t>Ethical Principles for Medical Research Involving Human Subjects, Declaration of Helsinki (Brazil 2013).</w:t>
      </w:r>
    </w:p>
    <w:p w:rsidR="00B50F47" w:rsidRPr="000C6855" w:rsidRDefault="00B50F47" w:rsidP="000C6855">
      <w:pPr>
        <w:numPr>
          <w:ilvl w:val="0"/>
          <w:numId w:val="19"/>
        </w:numPr>
        <w:spacing w:before="120" w:after="120"/>
        <w:ind w:left="851"/>
        <w:rPr>
          <w:rStyle w:val="Hyperlink"/>
          <w:color w:val="auto"/>
          <w:u w:val="none"/>
        </w:rPr>
      </w:pPr>
      <w:r w:rsidRPr="000C6855">
        <w:rPr>
          <w:rStyle w:val="Hyperlink"/>
          <w:color w:val="auto"/>
          <w:u w:val="none"/>
        </w:rPr>
        <w:t xml:space="preserve">The common technical document for the registration of pharmaceuticals for human use efficacy – M4E (R1) Clinical overview and clinical summary of module 2 module 5 : clinical study reports (2002) </w:t>
      </w:r>
    </w:p>
    <w:p w:rsidR="00723058" w:rsidRPr="000C6855" w:rsidRDefault="00723058" w:rsidP="000C6855">
      <w:pPr>
        <w:numPr>
          <w:ilvl w:val="0"/>
          <w:numId w:val="19"/>
        </w:numPr>
        <w:spacing w:before="120" w:after="120"/>
        <w:ind w:left="851"/>
        <w:rPr>
          <w:rStyle w:val="Hyperlink"/>
          <w:color w:val="auto"/>
          <w:u w:val="none"/>
        </w:rPr>
      </w:pPr>
      <w:r w:rsidRPr="000C6855">
        <w:rPr>
          <w:rStyle w:val="Hyperlink"/>
          <w:color w:val="auto"/>
          <w:u w:val="none"/>
        </w:rPr>
        <w:t>Schedule Y (amended version 2013) of CDSCO (Central Drugs Standard Control Organization).</w:t>
      </w:r>
    </w:p>
    <w:p w:rsidR="00723058" w:rsidRPr="000C6855" w:rsidRDefault="00723058" w:rsidP="000C6855">
      <w:pPr>
        <w:numPr>
          <w:ilvl w:val="0"/>
          <w:numId w:val="19"/>
        </w:numPr>
        <w:spacing w:before="120" w:after="120"/>
        <w:ind w:left="851"/>
      </w:pPr>
      <w:r w:rsidRPr="000C6855">
        <w:rPr>
          <w:rStyle w:val="Hyperlink"/>
          <w:color w:val="auto"/>
          <w:u w:val="none"/>
        </w:rPr>
        <w:t>Ethical guidance for biomedical research on human participants, ICMR (Indi</w:t>
      </w:r>
      <w:r w:rsidR="00EB1CB9" w:rsidRPr="000C6855">
        <w:rPr>
          <w:rStyle w:val="Hyperlink"/>
          <w:color w:val="auto"/>
          <w:u w:val="none"/>
        </w:rPr>
        <w:t>an Council</w:t>
      </w:r>
      <w:r w:rsidR="00EB1CB9" w:rsidRPr="000C6855">
        <w:t xml:space="preserve"> of Medical Research</w:t>
      </w:r>
      <w:r w:rsidR="004B2404" w:rsidRPr="000C6855">
        <w:t>,</w:t>
      </w:r>
      <w:r w:rsidR="006E55D7" w:rsidRPr="000C6855">
        <w:t xml:space="preserve"> </w:t>
      </w:r>
      <w:r w:rsidRPr="000C6855">
        <w:t>2006).</w:t>
      </w:r>
    </w:p>
    <w:p w:rsidR="00911371" w:rsidRPr="00130172" w:rsidRDefault="00911371" w:rsidP="000C6855">
      <w:pPr>
        <w:spacing w:before="120" w:after="120"/>
        <w:ind w:left="510"/>
        <w:jc w:val="both"/>
        <w:rPr>
          <w:sz w:val="2"/>
        </w:rPr>
      </w:pPr>
      <w:r w:rsidRPr="00130172">
        <w:br w:type="page"/>
      </w:r>
    </w:p>
    <w:p w:rsidR="003901DB" w:rsidRPr="00130172" w:rsidRDefault="003901DB" w:rsidP="001A4BDE">
      <w:pPr>
        <w:numPr>
          <w:ilvl w:val="0"/>
          <w:numId w:val="17"/>
        </w:numPr>
        <w:spacing w:before="120" w:after="120"/>
        <w:jc w:val="both"/>
        <w:rPr>
          <w:sz w:val="2"/>
        </w:rPr>
      </w:pPr>
    </w:p>
    <w:p w:rsidR="00F23EAD" w:rsidRPr="00130172" w:rsidRDefault="00F23EAD" w:rsidP="00026533">
      <w:pPr>
        <w:pStyle w:val="Heading1"/>
        <w:tabs>
          <w:tab w:val="clear" w:pos="432"/>
          <w:tab w:val="num" w:pos="585"/>
        </w:tabs>
        <w:spacing w:before="120" w:after="120"/>
      </w:pPr>
      <w:bookmarkStart w:id="704" w:name="_Toc405382819"/>
      <w:bookmarkStart w:id="705" w:name="_Toc462130312"/>
      <w:r w:rsidRPr="00130172">
        <w:t>GLOSSARY OF TERMS</w:t>
      </w:r>
      <w:bookmarkEnd w:id="701"/>
      <w:bookmarkEnd w:id="702"/>
      <w:bookmarkEnd w:id="703"/>
      <w:bookmarkEnd w:id="704"/>
      <w:bookmarkEnd w:id="705"/>
    </w:p>
    <w:p w:rsidR="00BE5E94" w:rsidRPr="00130172" w:rsidRDefault="00BE5E94" w:rsidP="00026533">
      <w:pPr>
        <w:numPr>
          <w:ilvl w:val="0"/>
          <w:numId w:val="2"/>
        </w:numPr>
        <w:tabs>
          <w:tab w:val="clear" w:pos="792"/>
        </w:tabs>
        <w:spacing w:before="120" w:after="120"/>
        <w:jc w:val="both"/>
      </w:pPr>
      <w:r w:rsidRPr="00130172">
        <w:rPr>
          <w:b/>
          <w:bCs/>
        </w:rPr>
        <w:t>Adverse Event (AE):</w:t>
      </w:r>
      <w:r w:rsidRPr="00130172">
        <w:t xml:space="preserve"> An </w:t>
      </w:r>
      <w:r w:rsidRPr="00130172">
        <w:rPr>
          <w:bCs/>
        </w:rPr>
        <w:t>Adverse Event</w:t>
      </w:r>
      <w:r w:rsidRPr="00130172">
        <w:t xml:space="preserve"> is any untoward medical occurrence in a subject administered a pharmaceutical product and that does not necessarily have a causal relationship with this treatment. An AE can therefore be any unfavorable and unintended sign (including an abnormal laboratory finding), symptom, or disease temporally associated with the use of an investigational product, whether or not related to the investigational product.</w:t>
      </w:r>
    </w:p>
    <w:p w:rsidR="00BE5E94" w:rsidRPr="00130172" w:rsidRDefault="00BE5E94" w:rsidP="00026533">
      <w:pPr>
        <w:numPr>
          <w:ilvl w:val="0"/>
          <w:numId w:val="2"/>
        </w:numPr>
        <w:tabs>
          <w:tab w:val="clear" w:pos="792"/>
        </w:tabs>
        <w:spacing w:before="120" w:after="120"/>
        <w:jc w:val="both"/>
      </w:pPr>
      <w:r w:rsidRPr="00130172">
        <w:rPr>
          <w:b/>
          <w:bCs/>
        </w:rPr>
        <w:t>Actual Sampling Time:</w:t>
      </w:r>
      <w:r w:rsidRPr="00130172">
        <w:t xml:space="preserve"> The exact sampling time at which the sample was collected.</w:t>
      </w:r>
    </w:p>
    <w:p w:rsidR="00BE5E94" w:rsidRPr="00130172" w:rsidRDefault="00BE5E94" w:rsidP="00026533">
      <w:pPr>
        <w:numPr>
          <w:ilvl w:val="0"/>
          <w:numId w:val="2"/>
        </w:numPr>
        <w:tabs>
          <w:tab w:val="clear" w:pos="792"/>
        </w:tabs>
        <w:spacing w:before="120" w:after="120"/>
        <w:jc w:val="both"/>
      </w:pPr>
      <w:r w:rsidRPr="00130172">
        <w:rPr>
          <w:b/>
          <w:bCs/>
        </w:rPr>
        <w:t>Audit:</w:t>
      </w:r>
      <w:r w:rsidRPr="00130172">
        <w:t xml:space="preserve"> A systematic and independent examination of trial-related activities and documents to determine whether the evaluated trial-related activities were conducted, and the data were recorded, analyzed, and accurately, reported according to the protocol, good clinical practice (GCP), and the applicable regulatory requirements.</w:t>
      </w:r>
    </w:p>
    <w:p w:rsidR="00BE5E94" w:rsidRPr="00130172" w:rsidRDefault="00BE5E94" w:rsidP="00026533">
      <w:pPr>
        <w:numPr>
          <w:ilvl w:val="0"/>
          <w:numId w:val="2"/>
        </w:numPr>
        <w:tabs>
          <w:tab w:val="clear" w:pos="792"/>
        </w:tabs>
        <w:spacing w:before="120" w:after="120"/>
        <w:jc w:val="both"/>
      </w:pPr>
      <w:r w:rsidRPr="00130172">
        <w:rPr>
          <w:b/>
          <w:bCs/>
        </w:rPr>
        <w:t>Bioavailability:</w:t>
      </w:r>
      <w:r w:rsidRPr="00130172">
        <w:t xml:space="preserve"> is a measurement of the rate and extent (amount) of drug that reaches the systemic circulation from</w:t>
      </w:r>
      <w:r w:rsidR="00C36932">
        <w:t xml:space="preserve"> the site of administration</w:t>
      </w:r>
      <w:r w:rsidRPr="00130172">
        <w:t>.</w:t>
      </w:r>
    </w:p>
    <w:p w:rsidR="00BE5E94" w:rsidRPr="00130172" w:rsidRDefault="00BE5E94" w:rsidP="00026533">
      <w:pPr>
        <w:numPr>
          <w:ilvl w:val="0"/>
          <w:numId w:val="2"/>
        </w:numPr>
        <w:tabs>
          <w:tab w:val="clear" w:pos="792"/>
        </w:tabs>
        <w:spacing w:before="120" w:after="120"/>
        <w:jc w:val="both"/>
      </w:pPr>
      <w:r w:rsidRPr="00130172">
        <w:rPr>
          <w:b/>
          <w:bCs/>
        </w:rPr>
        <w:t xml:space="preserve">Bioequivalence: </w:t>
      </w:r>
      <w:r w:rsidRPr="00130172">
        <w:t xml:space="preserve">Pharmaceutical equivalents whose rate and extent of absorption are not statistically different when administered to patients or subjects at the same molar dose under similar experimental conditions. </w:t>
      </w:r>
    </w:p>
    <w:p w:rsidR="00BE5E94" w:rsidRPr="00130172" w:rsidRDefault="00BE5E94" w:rsidP="00026533">
      <w:pPr>
        <w:numPr>
          <w:ilvl w:val="0"/>
          <w:numId w:val="2"/>
        </w:numPr>
        <w:tabs>
          <w:tab w:val="clear" w:pos="792"/>
        </w:tabs>
        <w:spacing w:before="120" w:after="120"/>
        <w:jc w:val="both"/>
      </w:pPr>
      <w:r w:rsidRPr="00130172">
        <w:rPr>
          <w:b/>
          <w:bCs/>
        </w:rPr>
        <w:t>Case Report Form (CRF):</w:t>
      </w:r>
      <w:r w:rsidRPr="00130172">
        <w:t xml:space="preserve"> A printed, optical, or electronic document designed to record all of the protocol-required information to be reported to the sponsor or on each trial subject.</w:t>
      </w:r>
    </w:p>
    <w:p w:rsidR="00BE5E94" w:rsidRPr="00130172" w:rsidRDefault="00BE5E94" w:rsidP="00026533">
      <w:pPr>
        <w:numPr>
          <w:ilvl w:val="0"/>
          <w:numId w:val="2"/>
        </w:numPr>
        <w:tabs>
          <w:tab w:val="clear" w:pos="792"/>
        </w:tabs>
        <w:spacing w:before="120" w:after="120"/>
        <w:jc w:val="both"/>
      </w:pPr>
      <w:r w:rsidRPr="00130172">
        <w:rPr>
          <w:b/>
          <w:bCs/>
        </w:rPr>
        <w:t xml:space="preserve">Check-in: </w:t>
      </w:r>
      <w:r w:rsidRPr="00130172">
        <w:t>The process of admitting a volunteer to a study. Normally this is done on the day before dosing.</w:t>
      </w:r>
    </w:p>
    <w:p w:rsidR="00BE5E94" w:rsidRPr="00130172" w:rsidRDefault="00BE5E94" w:rsidP="00026533">
      <w:pPr>
        <w:numPr>
          <w:ilvl w:val="0"/>
          <w:numId w:val="2"/>
        </w:numPr>
        <w:spacing w:before="120" w:after="120"/>
        <w:jc w:val="both"/>
      </w:pPr>
      <w:r w:rsidRPr="00130172">
        <w:rPr>
          <w:b/>
          <w:bCs/>
        </w:rPr>
        <w:t>Checkout</w:t>
      </w:r>
      <w:r w:rsidRPr="00130172">
        <w:t>: The process of discharging a subject on completion of housing.</w:t>
      </w:r>
    </w:p>
    <w:p w:rsidR="00BE5E94" w:rsidRPr="00130172" w:rsidRDefault="00BE5E94" w:rsidP="00026533">
      <w:pPr>
        <w:numPr>
          <w:ilvl w:val="0"/>
          <w:numId w:val="2"/>
        </w:numPr>
        <w:tabs>
          <w:tab w:val="clear" w:pos="792"/>
        </w:tabs>
        <w:spacing w:before="120" w:after="120"/>
        <w:jc w:val="both"/>
      </w:pPr>
      <w:r w:rsidRPr="00130172">
        <w:rPr>
          <w:b/>
          <w:bCs/>
        </w:rPr>
        <w:t>Compliance:</w:t>
      </w:r>
      <w:r w:rsidRPr="00130172">
        <w:t xml:space="preserve"> Adherence to all the study requirements, good clinical practice (GCP) requirements, and the applicable regulatory requirements.</w:t>
      </w:r>
    </w:p>
    <w:p w:rsidR="00BE5E94" w:rsidRPr="00130172" w:rsidRDefault="00BE5E94" w:rsidP="00026533">
      <w:pPr>
        <w:numPr>
          <w:ilvl w:val="0"/>
          <w:numId w:val="2"/>
        </w:numPr>
        <w:tabs>
          <w:tab w:val="clear" w:pos="792"/>
        </w:tabs>
        <w:spacing w:before="120" w:after="120"/>
        <w:jc w:val="both"/>
      </w:pPr>
      <w:r w:rsidRPr="00130172">
        <w:rPr>
          <w:b/>
          <w:bCs/>
        </w:rPr>
        <w:t>Essential Documents:</w:t>
      </w:r>
      <w:r w:rsidRPr="00130172">
        <w:t xml:space="preserve"> Documents that individually and collectively permit evaluation of the conduct of a study and the quality of the data produced.</w:t>
      </w:r>
    </w:p>
    <w:p w:rsidR="00BE5E94" w:rsidRPr="00130172" w:rsidRDefault="00BE5E94" w:rsidP="00026533">
      <w:pPr>
        <w:numPr>
          <w:ilvl w:val="0"/>
          <w:numId w:val="2"/>
        </w:numPr>
        <w:tabs>
          <w:tab w:val="clear" w:pos="792"/>
        </w:tabs>
        <w:spacing w:before="120" w:after="120"/>
        <w:jc w:val="both"/>
      </w:pPr>
      <w:r w:rsidRPr="00130172">
        <w:rPr>
          <w:b/>
          <w:bCs/>
        </w:rPr>
        <w:t>Good Clinical Practice (GCP):</w:t>
      </w:r>
      <w:r w:rsidRPr="00130172">
        <w:t xml:space="preserve"> A standard for design, conduct, performance, monitoring, auditing, recording, analysis, and reporting of clinical trial that provides assurance that the data and reported results are credible and accurate, and that the rights integrity, and confidentiality of trial subjects are protected.</w:t>
      </w:r>
    </w:p>
    <w:p w:rsidR="00BE5E94" w:rsidRPr="00130172" w:rsidRDefault="00EB6A13" w:rsidP="00026533">
      <w:pPr>
        <w:numPr>
          <w:ilvl w:val="0"/>
          <w:numId w:val="2"/>
        </w:numPr>
        <w:tabs>
          <w:tab w:val="clear" w:pos="792"/>
        </w:tabs>
        <w:spacing w:before="120" w:after="120"/>
        <w:jc w:val="both"/>
      </w:pPr>
      <w:r w:rsidRPr="00130172">
        <w:rPr>
          <w:b/>
          <w:bCs/>
        </w:rPr>
        <w:t>Housing</w:t>
      </w:r>
      <w:r w:rsidR="00BE5E94" w:rsidRPr="00130172">
        <w:rPr>
          <w:b/>
          <w:bCs/>
        </w:rPr>
        <w:t>:</w:t>
      </w:r>
      <w:r w:rsidR="00BE5E94" w:rsidRPr="00130172">
        <w:t xml:space="preserve"> The time during which the subject is lodged in the clinical ward, from “check-in” to “check-out” after the last in-house sample is collected.</w:t>
      </w:r>
    </w:p>
    <w:p w:rsidR="00EB6A13" w:rsidRPr="00130172" w:rsidRDefault="00EB6A13" w:rsidP="00026533">
      <w:pPr>
        <w:numPr>
          <w:ilvl w:val="0"/>
          <w:numId w:val="2"/>
        </w:numPr>
        <w:tabs>
          <w:tab w:val="clear" w:pos="792"/>
        </w:tabs>
        <w:spacing w:before="120" w:after="120"/>
        <w:jc w:val="both"/>
      </w:pPr>
      <w:r w:rsidRPr="00130172">
        <w:rPr>
          <w:b/>
        </w:rPr>
        <w:t xml:space="preserve">Impartial Witness: </w:t>
      </w:r>
      <w:r w:rsidRPr="00130172">
        <w:t>A person, who is independent of the trial, who cannot be unfairly influenced by people involved with the trial, who attends and present during the entire informed consent process if the subject or the subject’s legally acceptable representative cannot read, and who reads the informed consent form and any other written information supplied to the subject.</w:t>
      </w:r>
    </w:p>
    <w:p w:rsidR="00BE5E94" w:rsidRPr="00130172" w:rsidRDefault="00BE5E94" w:rsidP="00026533">
      <w:pPr>
        <w:numPr>
          <w:ilvl w:val="0"/>
          <w:numId w:val="2"/>
        </w:numPr>
        <w:tabs>
          <w:tab w:val="clear" w:pos="792"/>
        </w:tabs>
        <w:spacing w:before="120" w:after="120"/>
        <w:jc w:val="both"/>
      </w:pPr>
      <w:r w:rsidRPr="00130172">
        <w:rPr>
          <w:b/>
          <w:bCs/>
        </w:rPr>
        <w:t>Informed Consent:</w:t>
      </w:r>
      <w:r w:rsidRPr="00130172">
        <w:t xml:space="preserve"> A process by which a subject voluntarily confirms his or her willingness to participate in a particular trial, after having been informed of all aspects of the trial that are relevant to the subject’s decision to participate. Informed consent is documented by means of a written, signed, and dated informed consent form.</w:t>
      </w:r>
    </w:p>
    <w:p w:rsidR="00BE5E94" w:rsidRPr="00130172" w:rsidRDefault="00BE5E94" w:rsidP="00026533">
      <w:pPr>
        <w:numPr>
          <w:ilvl w:val="0"/>
          <w:numId w:val="2"/>
        </w:numPr>
        <w:tabs>
          <w:tab w:val="clear" w:pos="792"/>
        </w:tabs>
        <w:spacing w:before="120" w:after="120"/>
        <w:jc w:val="both"/>
      </w:pPr>
      <w:r w:rsidRPr="00130172">
        <w:rPr>
          <w:b/>
          <w:bCs/>
        </w:rPr>
        <w:t>Investigational Product:</w:t>
      </w:r>
      <w:r w:rsidRPr="00130172">
        <w:t xml:space="preserve"> A pharmaceutical form of an active ingredient being tested or used as a reference in a clinical study.</w:t>
      </w:r>
    </w:p>
    <w:p w:rsidR="00BE5E94" w:rsidRPr="00130172" w:rsidRDefault="00BE5E94" w:rsidP="00026533">
      <w:pPr>
        <w:numPr>
          <w:ilvl w:val="0"/>
          <w:numId w:val="2"/>
        </w:numPr>
        <w:tabs>
          <w:tab w:val="clear" w:pos="792"/>
        </w:tabs>
        <w:spacing w:before="120" w:after="120"/>
        <w:jc w:val="both"/>
      </w:pPr>
      <w:r w:rsidRPr="00130172">
        <w:rPr>
          <w:b/>
          <w:bCs/>
        </w:rPr>
        <w:t>Investigator:</w:t>
      </w:r>
      <w:r w:rsidRPr="00130172">
        <w:t xml:space="preserve"> A person responsible for the conduct of the clinical trial at a trial site. </w:t>
      </w:r>
    </w:p>
    <w:p w:rsidR="00EB6A13" w:rsidRPr="00130172" w:rsidRDefault="00EB6A13" w:rsidP="00026533">
      <w:pPr>
        <w:numPr>
          <w:ilvl w:val="0"/>
          <w:numId w:val="2"/>
        </w:numPr>
        <w:tabs>
          <w:tab w:val="clear" w:pos="792"/>
        </w:tabs>
        <w:spacing w:before="120" w:after="120"/>
        <w:jc w:val="both"/>
      </w:pPr>
      <w:r w:rsidRPr="00130172">
        <w:rPr>
          <w:b/>
        </w:rPr>
        <w:t>Legally Acceptable Representative:</w:t>
      </w:r>
      <w:r w:rsidRPr="00130172">
        <w:t xml:space="preserve">  An individual or judicial or other body authorized under applicable law to consent on behalf of a prospective subject to the subject's participation in the procedure[s] involved in the research.</w:t>
      </w:r>
    </w:p>
    <w:p w:rsidR="00BE5E94" w:rsidRPr="00130172" w:rsidRDefault="00BE5E94" w:rsidP="00026533">
      <w:pPr>
        <w:numPr>
          <w:ilvl w:val="0"/>
          <w:numId w:val="2"/>
        </w:numPr>
        <w:tabs>
          <w:tab w:val="clear" w:pos="792"/>
        </w:tabs>
        <w:spacing w:before="120" w:after="120"/>
        <w:jc w:val="both"/>
      </w:pPr>
      <w:r w:rsidRPr="00130172">
        <w:rPr>
          <w:b/>
          <w:bCs/>
        </w:rPr>
        <w:t>Monitoring:</w:t>
      </w:r>
      <w:r w:rsidRPr="00130172">
        <w:t xml:space="preserve"> The act of overseeing the progress of a clinical study, and of ensuring that it is conducted, recorded, and reported in accordance with the protocol, standard operating procedures (SOPs), GCP, and the applicable regulatory requirement(s).</w:t>
      </w:r>
    </w:p>
    <w:p w:rsidR="00BE5E94" w:rsidRPr="00130172" w:rsidRDefault="00BE5E94" w:rsidP="00026533">
      <w:pPr>
        <w:numPr>
          <w:ilvl w:val="0"/>
          <w:numId w:val="2"/>
        </w:numPr>
        <w:tabs>
          <w:tab w:val="clear" w:pos="792"/>
        </w:tabs>
        <w:spacing w:before="120" w:after="120"/>
        <w:jc w:val="both"/>
      </w:pPr>
      <w:r w:rsidRPr="00130172">
        <w:rPr>
          <w:b/>
          <w:bCs/>
        </w:rPr>
        <w:t>Randomization:</w:t>
      </w:r>
      <w:r w:rsidRPr="00130172">
        <w:t xml:space="preserve"> The process of assigning trial subjects to treatment or control groups using an element of chance to determine the assignments in order to reduce bias.</w:t>
      </w:r>
    </w:p>
    <w:p w:rsidR="006B3703" w:rsidRPr="00130172" w:rsidRDefault="006B3703" w:rsidP="006B3703">
      <w:pPr>
        <w:numPr>
          <w:ilvl w:val="0"/>
          <w:numId w:val="2"/>
        </w:numPr>
        <w:tabs>
          <w:tab w:val="clear" w:pos="792"/>
        </w:tabs>
        <w:spacing w:before="120" w:after="120"/>
        <w:jc w:val="both"/>
      </w:pPr>
      <w:r w:rsidRPr="00130172">
        <w:rPr>
          <w:b/>
          <w:bCs/>
        </w:rPr>
        <w:t>Return visits:</w:t>
      </w:r>
      <w:r w:rsidRPr="00130172">
        <w:t xml:space="preserve"> Blood samples collected outside the housing period, for which the subject makes scheduled visits.</w:t>
      </w:r>
    </w:p>
    <w:p w:rsidR="00BE5E94" w:rsidRPr="00130172" w:rsidRDefault="00BE5E94" w:rsidP="00026533">
      <w:pPr>
        <w:numPr>
          <w:ilvl w:val="0"/>
          <w:numId w:val="2"/>
        </w:numPr>
        <w:tabs>
          <w:tab w:val="clear" w:pos="792"/>
        </w:tabs>
        <w:spacing w:before="120" w:after="120"/>
        <w:jc w:val="both"/>
      </w:pPr>
      <w:r w:rsidRPr="00130172">
        <w:rPr>
          <w:b/>
          <w:bCs/>
        </w:rPr>
        <w:t>Sampling Time:</w:t>
      </w:r>
      <w:r w:rsidRPr="00130172">
        <w:t xml:space="preserve"> Time of blood collection after drug administration (in hours) </w:t>
      </w:r>
    </w:p>
    <w:p w:rsidR="00BE5E94" w:rsidRPr="00130172" w:rsidRDefault="00BE5E94" w:rsidP="00026533">
      <w:pPr>
        <w:numPr>
          <w:ilvl w:val="0"/>
          <w:numId w:val="2"/>
        </w:numPr>
        <w:tabs>
          <w:tab w:val="clear" w:pos="792"/>
        </w:tabs>
        <w:spacing w:before="120" w:after="120"/>
        <w:jc w:val="both"/>
      </w:pPr>
      <w:r w:rsidRPr="00130172">
        <w:rPr>
          <w:b/>
          <w:bCs/>
        </w:rPr>
        <w:t>Schedule Sampling Time:</w:t>
      </w:r>
      <w:r w:rsidRPr="00130172">
        <w:t xml:space="preserve"> The predetermined sampling time at which the same should be collected.</w:t>
      </w:r>
    </w:p>
    <w:p w:rsidR="009264AA" w:rsidRPr="00130172" w:rsidRDefault="009264AA" w:rsidP="00026533">
      <w:pPr>
        <w:numPr>
          <w:ilvl w:val="0"/>
          <w:numId w:val="2"/>
        </w:numPr>
        <w:tabs>
          <w:tab w:val="clear" w:pos="792"/>
        </w:tabs>
        <w:spacing w:before="120" w:after="120"/>
        <w:jc w:val="both"/>
      </w:pPr>
      <w:r w:rsidRPr="00130172">
        <w:rPr>
          <w:b/>
        </w:rPr>
        <w:t xml:space="preserve">Serious Adverse Event: </w:t>
      </w:r>
      <w:r w:rsidRPr="00130172">
        <w:t>An adverse event is any undesirable experience associated with the use of a drug product in a subject. The event is serious and should be reported when the patient outcome is:</w:t>
      </w:r>
    </w:p>
    <w:p w:rsidR="009264AA" w:rsidRPr="00130172" w:rsidRDefault="009264AA" w:rsidP="001A4BDE">
      <w:pPr>
        <w:numPr>
          <w:ilvl w:val="0"/>
          <w:numId w:val="13"/>
        </w:numPr>
        <w:tabs>
          <w:tab w:val="clear" w:pos="1620"/>
          <w:tab w:val="num" w:pos="1276"/>
        </w:tabs>
        <w:spacing w:before="120" w:after="120"/>
        <w:ind w:left="1276" w:hanging="425"/>
        <w:jc w:val="both"/>
      </w:pPr>
      <w:r w:rsidRPr="00130172">
        <w:rPr>
          <w:b/>
          <w:bCs/>
        </w:rPr>
        <w:t>Death:</w:t>
      </w:r>
      <w:r w:rsidRPr="00130172">
        <w:t xml:space="preserve"> If the subject’s death is suspected as being a direct outcome of the adverse event.</w:t>
      </w:r>
    </w:p>
    <w:p w:rsidR="009264AA" w:rsidRPr="00130172" w:rsidRDefault="009264AA" w:rsidP="001A4BDE">
      <w:pPr>
        <w:numPr>
          <w:ilvl w:val="0"/>
          <w:numId w:val="13"/>
        </w:numPr>
        <w:tabs>
          <w:tab w:val="clear" w:pos="1620"/>
          <w:tab w:val="num" w:pos="1276"/>
        </w:tabs>
        <w:spacing w:before="120" w:after="120"/>
        <w:ind w:left="1276" w:hanging="425"/>
        <w:jc w:val="both"/>
      </w:pPr>
      <w:r w:rsidRPr="00130172">
        <w:rPr>
          <w:b/>
          <w:bCs/>
        </w:rPr>
        <w:t>Life-Threatening:</w:t>
      </w:r>
      <w:r w:rsidRPr="00130172">
        <w:t xml:space="preserve"> If the subject was at substantial risk of dying at the time of the adverse event or it is suspected that the use or continued use of the product would result in the subject’s death.</w:t>
      </w:r>
    </w:p>
    <w:p w:rsidR="009264AA" w:rsidRPr="00130172" w:rsidRDefault="009264AA" w:rsidP="001A4BDE">
      <w:pPr>
        <w:numPr>
          <w:ilvl w:val="0"/>
          <w:numId w:val="13"/>
        </w:numPr>
        <w:tabs>
          <w:tab w:val="clear" w:pos="1620"/>
          <w:tab w:val="num" w:pos="1276"/>
        </w:tabs>
        <w:spacing w:before="120" w:after="120"/>
        <w:ind w:left="1276" w:hanging="425"/>
        <w:jc w:val="both"/>
      </w:pPr>
      <w:r w:rsidRPr="00130172">
        <w:rPr>
          <w:b/>
          <w:bCs/>
        </w:rPr>
        <w:t>Hospitalization (initial or prolonged):</w:t>
      </w:r>
      <w:r w:rsidRPr="00130172">
        <w:t xml:space="preserve"> If admission to the hospital or prolongation of a hospital stay results because of the adverse event.</w:t>
      </w:r>
    </w:p>
    <w:p w:rsidR="009264AA" w:rsidRPr="00130172" w:rsidRDefault="009264AA" w:rsidP="001A4BDE">
      <w:pPr>
        <w:numPr>
          <w:ilvl w:val="0"/>
          <w:numId w:val="13"/>
        </w:numPr>
        <w:tabs>
          <w:tab w:val="clear" w:pos="1620"/>
          <w:tab w:val="num" w:pos="1276"/>
        </w:tabs>
        <w:spacing w:before="120" w:after="120"/>
        <w:ind w:left="1276" w:hanging="425"/>
        <w:jc w:val="both"/>
      </w:pPr>
      <w:r w:rsidRPr="00130172">
        <w:rPr>
          <w:b/>
          <w:bCs/>
        </w:rPr>
        <w:t>Disability:</w:t>
      </w:r>
      <w:r w:rsidRPr="00130172">
        <w:t xml:space="preserve"> If the adverse event resulted in a significant, persistent, or permanent change, impairment, damage or disruption in the subject’s body function / structure, physical activities or quality of life.</w:t>
      </w:r>
    </w:p>
    <w:p w:rsidR="009264AA" w:rsidRPr="00130172" w:rsidRDefault="009264AA" w:rsidP="001A4BDE">
      <w:pPr>
        <w:numPr>
          <w:ilvl w:val="0"/>
          <w:numId w:val="13"/>
        </w:numPr>
        <w:tabs>
          <w:tab w:val="clear" w:pos="1620"/>
          <w:tab w:val="num" w:pos="1276"/>
        </w:tabs>
        <w:spacing w:before="120" w:after="120"/>
        <w:ind w:left="1276" w:hanging="425"/>
        <w:jc w:val="both"/>
      </w:pPr>
      <w:r w:rsidRPr="00130172">
        <w:rPr>
          <w:b/>
          <w:bCs/>
        </w:rPr>
        <w:t>Congenital Anomaly:</w:t>
      </w:r>
      <w:r w:rsidRPr="00130172">
        <w:t xml:space="preserve"> If there are suspicions that exposure to a drug product prior to conception or during pregnancy resulted in an adverse outcome in the child.</w:t>
      </w:r>
    </w:p>
    <w:p w:rsidR="009264AA" w:rsidRPr="00130172" w:rsidRDefault="009264AA" w:rsidP="00CA6ABC">
      <w:pPr>
        <w:numPr>
          <w:ilvl w:val="0"/>
          <w:numId w:val="13"/>
        </w:numPr>
        <w:tabs>
          <w:tab w:val="clear" w:pos="1620"/>
          <w:tab w:val="num" w:pos="1276"/>
        </w:tabs>
        <w:spacing w:before="120" w:after="120"/>
        <w:ind w:left="1276" w:hanging="425"/>
        <w:jc w:val="both"/>
      </w:pPr>
      <w:r w:rsidRPr="00130172">
        <w:rPr>
          <w:b/>
          <w:bCs/>
        </w:rPr>
        <w:t>Requires Intervention to Prevent Permanent Impairment or Damage:</w:t>
      </w:r>
      <w:r w:rsidRPr="00130172">
        <w:t xml:space="preserve"> If you suspect that the use of a drug product may result in a condition which required medical or surgical intervention to preclude permanent impairment or damage to a patient.</w:t>
      </w:r>
    </w:p>
    <w:p w:rsidR="00BE5E94" w:rsidRPr="00130172" w:rsidRDefault="00BE5E94" w:rsidP="00026533">
      <w:pPr>
        <w:numPr>
          <w:ilvl w:val="0"/>
          <w:numId w:val="2"/>
        </w:numPr>
        <w:tabs>
          <w:tab w:val="clear" w:pos="792"/>
        </w:tabs>
        <w:spacing w:before="120" w:after="120"/>
        <w:jc w:val="both"/>
      </w:pPr>
      <w:r w:rsidRPr="00130172">
        <w:rPr>
          <w:b/>
          <w:bCs/>
        </w:rPr>
        <w:t>Sponsor:</w:t>
      </w:r>
      <w:r w:rsidRPr="00130172">
        <w:t xml:space="preserve"> An individual, company, institution, or organization that takes responsibility for the initiation, management, and/or financing of a clinical trial.</w:t>
      </w:r>
    </w:p>
    <w:p w:rsidR="00BE5E94" w:rsidRPr="00130172" w:rsidRDefault="00BE5E94" w:rsidP="00026533">
      <w:pPr>
        <w:numPr>
          <w:ilvl w:val="0"/>
          <w:numId w:val="2"/>
        </w:numPr>
        <w:tabs>
          <w:tab w:val="clear" w:pos="792"/>
        </w:tabs>
        <w:spacing w:before="120" w:after="120"/>
        <w:jc w:val="both"/>
      </w:pPr>
      <w:r w:rsidRPr="00130172">
        <w:rPr>
          <w:b/>
          <w:bCs/>
        </w:rPr>
        <w:t xml:space="preserve">Standard Operating </w:t>
      </w:r>
      <w:r w:rsidRPr="00130172">
        <w:rPr>
          <w:b/>
        </w:rPr>
        <w:t>Procedures</w:t>
      </w:r>
      <w:r w:rsidRPr="00130172">
        <w:rPr>
          <w:b/>
          <w:bCs/>
        </w:rPr>
        <w:t xml:space="preserve"> (SOPs):</w:t>
      </w:r>
      <w:r w:rsidRPr="00130172">
        <w:t xml:space="preserve"> Detailed, written instructions to achieve uniformity of the performance of a specific function.</w:t>
      </w:r>
    </w:p>
    <w:p w:rsidR="00BE5E94" w:rsidRPr="00130172" w:rsidRDefault="00BE5E94" w:rsidP="00026533">
      <w:pPr>
        <w:numPr>
          <w:ilvl w:val="0"/>
          <w:numId w:val="2"/>
        </w:numPr>
        <w:tabs>
          <w:tab w:val="clear" w:pos="792"/>
        </w:tabs>
        <w:spacing w:before="120" w:after="120"/>
        <w:jc w:val="both"/>
      </w:pPr>
      <w:r w:rsidRPr="00130172">
        <w:rPr>
          <w:b/>
          <w:bCs/>
        </w:rPr>
        <w:t xml:space="preserve">Study duration: </w:t>
      </w:r>
      <w:r w:rsidRPr="00130172">
        <w:t>The period between start of study specific screening till the last compensation payment is made to the subject.</w:t>
      </w:r>
    </w:p>
    <w:p w:rsidR="00BE5E94" w:rsidRPr="00130172" w:rsidRDefault="00BE5E94" w:rsidP="00026533">
      <w:pPr>
        <w:numPr>
          <w:ilvl w:val="0"/>
          <w:numId w:val="2"/>
        </w:numPr>
        <w:tabs>
          <w:tab w:val="clear" w:pos="792"/>
        </w:tabs>
        <w:spacing w:before="120" w:after="120"/>
        <w:jc w:val="both"/>
      </w:pPr>
      <w:r w:rsidRPr="00130172">
        <w:rPr>
          <w:b/>
          <w:bCs/>
        </w:rPr>
        <w:t>Subject:</w:t>
      </w:r>
      <w:r w:rsidRPr="00130172">
        <w:t xml:space="preserve"> An individual who has been admitted into a given study.</w:t>
      </w:r>
    </w:p>
    <w:p w:rsidR="00BE5E94" w:rsidRPr="00130172" w:rsidRDefault="00BE5E94" w:rsidP="00026533">
      <w:pPr>
        <w:numPr>
          <w:ilvl w:val="0"/>
          <w:numId w:val="2"/>
        </w:numPr>
        <w:tabs>
          <w:tab w:val="clear" w:pos="792"/>
        </w:tabs>
        <w:spacing w:before="120" w:after="120"/>
        <w:jc w:val="both"/>
      </w:pPr>
      <w:r w:rsidRPr="00130172">
        <w:rPr>
          <w:b/>
          <w:bCs/>
        </w:rPr>
        <w:t>Volunteer:</w:t>
      </w:r>
      <w:r w:rsidRPr="00130172">
        <w:t xml:space="preserve"> A human who has shown interest in participating in a study</w:t>
      </w:r>
    </w:p>
    <w:p w:rsidR="00BE5E94" w:rsidRPr="00130172" w:rsidRDefault="00BE5E94" w:rsidP="00026533">
      <w:pPr>
        <w:numPr>
          <w:ilvl w:val="0"/>
          <w:numId w:val="2"/>
        </w:numPr>
        <w:tabs>
          <w:tab w:val="clear" w:pos="792"/>
        </w:tabs>
        <w:spacing w:before="120" w:after="120"/>
        <w:jc w:val="both"/>
      </w:pPr>
      <w:r w:rsidRPr="00130172">
        <w:rPr>
          <w:b/>
          <w:bCs/>
        </w:rPr>
        <w:t>Wellbeing (of the trial subjects):</w:t>
      </w:r>
      <w:r w:rsidRPr="00130172">
        <w:t xml:space="preserve"> The physical and mental integrity of subjects participating in a clinical trial.</w:t>
      </w:r>
    </w:p>
    <w:p w:rsidR="00BE5E94" w:rsidRPr="00130172" w:rsidRDefault="00BE5E94" w:rsidP="00026533">
      <w:pPr>
        <w:tabs>
          <w:tab w:val="num" w:pos="720"/>
        </w:tabs>
        <w:spacing w:before="120" w:after="120"/>
        <w:jc w:val="both"/>
      </w:pPr>
    </w:p>
    <w:p w:rsidR="00F23EAD" w:rsidRPr="00130172" w:rsidRDefault="00A94DD1" w:rsidP="00026533">
      <w:pPr>
        <w:pStyle w:val="Heading1"/>
        <w:tabs>
          <w:tab w:val="clear" w:pos="432"/>
          <w:tab w:val="num" w:pos="585"/>
        </w:tabs>
        <w:spacing w:before="120" w:after="120"/>
      </w:pPr>
      <w:r w:rsidRPr="00130172">
        <w:br w:type="page"/>
      </w:r>
      <w:bookmarkStart w:id="706" w:name="_Toc405382820"/>
      <w:bookmarkStart w:id="707" w:name="_Toc462130313"/>
      <w:r w:rsidR="00F23EAD" w:rsidRPr="00130172">
        <w:t>Abbreviations</w:t>
      </w:r>
      <w:bookmarkEnd w:id="706"/>
      <w:bookmarkEnd w:id="707"/>
    </w:p>
    <w:tbl>
      <w:tblPr>
        <w:tblW w:w="8199" w:type="dxa"/>
        <w:tblInd w:w="603" w:type="dxa"/>
        <w:tblLayout w:type="fixed"/>
        <w:tblLook w:val="0000" w:firstRow="0" w:lastRow="0" w:firstColumn="0" w:lastColumn="0" w:noHBand="0" w:noVBand="0"/>
      </w:tblPr>
      <w:tblGrid>
        <w:gridCol w:w="1503"/>
        <w:gridCol w:w="6696"/>
      </w:tblGrid>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caps/>
                <w:sz w:val="24"/>
                <w:szCs w:val="24"/>
              </w:rPr>
              <w:t xml:space="preserve">AE   </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Adverse Event</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ALT</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Alanine transaminase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ANOVA</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Analysis of variance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AST</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Aspartate transaminase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AUC</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Area under the plasma concentration versus time curve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lang w:val="de-DE"/>
              </w:rPr>
            </w:pPr>
            <w:r w:rsidRPr="00130172">
              <w:rPr>
                <w:rFonts w:ascii="Times New Roman" w:hAnsi="Times New Roman"/>
                <w:sz w:val="24"/>
                <w:szCs w:val="24"/>
                <w:lang w:val="de-DE"/>
              </w:rPr>
              <w:t>AUC</w:t>
            </w:r>
            <w:r w:rsidRPr="00130172">
              <w:rPr>
                <w:rFonts w:ascii="Times New Roman" w:hAnsi="Times New Roman"/>
                <w:sz w:val="24"/>
                <w:szCs w:val="24"/>
                <w:vertAlign w:val="subscript"/>
                <w:lang w:val="de-DE"/>
              </w:rPr>
              <w:t>t</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Area under the plasma concentration versus time curve to the last measurable concentration (t)</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AUC</w:t>
            </w:r>
            <w:r w:rsidRPr="00130172">
              <w:rPr>
                <w:rFonts w:ascii="Times New Roman" w:hAnsi="Times New Roman"/>
                <w:sz w:val="24"/>
                <w:szCs w:val="24"/>
                <w:vertAlign w:val="subscript"/>
              </w:rPr>
              <w:t xml:space="preserve">inf </w:t>
            </w:r>
            <w:r w:rsidRPr="00130172">
              <w:rPr>
                <w:rFonts w:ascii="Times New Roman" w:hAnsi="Times New Roman"/>
                <w:sz w:val="24"/>
                <w:szCs w:val="24"/>
              </w:rPr>
              <w:t>(AUC</w:t>
            </w:r>
            <w:r w:rsidRPr="00130172">
              <w:rPr>
                <w:rFonts w:ascii="Times New Roman" w:hAnsi="Times New Roman"/>
                <w:sz w:val="24"/>
                <w:szCs w:val="24"/>
                <w:vertAlign w:val="subscript"/>
              </w:rPr>
              <w:t>i</w:t>
            </w:r>
            <w:r w:rsidRPr="00130172">
              <w:rPr>
                <w:rFonts w:ascii="Times New Roman" w:hAnsi="Times New Roman"/>
                <w:sz w:val="24"/>
                <w:szCs w:val="24"/>
              </w:rPr>
              <w:t>)</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Area under the plasma concentration versus time curve to infinity</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BA</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Bioavailability</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BE</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Bioequivalence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BLQ</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Below Limit of Quantification</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BP</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Blood Pressure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BUN</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Blood Urea Nitrogen</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cm</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Centimeter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C</w:t>
            </w:r>
            <w:r w:rsidRPr="00130172">
              <w:rPr>
                <w:rFonts w:ascii="Times New Roman" w:hAnsi="Times New Roman"/>
                <w:sz w:val="24"/>
                <w:szCs w:val="24"/>
                <w:vertAlign w:val="subscript"/>
              </w:rPr>
              <w:t>max</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Maximum measured analyte concentration in the biological fluid</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CV</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Coefficient of Variation</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ECG</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Electrocardiogram</w:t>
            </w:r>
          </w:p>
        </w:tc>
      </w:tr>
      <w:tr w:rsidR="00EB6A13" w:rsidRPr="00130172" w:rsidTr="00A25BAB">
        <w:tblPrEx>
          <w:tblCellMar>
            <w:top w:w="0" w:type="dxa"/>
            <w:bottom w:w="0" w:type="dxa"/>
          </w:tblCellMar>
        </w:tblPrEx>
        <w:trPr>
          <w:trHeight w:val="288"/>
        </w:trPr>
        <w:tc>
          <w:tcPr>
            <w:tcW w:w="1503" w:type="dxa"/>
          </w:tcPr>
          <w:p w:rsidR="00EB6A13" w:rsidRPr="00130172" w:rsidRDefault="00EB6A13" w:rsidP="00FD3133">
            <w:pPr>
              <w:pStyle w:val="Table"/>
              <w:keepLines w:val="0"/>
              <w:widowControl w:val="0"/>
              <w:tabs>
                <w:tab w:val="clear" w:pos="284"/>
              </w:tabs>
              <w:spacing w:before="60" w:after="60"/>
              <w:rPr>
                <w:rFonts w:ascii="Times New Roman" w:hAnsi="Times New Roman"/>
                <w:sz w:val="24"/>
                <w:szCs w:val="24"/>
              </w:rPr>
            </w:pPr>
            <w:r w:rsidRPr="00130172">
              <w:rPr>
                <w:rStyle w:val="CharacterStyle2"/>
                <w:rFonts w:ascii="Times New Roman" w:hAnsi="Times New Roman"/>
                <w:spacing w:val="2"/>
                <w:sz w:val="24"/>
                <w:szCs w:val="24"/>
              </w:rPr>
              <w:t>EU/dL</w:t>
            </w:r>
          </w:p>
        </w:tc>
        <w:tc>
          <w:tcPr>
            <w:tcW w:w="6696" w:type="dxa"/>
          </w:tcPr>
          <w:p w:rsidR="00EB6A13" w:rsidRPr="00130172" w:rsidRDefault="00EB6A13"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Ehrlich unit per deciliter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GCP</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Good Clinical Practice</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g/dL</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gram per deciliter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HbsAg</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Hepatitis B surface antigen</w:t>
            </w:r>
          </w:p>
        </w:tc>
      </w:tr>
      <w:tr w:rsidR="00723058" w:rsidRPr="00130172" w:rsidTr="00A25BAB">
        <w:tblPrEx>
          <w:tblCellMar>
            <w:top w:w="0" w:type="dxa"/>
            <w:bottom w:w="0" w:type="dxa"/>
          </w:tblCellMar>
        </w:tblPrEx>
        <w:trPr>
          <w:trHeight w:val="234"/>
        </w:trPr>
        <w:tc>
          <w:tcPr>
            <w:tcW w:w="1503" w:type="dxa"/>
          </w:tcPr>
          <w:p w:rsidR="00723058" w:rsidRPr="00130172" w:rsidRDefault="00723058" w:rsidP="00FD3133">
            <w:pPr>
              <w:spacing w:before="60" w:after="60"/>
            </w:pPr>
            <w:r w:rsidRPr="00130172">
              <w:t>HCV</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Hepatitis C virus</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HIV</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Human immunodeficiency virus</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hr</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 xml:space="preserve">Hour </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 xml:space="preserve">ICF    </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Informed Consent Form</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ICH</w:t>
            </w:r>
          </w:p>
        </w:tc>
        <w:tc>
          <w:tcPr>
            <w:tcW w:w="6696" w:type="dxa"/>
          </w:tcPr>
          <w:p w:rsidR="00723058" w:rsidRPr="00130172" w:rsidRDefault="00A728AC"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 xml:space="preserve">International </w:t>
            </w:r>
            <w:r>
              <w:rPr>
                <w:rFonts w:ascii="Times New Roman" w:hAnsi="Times New Roman"/>
                <w:sz w:val="24"/>
                <w:szCs w:val="24"/>
              </w:rPr>
              <w:t xml:space="preserve">Council for </w:t>
            </w:r>
            <w:r w:rsidRPr="00130172">
              <w:rPr>
                <w:rFonts w:ascii="Times New Roman" w:hAnsi="Times New Roman"/>
                <w:sz w:val="24"/>
                <w:szCs w:val="24"/>
              </w:rPr>
              <w:t>Harmonisation</w:t>
            </w:r>
            <w:r w:rsidR="00723058" w:rsidRPr="00130172">
              <w:rPr>
                <w:rFonts w:ascii="Times New Roman" w:hAnsi="Times New Roman"/>
                <w:sz w:val="24"/>
                <w:szCs w:val="24"/>
              </w:rPr>
              <w:t>.</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ICMR</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Indian Council of Medical Research.</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IEC</w:t>
            </w:r>
          </w:p>
        </w:tc>
        <w:tc>
          <w:tcPr>
            <w:tcW w:w="6696" w:type="dxa"/>
          </w:tcPr>
          <w:p w:rsidR="00723058" w:rsidRPr="00130172" w:rsidRDefault="00723058" w:rsidP="00FD3133">
            <w:pPr>
              <w:spacing w:before="60" w:after="60"/>
            </w:pPr>
            <w:r w:rsidRPr="00130172">
              <w:t>Institutional Ethics Committee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 xml:space="preserve">IV                  </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Intravenous</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spacing w:before="60" w:after="60"/>
            </w:pPr>
            <w:r w:rsidRPr="00130172">
              <w:t>K</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Potassium</w:t>
            </w:r>
          </w:p>
        </w:tc>
      </w:tr>
      <w:tr w:rsidR="00410FCF"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K</w:t>
            </w:r>
            <w:r w:rsidRPr="00130172">
              <w:rPr>
                <w:vertAlign w:val="subscript"/>
              </w:rPr>
              <w:t>2</w:t>
            </w:r>
            <w:r w:rsidRPr="00130172">
              <w:t>EDTA</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lang w:val="pt-BR"/>
              </w:rPr>
            </w:pPr>
            <w:r w:rsidRPr="00130172">
              <w:rPr>
                <w:rFonts w:ascii="Times New Roman" w:hAnsi="Times New Roman"/>
                <w:snapToGrid w:val="0"/>
                <w:sz w:val="24"/>
                <w:szCs w:val="24"/>
                <w:lang w:val="pt-BR"/>
              </w:rPr>
              <w:t>Dipotassium Ethylene diamine tetra acetic acid</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k</w:t>
            </w:r>
            <w:r w:rsidRPr="00130172">
              <w:rPr>
                <w:rFonts w:ascii="Times New Roman" w:hAnsi="Times New Roman"/>
                <w:sz w:val="24"/>
                <w:szCs w:val="24"/>
                <w:vertAlign w:val="subscript"/>
              </w:rPr>
              <w:t>el</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Elimination rate constant</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Kg</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Kilogram</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LSM</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Least-square means</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mg</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Milligram</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keepLines w:val="0"/>
              <w:widowControl w:val="0"/>
              <w:tabs>
                <w:tab w:val="clear" w:pos="284"/>
              </w:tabs>
              <w:spacing w:before="60" w:after="60"/>
              <w:rPr>
                <w:rFonts w:ascii="Times New Roman" w:hAnsi="Times New Roman"/>
                <w:sz w:val="24"/>
                <w:szCs w:val="24"/>
              </w:rPr>
            </w:pPr>
            <w:r w:rsidRPr="00130172">
              <w:rPr>
                <w:rStyle w:val="CharacterStyle1"/>
                <w:rFonts w:ascii="Times New Roman" w:hAnsi="Times New Roman"/>
                <w:spacing w:val="-6"/>
                <w:sz w:val="24"/>
                <w:szCs w:val="24"/>
              </w:rPr>
              <w:t>mg/dL</w:t>
            </w:r>
          </w:p>
        </w:tc>
        <w:tc>
          <w:tcPr>
            <w:tcW w:w="6696" w:type="dxa"/>
          </w:tcPr>
          <w:p w:rsidR="001E42A6" w:rsidRPr="00130172" w:rsidRDefault="001E42A6"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Milligram per deciliter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ml</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Milliliter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mm of Hg</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Millimeter of Mercury</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widowControl w:val="0"/>
              <w:spacing w:before="60" w:after="60"/>
              <w:rPr>
                <w:rFonts w:ascii="Times New Roman" w:hAnsi="Times New Roman"/>
                <w:sz w:val="24"/>
                <w:szCs w:val="24"/>
              </w:rPr>
            </w:pPr>
            <w:r w:rsidRPr="00130172">
              <w:rPr>
                <w:rStyle w:val="CharacterStyle1"/>
                <w:rFonts w:ascii="Times New Roman" w:hAnsi="Times New Roman"/>
                <w:sz w:val="24"/>
                <w:szCs w:val="24"/>
              </w:rPr>
              <w:t>mm</w:t>
            </w:r>
            <w:r w:rsidRPr="00130172">
              <w:rPr>
                <w:rStyle w:val="CharacterStyle1"/>
                <w:rFonts w:ascii="Times New Roman" w:hAnsi="Times New Roman"/>
                <w:sz w:val="24"/>
                <w:szCs w:val="24"/>
                <w:vertAlign w:val="superscript"/>
              </w:rPr>
              <w:t>3</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Cubic millimeter</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widowControl w:val="0"/>
              <w:spacing w:before="60" w:after="60"/>
              <w:rPr>
                <w:rStyle w:val="CharacterStyle1"/>
                <w:rFonts w:ascii="Times New Roman" w:hAnsi="Times New Roman"/>
                <w:sz w:val="24"/>
                <w:szCs w:val="24"/>
              </w:rPr>
            </w:pPr>
            <w:r w:rsidRPr="00130172">
              <w:rPr>
                <w:rStyle w:val="CharacterStyle1"/>
                <w:rFonts w:ascii="Times New Roman" w:hAnsi="Times New Roman"/>
                <w:sz w:val="24"/>
                <w:szCs w:val="24"/>
              </w:rPr>
              <w:t>mmol/L</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Style w:val="st1"/>
                <w:rFonts w:ascii="Times New Roman" w:hAnsi="Times New Roman"/>
                <w:sz w:val="24"/>
                <w:szCs w:val="24"/>
              </w:rPr>
              <w:t>Milimol per litre</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Na</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Sodium</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OTC</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Over the Counter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PA (view)</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Postero-Anterior view</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 xml:space="preserve">PCV </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Packed Cell Volume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PK</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Pharmacokinetic</w:t>
            </w:r>
          </w:p>
        </w:tc>
      </w:tr>
      <w:tr w:rsidR="00723058" w:rsidRPr="00130172" w:rsidTr="00A25BAB">
        <w:tblPrEx>
          <w:tblCellMar>
            <w:top w:w="0" w:type="dxa"/>
            <w:bottom w:w="0" w:type="dxa"/>
          </w:tblCellMar>
        </w:tblPrEx>
        <w:trPr>
          <w:trHeight w:val="10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RBC</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Red Blood Cells</w:t>
            </w:r>
          </w:p>
        </w:tc>
      </w:tr>
      <w:tr w:rsidR="00723058" w:rsidRPr="00130172" w:rsidTr="00A25BAB">
        <w:tblPrEx>
          <w:tblCellMar>
            <w:top w:w="0" w:type="dxa"/>
            <w:bottom w:w="0" w:type="dxa"/>
          </w:tblCellMar>
        </w:tblPrEx>
        <w:trPr>
          <w:trHeight w:val="10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SAS</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Statistical Analysis System</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SGOT</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Serum Glutamic Oxaloacetic Transaminase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spacing w:before="60" w:after="60"/>
            </w:pPr>
            <w:r w:rsidRPr="00130172">
              <w:t>SGPT</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Serum Glutamic Pyruvic Transaminase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SOP</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pacing w:val="-2"/>
                <w:sz w:val="24"/>
                <w:szCs w:val="24"/>
              </w:rPr>
            </w:pPr>
            <w:r w:rsidRPr="00130172">
              <w:rPr>
                <w:rFonts w:ascii="Times New Roman" w:hAnsi="Times New Roman"/>
                <w:spacing w:val="-2"/>
                <w:sz w:val="24"/>
                <w:szCs w:val="24"/>
              </w:rPr>
              <w:t>Standard Operating Procedure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keepLines w:val="0"/>
              <w:widowControl w:val="0"/>
              <w:tabs>
                <w:tab w:val="clear" w:pos="284"/>
              </w:tabs>
              <w:spacing w:before="60" w:after="60"/>
              <w:rPr>
                <w:rFonts w:ascii="Times New Roman" w:hAnsi="Times New Roman"/>
                <w:sz w:val="24"/>
                <w:szCs w:val="24"/>
              </w:rPr>
            </w:pPr>
            <w:r w:rsidRPr="00130172">
              <w:rPr>
                <w:rFonts w:ascii="Times New Roman" w:hAnsi="Times New Roman"/>
                <w:sz w:val="24"/>
                <w:szCs w:val="24"/>
              </w:rPr>
              <w:t>t</w:t>
            </w:r>
            <w:r w:rsidRPr="00130172">
              <w:rPr>
                <w:rFonts w:ascii="Times New Roman" w:hAnsi="Times New Roman"/>
                <w:sz w:val="24"/>
                <w:szCs w:val="24"/>
                <w:vertAlign w:val="subscript"/>
              </w:rPr>
              <w:t>1/2</w:t>
            </w:r>
          </w:p>
        </w:tc>
        <w:tc>
          <w:tcPr>
            <w:tcW w:w="6696" w:type="dxa"/>
          </w:tcPr>
          <w:p w:rsidR="00723058" w:rsidRPr="00130172" w:rsidRDefault="00723058" w:rsidP="00FD3133">
            <w:pPr>
              <w:pStyle w:val="Table"/>
              <w:keepLines w:val="0"/>
              <w:widowControl w:val="0"/>
              <w:tabs>
                <w:tab w:val="clear" w:pos="284"/>
              </w:tabs>
              <w:spacing w:before="60" w:after="60"/>
              <w:rPr>
                <w:rFonts w:ascii="Times New Roman" w:hAnsi="Times New Roman"/>
                <w:spacing w:val="-2"/>
                <w:sz w:val="24"/>
                <w:szCs w:val="24"/>
              </w:rPr>
            </w:pPr>
            <w:r w:rsidRPr="00130172">
              <w:rPr>
                <w:rFonts w:ascii="Times New Roman" w:hAnsi="Times New Roman"/>
                <w:spacing w:val="-2"/>
                <w:sz w:val="24"/>
                <w:szCs w:val="24"/>
              </w:rPr>
              <w:t>Elimination half-life</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t</w:t>
            </w:r>
            <w:r w:rsidRPr="00130172">
              <w:rPr>
                <w:rFonts w:ascii="Times New Roman" w:hAnsi="Times New Roman"/>
                <w:sz w:val="24"/>
                <w:szCs w:val="24"/>
                <w:vertAlign w:val="subscript"/>
              </w:rPr>
              <w:t xml:space="preserve">max </w:t>
            </w:r>
          </w:p>
        </w:tc>
        <w:tc>
          <w:tcPr>
            <w:tcW w:w="6696" w:type="dxa"/>
          </w:tcPr>
          <w:p w:rsidR="00723058" w:rsidRPr="00130172" w:rsidRDefault="00723058" w:rsidP="00FD3133">
            <w:pPr>
              <w:pStyle w:val="Table"/>
              <w:widowControl w:val="0"/>
              <w:spacing w:before="60" w:after="60"/>
              <w:rPr>
                <w:rFonts w:ascii="Times New Roman" w:hAnsi="Times New Roman"/>
                <w:spacing w:val="-2"/>
                <w:sz w:val="24"/>
                <w:szCs w:val="24"/>
              </w:rPr>
            </w:pPr>
            <w:r w:rsidRPr="00130172">
              <w:rPr>
                <w:rFonts w:ascii="Times New Roman" w:hAnsi="Times New Roman"/>
                <w:sz w:val="24"/>
                <w:szCs w:val="24"/>
              </w:rPr>
              <w:t>Time of the maximum measured plasma concentration</w:t>
            </w:r>
          </w:p>
        </w:tc>
      </w:tr>
      <w:tr w:rsidR="001E42A6" w:rsidRPr="00130172" w:rsidTr="00A25BAB">
        <w:tblPrEx>
          <w:tblCellMar>
            <w:top w:w="0" w:type="dxa"/>
            <w:bottom w:w="0" w:type="dxa"/>
          </w:tblCellMar>
        </w:tblPrEx>
        <w:trPr>
          <w:trHeight w:val="288"/>
        </w:trPr>
        <w:tc>
          <w:tcPr>
            <w:tcW w:w="1503" w:type="dxa"/>
          </w:tcPr>
          <w:p w:rsidR="001E42A6" w:rsidRPr="00130172" w:rsidRDefault="001E42A6" w:rsidP="00FD3133">
            <w:pPr>
              <w:pStyle w:val="Table"/>
              <w:widowControl w:val="0"/>
              <w:spacing w:before="60" w:after="60"/>
              <w:rPr>
                <w:rFonts w:ascii="Times New Roman" w:hAnsi="Times New Roman"/>
                <w:sz w:val="24"/>
                <w:szCs w:val="24"/>
              </w:rPr>
            </w:pPr>
            <w:r w:rsidRPr="00130172">
              <w:rPr>
                <w:rStyle w:val="CharacterStyle1"/>
                <w:rFonts w:ascii="Times New Roman" w:hAnsi="Times New Roman"/>
                <w:sz w:val="24"/>
                <w:szCs w:val="24"/>
              </w:rPr>
              <w:t>U/L</w:t>
            </w:r>
          </w:p>
        </w:tc>
        <w:tc>
          <w:tcPr>
            <w:tcW w:w="6696" w:type="dxa"/>
          </w:tcPr>
          <w:p w:rsidR="001E42A6" w:rsidRPr="00130172" w:rsidRDefault="001E42A6"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Units per liter</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WBC</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White Blood Cells</w:t>
            </w:r>
          </w:p>
        </w:tc>
      </w:tr>
      <w:tr w:rsidR="00723058" w:rsidRPr="00130172" w:rsidTr="00A25BAB">
        <w:tblPrEx>
          <w:tblCellMar>
            <w:top w:w="0" w:type="dxa"/>
            <w:bottom w:w="0" w:type="dxa"/>
          </w:tblCellMar>
        </w:tblPrEx>
        <w:trPr>
          <w:trHeight w:val="288"/>
        </w:trPr>
        <w:tc>
          <w:tcPr>
            <w:tcW w:w="1503"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WMA</w:t>
            </w:r>
          </w:p>
        </w:tc>
        <w:tc>
          <w:tcPr>
            <w:tcW w:w="6696" w:type="dxa"/>
          </w:tcPr>
          <w:p w:rsidR="00723058" w:rsidRPr="00130172" w:rsidRDefault="00723058"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World Medical Association</w:t>
            </w:r>
          </w:p>
        </w:tc>
      </w:tr>
      <w:tr w:rsidR="00EB6A13" w:rsidRPr="00130172" w:rsidTr="00A25BAB">
        <w:tblPrEx>
          <w:tblCellMar>
            <w:top w:w="0" w:type="dxa"/>
            <w:bottom w:w="0" w:type="dxa"/>
          </w:tblCellMar>
        </w:tblPrEx>
        <w:trPr>
          <w:trHeight w:val="288"/>
        </w:trPr>
        <w:tc>
          <w:tcPr>
            <w:tcW w:w="1503" w:type="dxa"/>
          </w:tcPr>
          <w:p w:rsidR="00EB6A13" w:rsidRPr="00130172" w:rsidRDefault="00EB6A13"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w:t>
            </w:r>
          </w:p>
        </w:tc>
        <w:tc>
          <w:tcPr>
            <w:tcW w:w="6696" w:type="dxa"/>
          </w:tcPr>
          <w:p w:rsidR="00EB6A13" w:rsidRPr="00130172" w:rsidRDefault="00EB6A13" w:rsidP="00FD3133">
            <w:pPr>
              <w:pStyle w:val="Table"/>
              <w:widowControl w:val="0"/>
              <w:spacing w:before="60" w:after="60"/>
              <w:rPr>
                <w:rFonts w:ascii="Times New Roman" w:hAnsi="Times New Roman"/>
                <w:sz w:val="24"/>
                <w:szCs w:val="24"/>
              </w:rPr>
            </w:pPr>
            <w:r w:rsidRPr="00130172">
              <w:rPr>
                <w:rFonts w:ascii="Times New Roman" w:hAnsi="Times New Roman"/>
                <w:sz w:val="24"/>
                <w:szCs w:val="24"/>
              </w:rPr>
              <w:t>Percentage</w:t>
            </w:r>
          </w:p>
        </w:tc>
      </w:tr>
    </w:tbl>
    <w:p w:rsidR="00723058" w:rsidRPr="00130172" w:rsidRDefault="00723058" w:rsidP="00026533">
      <w:pPr>
        <w:spacing w:before="120" w:after="120"/>
      </w:pPr>
    </w:p>
    <w:p w:rsidR="00987CFC" w:rsidRPr="00E63CA9" w:rsidRDefault="00723058" w:rsidP="00987CFC">
      <w:pPr>
        <w:pStyle w:val="ProtocolHeading1"/>
        <w:numPr>
          <w:ilvl w:val="0"/>
          <w:numId w:val="0"/>
        </w:numPr>
        <w:jc w:val="center"/>
        <w:rPr>
          <w:b w:val="0"/>
        </w:rPr>
      </w:pPr>
      <w:r w:rsidRPr="00130172">
        <w:br w:type="page"/>
      </w:r>
      <w:bookmarkStart w:id="708" w:name="_Toc216588023"/>
      <w:bookmarkStart w:id="709" w:name="_Toc217720185"/>
      <w:bookmarkStart w:id="710" w:name="_Toc226004931"/>
      <w:bookmarkStart w:id="711" w:name="_Toc216868559"/>
      <w:bookmarkStart w:id="712" w:name="_Toc248209776"/>
      <w:bookmarkStart w:id="713" w:name="_Toc264012828"/>
      <w:bookmarkStart w:id="714" w:name="_Toc296687708"/>
      <w:bookmarkStart w:id="715" w:name="_Toc401304207"/>
      <w:bookmarkStart w:id="716" w:name="_Toc462060831"/>
      <w:bookmarkStart w:id="717" w:name="_Toc462130314"/>
      <w:bookmarkEnd w:id="206"/>
      <w:bookmarkEnd w:id="708"/>
      <w:bookmarkEnd w:id="709"/>
      <w:bookmarkEnd w:id="710"/>
      <w:r w:rsidR="00987CFC" w:rsidRPr="00410FCF">
        <w:rPr>
          <w:lang w:val="en-GB"/>
        </w:rPr>
        <w:t xml:space="preserve">APPENDIX </w:t>
      </w:r>
      <w:r w:rsidR="00987CFC">
        <w:rPr>
          <w:lang w:val="en-GB"/>
        </w:rPr>
        <w:t>–</w:t>
      </w:r>
      <w:r w:rsidR="00987CFC" w:rsidRPr="00410FCF">
        <w:rPr>
          <w:lang w:val="en-GB"/>
        </w:rPr>
        <w:t xml:space="preserve"> I </w:t>
      </w:r>
      <w:r w:rsidR="00987CFC">
        <w:rPr>
          <w:lang w:val="en-GB"/>
        </w:rPr>
        <w:br/>
      </w:r>
      <w:r w:rsidR="00987CFC" w:rsidRPr="00015A2C">
        <w:t>PRE-STUDY LABORATORY ASSESSMENT</w:t>
      </w:r>
      <w:bookmarkEnd w:id="716"/>
      <w:bookmarkEnd w:id="717"/>
    </w:p>
    <w:p w:rsidR="00987CFC" w:rsidRPr="00410FCF" w:rsidRDefault="00987CFC" w:rsidP="00987CFC">
      <w:pPr>
        <w:rPr>
          <w:b/>
          <w:sz w:val="2"/>
          <w:u w:val="single"/>
        </w:rPr>
      </w:pP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8"/>
        <w:gridCol w:w="1695"/>
        <w:gridCol w:w="1654"/>
        <w:gridCol w:w="1655"/>
      </w:tblGrid>
      <w:tr w:rsidR="00987CFC" w:rsidRPr="00D24D91" w:rsidTr="003073A5">
        <w:tblPrEx>
          <w:tblCellMar>
            <w:top w:w="0" w:type="dxa"/>
            <w:bottom w:w="0" w:type="dxa"/>
          </w:tblCellMar>
        </w:tblPrEx>
        <w:trPr>
          <w:cantSplit/>
          <w:trHeight w:hRule="exact" w:val="325"/>
          <w:jc w:val="center"/>
        </w:trPr>
        <w:tc>
          <w:tcPr>
            <w:tcW w:w="5000" w:type="pct"/>
            <w:gridSpan w:val="4"/>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2"/>
                <w:b/>
              </w:rPr>
              <w:t>HAEMATOLOGY</w:t>
            </w:r>
          </w:p>
        </w:tc>
      </w:tr>
      <w:tr w:rsidR="00987CFC" w:rsidRPr="00D24D91" w:rsidTr="003073A5">
        <w:tblPrEx>
          <w:tblCellMar>
            <w:top w:w="0" w:type="dxa"/>
            <w:bottom w:w="0" w:type="dxa"/>
          </w:tblCellMar>
        </w:tblPrEx>
        <w:trPr>
          <w:cantSplit/>
          <w:trHeight w:hRule="exact" w:val="213"/>
          <w:jc w:val="center"/>
        </w:trPr>
        <w:tc>
          <w:tcPr>
            <w:tcW w:w="2095" w:type="pct"/>
            <w:vMerge w:val="restart"/>
            <w:shd w:val="pct5" w:color="auto" w:fill="auto"/>
            <w:vAlign w:val="center"/>
          </w:tcPr>
          <w:p w:rsidR="00987CFC" w:rsidRPr="00D24D91" w:rsidRDefault="00987CFC" w:rsidP="003073A5">
            <w:pPr>
              <w:jc w:val="center"/>
              <w:rPr>
                <w:b/>
                <w:sz w:val="20"/>
                <w:szCs w:val="20"/>
              </w:rPr>
            </w:pPr>
            <w:r w:rsidRPr="00D24D91">
              <w:rPr>
                <w:b/>
                <w:sz w:val="20"/>
                <w:szCs w:val="20"/>
              </w:rPr>
              <w:t>Parameter</w:t>
            </w:r>
          </w:p>
        </w:tc>
        <w:tc>
          <w:tcPr>
            <w:tcW w:w="984" w:type="pct"/>
            <w:vMerge w:val="restart"/>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1"/>
                <w:b/>
              </w:rPr>
              <w:t>Units</w:t>
            </w:r>
          </w:p>
        </w:tc>
        <w:tc>
          <w:tcPr>
            <w:tcW w:w="1921" w:type="pct"/>
            <w:gridSpan w:val="2"/>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1"/>
                <w:b/>
              </w:rPr>
              <w:t>Clinical Decision Limits</w:t>
            </w:r>
          </w:p>
        </w:tc>
      </w:tr>
      <w:tr w:rsidR="00987CFC" w:rsidRPr="00D24D91" w:rsidTr="003073A5">
        <w:tblPrEx>
          <w:tblCellMar>
            <w:top w:w="0" w:type="dxa"/>
            <w:bottom w:w="0" w:type="dxa"/>
          </w:tblCellMar>
        </w:tblPrEx>
        <w:trPr>
          <w:cantSplit/>
          <w:trHeight w:hRule="exact" w:val="264"/>
          <w:jc w:val="center"/>
        </w:trPr>
        <w:tc>
          <w:tcPr>
            <w:tcW w:w="2095" w:type="pct"/>
            <w:vMerge/>
            <w:shd w:val="pct5" w:color="auto" w:fill="auto"/>
            <w:vAlign w:val="center"/>
          </w:tcPr>
          <w:p w:rsidR="00987CFC" w:rsidRPr="00D24D91" w:rsidRDefault="00987CFC" w:rsidP="003073A5">
            <w:pPr>
              <w:jc w:val="center"/>
              <w:rPr>
                <w:b/>
                <w:sz w:val="20"/>
                <w:szCs w:val="20"/>
              </w:rPr>
            </w:pPr>
          </w:p>
        </w:tc>
        <w:tc>
          <w:tcPr>
            <w:tcW w:w="984" w:type="pct"/>
            <w:vMerge/>
            <w:shd w:val="pct5" w:color="auto" w:fill="auto"/>
            <w:vAlign w:val="center"/>
          </w:tcPr>
          <w:p w:rsidR="00987CFC" w:rsidRPr="00D24D91" w:rsidRDefault="00987CFC" w:rsidP="003073A5">
            <w:pPr>
              <w:pStyle w:val="Style2"/>
              <w:kinsoku w:val="0"/>
              <w:autoSpaceDE/>
              <w:rPr>
                <w:rStyle w:val="CharacterStyle1"/>
                <w:b/>
              </w:rPr>
            </w:pPr>
          </w:p>
        </w:tc>
        <w:tc>
          <w:tcPr>
            <w:tcW w:w="960" w:type="pct"/>
            <w:shd w:val="pct5" w:color="auto" w:fill="auto"/>
            <w:vAlign w:val="center"/>
          </w:tcPr>
          <w:p w:rsidR="00987CFC" w:rsidRPr="00D24D91" w:rsidRDefault="00987CFC" w:rsidP="003073A5">
            <w:pPr>
              <w:pStyle w:val="Style2"/>
              <w:kinsoku w:val="0"/>
              <w:rPr>
                <w:rStyle w:val="CharacterStyle1"/>
                <w:b/>
              </w:rPr>
            </w:pPr>
            <w:r>
              <w:rPr>
                <w:rStyle w:val="CharacterStyle1"/>
                <w:b/>
              </w:rPr>
              <w:t>Male</w:t>
            </w:r>
          </w:p>
        </w:tc>
        <w:tc>
          <w:tcPr>
            <w:tcW w:w="961" w:type="pct"/>
            <w:shd w:val="pct5" w:color="auto" w:fill="auto"/>
            <w:vAlign w:val="center"/>
          </w:tcPr>
          <w:p w:rsidR="00987CFC" w:rsidRPr="00D24D91" w:rsidRDefault="00987CFC" w:rsidP="003073A5">
            <w:pPr>
              <w:pStyle w:val="Style2"/>
              <w:kinsoku w:val="0"/>
              <w:rPr>
                <w:rStyle w:val="CharacterStyle1"/>
                <w:b/>
              </w:rPr>
            </w:pPr>
            <w:r>
              <w:rPr>
                <w:rStyle w:val="CharacterStyle1"/>
                <w:b/>
              </w:rPr>
              <w:t>Female</w:t>
            </w:r>
          </w:p>
        </w:tc>
      </w:tr>
      <w:tr w:rsidR="00987CFC" w:rsidRPr="00D24D91" w:rsidTr="003073A5">
        <w:tblPrEx>
          <w:tblCellMar>
            <w:top w:w="0" w:type="dxa"/>
            <w:bottom w:w="0" w:type="dxa"/>
          </w:tblCellMar>
        </w:tblPrEx>
        <w:trPr>
          <w:cantSplit/>
          <w:trHeight w:val="506"/>
          <w:jc w:val="center"/>
        </w:trPr>
        <w:tc>
          <w:tcPr>
            <w:tcW w:w="2095" w:type="pct"/>
            <w:vAlign w:val="center"/>
          </w:tcPr>
          <w:p w:rsidR="00987CFC" w:rsidRPr="00D24D91" w:rsidRDefault="00987CFC" w:rsidP="003073A5">
            <w:pPr>
              <w:pStyle w:val="Style10"/>
              <w:kinsoku w:val="0"/>
              <w:autoSpaceDE/>
              <w:adjustRightInd/>
              <w:spacing w:line="276" w:lineRule="auto"/>
              <w:ind w:left="115"/>
              <w:rPr>
                <w:rStyle w:val="CharacterStyle2"/>
                <w:spacing w:val="4"/>
                <w:lang w:eastAsia="en-US"/>
              </w:rPr>
            </w:pPr>
            <w:r w:rsidRPr="00D24D91">
              <w:rPr>
                <w:rStyle w:val="CharacterStyle2"/>
                <w:spacing w:val="1"/>
                <w:lang w:eastAsia="en-US"/>
              </w:rPr>
              <w:t xml:space="preserve">Total Leukocyte Count (WBC </w:t>
            </w:r>
            <w:r w:rsidRPr="00D24D91">
              <w:rPr>
                <w:rStyle w:val="CharacterStyle2"/>
                <w:lang w:eastAsia="en-US"/>
              </w:rPr>
              <w:t>Count)</w:t>
            </w:r>
          </w:p>
        </w:tc>
        <w:tc>
          <w:tcPr>
            <w:tcW w:w="984" w:type="pct"/>
            <w:vAlign w:val="center"/>
          </w:tcPr>
          <w:p w:rsidR="00987CFC" w:rsidRPr="00D24D91" w:rsidRDefault="00987CFC" w:rsidP="003073A5">
            <w:pPr>
              <w:pStyle w:val="Style2"/>
              <w:kinsoku w:val="0"/>
              <w:autoSpaceDE/>
              <w:autoSpaceDN/>
              <w:rPr>
                <w:rStyle w:val="CharacterStyle1"/>
                <w:vertAlign w:val="superscript"/>
              </w:rPr>
            </w:pPr>
            <w:r w:rsidRPr="00D24D91">
              <w:rPr>
                <w:rStyle w:val="CharacterStyle1"/>
              </w:rPr>
              <w:t>10</w:t>
            </w:r>
            <w:r w:rsidRPr="00D24D91">
              <w:rPr>
                <w:rStyle w:val="CharacterStyle1"/>
                <w:vertAlign w:val="superscript"/>
              </w:rPr>
              <w:t>3</w:t>
            </w:r>
            <w:r w:rsidRPr="00D24D91">
              <w:rPr>
                <w:rStyle w:val="CharacterStyle1"/>
              </w:rPr>
              <w:t>/mm</w:t>
            </w:r>
            <w:r w:rsidRPr="00D24D91">
              <w:rPr>
                <w:rStyle w:val="CharacterStyle1"/>
                <w:vertAlign w:val="superscript"/>
              </w:rPr>
              <w:t>3</w:t>
            </w:r>
          </w:p>
        </w:tc>
        <w:tc>
          <w:tcPr>
            <w:tcW w:w="960" w:type="pct"/>
            <w:vAlign w:val="center"/>
          </w:tcPr>
          <w:p w:rsidR="00987CFC" w:rsidRPr="00D24D91" w:rsidRDefault="00987CFC" w:rsidP="003073A5">
            <w:pPr>
              <w:pStyle w:val="Style2"/>
              <w:kinsoku w:val="0"/>
              <w:autoSpaceDE/>
              <w:autoSpaceDN/>
              <w:rPr>
                <w:rStyle w:val="CharacterStyle1"/>
              </w:rPr>
            </w:pPr>
            <w:r w:rsidRPr="00B75450">
              <w:t>3.57 to 12.25</w:t>
            </w:r>
          </w:p>
        </w:tc>
        <w:tc>
          <w:tcPr>
            <w:tcW w:w="961" w:type="pct"/>
            <w:vAlign w:val="center"/>
          </w:tcPr>
          <w:p w:rsidR="00987CFC" w:rsidRPr="00D24D91" w:rsidRDefault="00987CFC" w:rsidP="003073A5">
            <w:pPr>
              <w:pStyle w:val="Style2"/>
              <w:kinsoku w:val="0"/>
              <w:autoSpaceDE/>
              <w:autoSpaceDN/>
              <w:rPr>
                <w:rStyle w:val="CharacterStyle1"/>
              </w:rPr>
            </w:pPr>
            <w:r w:rsidRPr="00B75450">
              <w:t>3.40 to 13.00</w:t>
            </w:r>
          </w:p>
        </w:tc>
      </w:tr>
      <w:tr w:rsidR="00987CFC" w:rsidRPr="00D24D91" w:rsidTr="003073A5">
        <w:tblPrEx>
          <w:tblCellMar>
            <w:top w:w="0" w:type="dxa"/>
            <w:bottom w:w="0" w:type="dxa"/>
          </w:tblCellMar>
        </w:tblPrEx>
        <w:trPr>
          <w:cantSplit/>
          <w:trHeight w:val="310"/>
          <w:jc w:val="center"/>
        </w:trPr>
        <w:tc>
          <w:tcPr>
            <w:tcW w:w="2095" w:type="pct"/>
            <w:vAlign w:val="center"/>
          </w:tcPr>
          <w:p w:rsidR="00987CFC" w:rsidRPr="00D24D91" w:rsidRDefault="00987CFC" w:rsidP="003073A5">
            <w:pPr>
              <w:pStyle w:val="Style10"/>
              <w:kinsoku w:val="0"/>
              <w:autoSpaceDE/>
              <w:adjustRightInd/>
              <w:spacing w:line="276" w:lineRule="auto"/>
              <w:ind w:left="108" w:right="-108"/>
              <w:rPr>
                <w:rStyle w:val="CharacterStyle2"/>
                <w:lang w:eastAsia="en-US"/>
              </w:rPr>
            </w:pPr>
            <w:r w:rsidRPr="00D24D91">
              <w:rPr>
                <w:rStyle w:val="CharacterStyle2"/>
                <w:spacing w:val="1"/>
                <w:lang w:eastAsia="en-US"/>
              </w:rPr>
              <w:t>Total Erythrocyte Count (RBC Count)</w:t>
            </w:r>
          </w:p>
        </w:tc>
        <w:tc>
          <w:tcPr>
            <w:tcW w:w="984" w:type="pct"/>
            <w:vAlign w:val="center"/>
          </w:tcPr>
          <w:p w:rsidR="00987CFC" w:rsidRPr="00D24D91" w:rsidRDefault="00987CFC" w:rsidP="003073A5">
            <w:pPr>
              <w:pStyle w:val="Style2"/>
              <w:kinsoku w:val="0"/>
              <w:autoSpaceDE/>
              <w:autoSpaceDN/>
              <w:rPr>
                <w:rStyle w:val="CharacterStyle1"/>
              </w:rPr>
            </w:pPr>
            <w:r w:rsidRPr="00D24D91">
              <w:rPr>
                <w:rStyle w:val="CharacterStyle1"/>
              </w:rPr>
              <w:t>10</w:t>
            </w:r>
            <w:r w:rsidRPr="00D24D91">
              <w:rPr>
                <w:rStyle w:val="CharacterStyle1"/>
                <w:vertAlign w:val="superscript"/>
              </w:rPr>
              <w:t>6</w:t>
            </w:r>
            <w:r w:rsidRPr="00D24D91">
              <w:rPr>
                <w:rStyle w:val="CharacterStyle1"/>
              </w:rPr>
              <w:t>/mm</w:t>
            </w:r>
            <w:r w:rsidRPr="00D24D91">
              <w:rPr>
                <w:rStyle w:val="CharacterStyle1"/>
                <w:vertAlign w:val="superscript"/>
              </w:rPr>
              <w:t>3</w:t>
            </w:r>
          </w:p>
        </w:tc>
        <w:tc>
          <w:tcPr>
            <w:tcW w:w="960" w:type="pct"/>
            <w:vAlign w:val="center"/>
          </w:tcPr>
          <w:p w:rsidR="00987CFC" w:rsidRPr="00D24D91" w:rsidRDefault="00987CFC" w:rsidP="003073A5">
            <w:pPr>
              <w:pStyle w:val="Style2"/>
              <w:kinsoku w:val="0"/>
              <w:autoSpaceDE/>
              <w:autoSpaceDN/>
              <w:rPr>
                <w:rStyle w:val="CharacterStyle1"/>
              </w:rPr>
            </w:pPr>
            <w:r w:rsidRPr="00B75450">
              <w:t>3.83 to 6.88</w:t>
            </w:r>
          </w:p>
        </w:tc>
        <w:tc>
          <w:tcPr>
            <w:tcW w:w="961" w:type="pct"/>
            <w:vAlign w:val="center"/>
          </w:tcPr>
          <w:p w:rsidR="00987CFC" w:rsidRPr="00D24D91" w:rsidRDefault="00987CFC" w:rsidP="003073A5">
            <w:pPr>
              <w:pStyle w:val="Style2"/>
              <w:kinsoku w:val="0"/>
              <w:autoSpaceDE/>
              <w:autoSpaceDN/>
              <w:rPr>
                <w:rStyle w:val="CharacterStyle1"/>
              </w:rPr>
            </w:pPr>
            <w:r w:rsidRPr="00B75450">
              <w:t>2.98 to 6.50</w:t>
            </w:r>
          </w:p>
        </w:tc>
      </w:tr>
      <w:tr w:rsidR="00987CFC" w:rsidRPr="00D24D91" w:rsidTr="003073A5">
        <w:tblPrEx>
          <w:tblCellMar>
            <w:top w:w="0" w:type="dxa"/>
            <w:bottom w:w="0" w:type="dxa"/>
          </w:tblCellMar>
        </w:tblPrEx>
        <w:trPr>
          <w:cantSplit/>
          <w:trHeight w:hRule="exact" w:val="403"/>
          <w:jc w:val="center"/>
        </w:trPr>
        <w:tc>
          <w:tcPr>
            <w:tcW w:w="2095" w:type="pct"/>
            <w:vAlign w:val="center"/>
          </w:tcPr>
          <w:p w:rsidR="00987CFC" w:rsidRPr="00D24D91" w:rsidRDefault="00987CFC" w:rsidP="003073A5">
            <w:pPr>
              <w:ind w:left="161"/>
              <w:rPr>
                <w:sz w:val="20"/>
                <w:szCs w:val="20"/>
              </w:rPr>
            </w:pPr>
            <w:r w:rsidRPr="00D24D91">
              <w:rPr>
                <w:sz w:val="20"/>
                <w:szCs w:val="20"/>
              </w:rPr>
              <w:t>Hemoglobin</w:t>
            </w:r>
          </w:p>
        </w:tc>
        <w:tc>
          <w:tcPr>
            <w:tcW w:w="984" w:type="pct"/>
            <w:vAlign w:val="center"/>
          </w:tcPr>
          <w:p w:rsidR="00987CFC" w:rsidRPr="00D24D91" w:rsidRDefault="00987CFC" w:rsidP="003073A5">
            <w:pPr>
              <w:pStyle w:val="Style2"/>
              <w:kinsoku w:val="0"/>
              <w:autoSpaceDE/>
              <w:autoSpaceDN/>
            </w:pPr>
            <w:r w:rsidRPr="00D24D91">
              <w:t>g/dL</w:t>
            </w:r>
          </w:p>
        </w:tc>
        <w:tc>
          <w:tcPr>
            <w:tcW w:w="960" w:type="pct"/>
            <w:vAlign w:val="center"/>
          </w:tcPr>
          <w:p w:rsidR="00987CFC" w:rsidRPr="00D24D91" w:rsidRDefault="00987CFC" w:rsidP="003073A5">
            <w:pPr>
              <w:pStyle w:val="Style2"/>
              <w:kinsoku w:val="0"/>
              <w:autoSpaceDE/>
              <w:autoSpaceDN/>
              <w:rPr>
                <w:rStyle w:val="CharacterStyle1"/>
              </w:rPr>
            </w:pPr>
            <w:r w:rsidRPr="00D05EC0">
              <w:t>≥11.1</w:t>
            </w:r>
          </w:p>
        </w:tc>
        <w:tc>
          <w:tcPr>
            <w:tcW w:w="961" w:type="pct"/>
            <w:vAlign w:val="center"/>
          </w:tcPr>
          <w:p w:rsidR="00987CFC" w:rsidRPr="00D24D91" w:rsidRDefault="00987CFC" w:rsidP="003073A5">
            <w:pPr>
              <w:pStyle w:val="Style2"/>
              <w:kinsoku w:val="0"/>
              <w:autoSpaceDE/>
              <w:autoSpaceDN/>
              <w:rPr>
                <w:rStyle w:val="CharacterStyle1"/>
              </w:rPr>
            </w:pPr>
            <w:r w:rsidRPr="00D05EC0">
              <w:t>≥9.0</w:t>
            </w:r>
          </w:p>
        </w:tc>
      </w:tr>
      <w:tr w:rsidR="00987CFC" w:rsidRPr="00D24D91" w:rsidTr="003073A5">
        <w:tblPrEx>
          <w:tblCellMar>
            <w:top w:w="0" w:type="dxa"/>
            <w:bottom w:w="0" w:type="dxa"/>
          </w:tblCellMar>
        </w:tblPrEx>
        <w:trPr>
          <w:cantSplit/>
          <w:trHeight w:hRule="exact" w:val="403"/>
          <w:jc w:val="center"/>
        </w:trPr>
        <w:tc>
          <w:tcPr>
            <w:tcW w:w="2095" w:type="pct"/>
            <w:vAlign w:val="center"/>
          </w:tcPr>
          <w:p w:rsidR="00987CFC" w:rsidRPr="00D24D91" w:rsidRDefault="00987CFC" w:rsidP="003073A5">
            <w:pPr>
              <w:ind w:left="161"/>
              <w:rPr>
                <w:sz w:val="20"/>
                <w:szCs w:val="20"/>
              </w:rPr>
            </w:pPr>
            <w:r w:rsidRPr="00D24D91">
              <w:rPr>
                <w:sz w:val="20"/>
                <w:szCs w:val="20"/>
              </w:rPr>
              <w:t>HCT (PCV)</w:t>
            </w:r>
          </w:p>
        </w:tc>
        <w:tc>
          <w:tcPr>
            <w:tcW w:w="984" w:type="pct"/>
            <w:vAlign w:val="center"/>
          </w:tcPr>
          <w:p w:rsidR="00987CFC" w:rsidRPr="00D24D91" w:rsidRDefault="00987CFC" w:rsidP="003073A5">
            <w:pPr>
              <w:pStyle w:val="Style2"/>
              <w:kinsoku w:val="0"/>
              <w:autoSpaceDE/>
              <w:autoSpaceDN/>
            </w:pPr>
            <w:r w:rsidRPr="00D24D91">
              <w:t>%</w:t>
            </w:r>
          </w:p>
        </w:tc>
        <w:tc>
          <w:tcPr>
            <w:tcW w:w="960"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05EC0">
              <w:t>33.3 to 56.1</w:t>
            </w:r>
          </w:p>
        </w:tc>
        <w:tc>
          <w:tcPr>
            <w:tcW w:w="961"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05EC0">
              <w:t>27 to 47.3</w:t>
            </w:r>
          </w:p>
        </w:tc>
      </w:tr>
      <w:tr w:rsidR="00987CFC" w:rsidRPr="00D24D91" w:rsidTr="003073A5">
        <w:tblPrEx>
          <w:tblCellMar>
            <w:top w:w="0" w:type="dxa"/>
            <w:bottom w:w="0" w:type="dxa"/>
          </w:tblCellMar>
        </w:tblPrEx>
        <w:trPr>
          <w:cantSplit/>
          <w:trHeight w:hRule="exact" w:val="403"/>
          <w:jc w:val="center"/>
        </w:trPr>
        <w:tc>
          <w:tcPr>
            <w:tcW w:w="2095" w:type="pct"/>
            <w:vAlign w:val="center"/>
          </w:tcPr>
          <w:p w:rsidR="00987CFC" w:rsidRPr="00D24D91" w:rsidRDefault="00987CFC" w:rsidP="003073A5">
            <w:pPr>
              <w:ind w:left="161"/>
              <w:rPr>
                <w:sz w:val="20"/>
                <w:szCs w:val="20"/>
              </w:rPr>
            </w:pPr>
            <w:r w:rsidRPr="00D24D91">
              <w:rPr>
                <w:sz w:val="20"/>
                <w:szCs w:val="20"/>
              </w:rPr>
              <w:t>Lymphocytes</w:t>
            </w:r>
          </w:p>
        </w:tc>
        <w:tc>
          <w:tcPr>
            <w:tcW w:w="984"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60" w:type="pct"/>
            <w:vAlign w:val="center"/>
          </w:tcPr>
          <w:p w:rsidR="00987CFC" w:rsidRPr="00D24D91" w:rsidRDefault="00987CFC" w:rsidP="003073A5">
            <w:pPr>
              <w:pStyle w:val="Style2"/>
              <w:kinsoku w:val="0"/>
              <w:autoSpaceDE/>
              <w:autoSpaceDN/>
              <w:rPr>
                <w:rStyle w:val="CharacterStyle1"/>
              </w:rPr>
            </w:pPr>
            <w:r w:rsidRPr="00D05EC0">
              <w:t>14.4 to 49.5</w:t>
            </w:r>
          </w:p>
        </w:tc>
        <w:tc>
          <w:tcPr>
            <w:tcW w:w="961" w:type="pct"/>
            <w:vAlign w:val="center"/>
          </w:tcPr>
          <w:p w:rsidR="00987CFC" w:rsidRPr="00D24D91" w:rsidRDefault="00987CFC" w:rsidP="003073A5">
            <w:pPr>
              <w:pStyle w:val="Style2"/>
              <w:kinsoku w:val="0"/>
              <w:autoSpaceDE/>
              <w:autoSpaceDN/>
              <w:rPr>
                <w:rStyle w:val="CharacterStyle1"/>
              </w:rPr>
            </w:pPr>
            <w:r w:rsidRPr="00D05EC0">
              <w:t>14.4 to 49.5</w:t>
            </w:r>
          </w:p>
        </w:tc>
      </w:tr>
      <w:tr w:rsidR="00987CFC" w:rsidRPr="00D24D91" w:rsidTr="003073A5">
        <w:tblPrEx>
          <w:tblCellMar>
            <w:top w:w="0" w:type="dxa"/>
            <w:bottom w:w="0" w:type="dxa"/>
          </w:tblCellMar>
        </w:tblPrEx>
        <w:trPr>
          <w:cantSplit/>
          <w:trHeight w:hRule="exact" w:val="403"/>
          <w:jc w:val="center"/>
        </w:trPr>
        <w:tc>
          <w:tcPr>
            <w:tcW w:w="2095" w:type="pct"/>
            <w:vAlign w:val="center"/>
          </w:tcPr>
          <w:p w:rsidR="00987CFC" w:rsidRPr="00D24D91" w:rsidRDefault="00987CFC" w:rsidP="003073A5">
            <w:pPr>
              <w:ind w:left="161"/>
              <w:rPr>
                <w:sz w:val="20"/>
                <w:szCs w:val="20"/>
              </w:rPr>
            </w:pPr>
            <w:r w:rsidRPr="00D24D91">
              <w:rPr>
                <w:sz w:val="20"/>
                <w:szCs w:val="20"/>
              </w:rPr>
              <w:t>Monocytes</w:t>
            </w:r>
          </w:p>
        </w:tc>
        <w:tc>
          <w:tcPr>
            <w:tcW w:w="984"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60" w:type="pct"/>
            <w:vAlign w:val="center"/>
          </w:tcPr>
          <w:p w:rsidR="00987CFC" w:rsidRPr="00D24D91" w:rsidRDefault="00987CFC" w:rsidP="003073A5">
            <w:pPr>
              <w:pStyle w:val="Style2"/>
              <w:kinsoku w:val="0"/>
              <w:autoSpaceDE/>
              <w:autoSpaceDN/>
              <w:rPr>
                <w:rStyle w:val="CharacterStyle1"/>
              </w:rPr>
            </w:pPr>
            <w:r w:rsidRPr="00D05EC0">
              <w:t>2 to 11.5</w:t>
            </w:r>
          </w:p>
        </w:tc>
        <w:tc>
          <w:tcPr>
            <w:tcW w:w="961" w:type="pct"/>
            <w:vAlign w:val="center"/>
          </w:tcPr>
          <w:p w:rsidR="00987CFC" w:rsidRPr="00D24D91" w:rsidRDefault="00987CFC" w:rsidP="003073A5">
            <w:pPr>
              <w:pStyle w:val="Style2"/>
              <w:kinsoku w:val="0"/>
              <w:autoSpaceDE/>
              <w:autoSpaceDN/>
              <w:rPr>
                <w:rStyle w:val="CharacterStyle1"/>
              </w:rPr>
            </w:pPr>
            <w:r w:rsidRPr="00D05EC0">
              <w:t>2 to 10.4</w:t>
            </w:r>
          </w:p>
        </w:tc>
      </w:tr>
      <w:tr w:rsidR="00987CFC" w:rsidRPr="00D24D91" w:rsidTr="003073A5">
        <w:tblPrEx>
          <w:tblCellMar>
            <w:top w:w="0" w:type="dxa"/>
            <w:bottom w:w="0" w:type="dxa"/>
          </w:tblCellMar>
        </w:tblPrEx>
        <w:trPr>
          <w:cantSplit/>
          <w:trHeight w:val="554"/>
          <w:jc w:val="center"/>
        </w:trPr>
        <w:tc>
          <w:tcPr>
            <w:tcW w:w="2095" w:type="pct"/>
            <w:vAlign w:val="center"/>
          </w:tcPr>
          <w:p w:rsidR="00987CFC" w:rsidRPr="00D24D91" w:rsidRDefault="00987CFC" w:rsidP="003073A5">
            <w:pPr>
              <w:pStyle w:val="Style10"/>
              <w:kinsoku w:val="0"/>
              <w:autoSpaceDE/>
              <w:autoSpaceDN/>
              <w:adjustRightInd/>
              <w:ind w:left="115"/>
              <w:rPr>
                <w:rStyle w:val="CharacterStyle2"/>
              </w:rPr>
            </w:pPr>
            <w:r w:rsidRPr="00D24D91">
              <w:rPr>
                <w:rStyle w:val="CharacterStyle2"/>
              </w:rPr>
              <w:t>Mixed Cells/Granulocytes (Neutrophils, Basophils, Eosinophil’s)</w:t>
            </w:r>
          </w:p>
        </w:tc>
        <w:tc>
          <w:tcPr>
            <w:tcW w:w="984"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60" w:type="pct"/>
            <w:vAlign w:val="center"/>
          </w:tcPr>
          <w:p w:rsidR="00987CFC" w:rsidRPr="00D24D91" w:rsidRDefault="00987CFC" w:rsidP="003073A5">
            <w:pPr>
              <w:pStyle w:val="Style2"/>
              <w:kinsoku w:val="0"/>
              <w:rPr>
                <w:rStyle w:val="CharacterStyle1"/>
              </w:rPr>
            </w:pPr>
            <w:r w:rsidRPr="00D05EC0">
              <w:t>40.5 to 91.3</w:t>
            </w:r>
          </w:p>
        </w:tc>
        <w:tc>
          <w:tcPr>
            <w:tcW w:w="961" w:type="pct"/>
            <w:vAlign w:val="center"/>
          </w:tcPr>
          <w:p w:rsidR="00987CFC" w:rsidRPr="00D24D91" w:rsidRDefault="00987CFC" w:rsidP="003073A5">
            <w:pPr>
              <w:pStyle w:val="Style2"/>
              <w:kinsoku w:val="0"/>
              <w:autoSpaceDE/>
              <w:autoSpaceDN/>
              <w:rPr>
                <w:rStyle w:val="CharacterStyle1"/>
              </w:rPr>
            </w:pPr>
            <w:r w:rsidRPr="00D05EC0">
              <w:t>38.7 to 90.2</w:t>
            </w:r>
          </w:p>
        </w:tc>
      </w:tr>
      <w:tr w:rsidR="00987CFC" w:rsidRPr="00D24D91" w:rsidTr="003073A5">
        <w:tblPrEx>
          <w:tblCellMar>
            <w:top w:w="0" w:type="dxa"/>
            <w:bottom w:w="0" w:type="dxa"/>
          </w:tblCellMar>
        </w:tblPrEx>
        <w:trPr>
          <w:cantSplit/>
          <w:trHeight w:hRule="exact" w:val="403"/>
          <w:jc w:val="center"/>
        </w:trPr>
        <w:tc>
          <w:tcPr>
            <w:tcW w:w="2095" w:type="pct"/>
            <w:vAlign w:val="center"/>
          </w:tcPr>
          <w:p w:rsidR="00987CFC" w:rsidRPr="00D24D91" w:rsidRDefault="00987CFC" w:rsidP="003073A5">
            <w:pPr>
              <w:pStyle w:val="Style10"/>
              <w:kinsoku w:val="0"/>
              <w:autoSpaceDE/>
              <w:autoSpaceDN/>
              <w:adjustRightInd/>
              <w:ind w:left="115"/>
              <w:rPr>
                <w:rStyle w:val="CharacterStyle2"/>
                <w:spacing w:val="4"/>
              </w:rPr>
            </w:pPr>
            <w:r w:rsidRPr="00D24D91">
              <w:rPr>
                <w:rStyle w:val="CharacterStyle2"/>
                <w:spacing w:val="4"/>
              </w:rPr>
              <w:t>Platelet Count</w:t>
            </w:r>
          </w:p>
        </w:tc>
        <w:tc>
          <w:tcPr>
            <w:tcW w:w="984"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24D91">
              <w:rPr>
                <w:rStyle w:val="CharacterStyle1"/>
              </w:rPr>
              <w:t>10</w:t>
            </w:r>
            <w:r w:rsidRPr="00D24D91">
              <w:rPr>
                <w:rStyle w:val="CharacterStyle1"/>
                <w:vertAlign w:val="superscript"/>
              </w:rPr>
              <w:t>3</w:t>
            </w:r>
            <w:r w:rsidRPr="00D24D91">
              <w:rPr>
                <w:rStyle w:val="CharacterStyle1"/>
              </w:rPr>
              <w:t>/mm</w:t>
            </w:r>
            <w:r w:rsidRPr="00D24D91">
              <w:rPr>
                <w:rStyle w:val="CharacterStyle1"/>
                <w:vertAlign w:val="superscript"/>
              </w:rPr>
              <w:t>3</w:t>
            </w:r>
          </w:p>
        </w:tc>
        <w:tc>
          <w:tcPr>
            <w:tcW w:w="960" w:type="pct"/>
            <w:vAlign w:val="center"/>
          </w:tcPr>
          <w:p w:rsidR="00987CFC" w:rsidRPr="0045765E" w:rsidRDefault="00987CFC" w:rsidP="003073A5">
            <w:pPr>
              <w:jc w:val="center"/>
              <w:rPr>
                <w:sz w:val="20"/>
                <w:szCs w:val="20"/>
              </w:rPr>
            </w:pPr>
            <w:r w:rsidRPr="0045765E">
              <w:rPr>
                <w:sz w:val="20"/>
                <w:szCs w:val="20"/>
              </w:rPr>
              <w:t>131 to 508</w:t>
            </w:r>
          </w:p>
        </w:tc>
        <w:tc>
          <w:tcPr>
            <w:tcW w:w="961" w:type="pct"/>
            <w:vAlign w:val="center"/>
          </w:tcPr>
          <w:p w:rsidR="00987CFC" w:rsidRPr="0045765E" w:rsidRDefault="00987CFC" w:rsidP="003073A5">
            <w:pPr>
              <w:jc w:val="center"/>
              <w:rPr>
                <w:sz w:val="20"/>
                <w:szCs w:val="20"/>
              </w:rPr>
            </w:pPr>
            <w:r w:rsidRPr="0045765E">
              <w:rPr>
                <w:sz w:val="20"/>
                <w:szCs w:val="20"/>
              </w:rPr>
              <w:t>130 to 456</w:t>
            </w:r>
          </w:p>
        </w:tc>
      </w:tr>
    </w:tbl>
    <w:p w:rsidR="00987CFC" w:rsidRPr="00410FCF" w:rsidRDefault="00987CFC" w:rsidP="00987CFC">
      <w:pPr>
        <w:spacing w:after="60"/>
        <w:rPr>
          <w:b/>
          <w:sz w:val="2"/>
          <w:u w:val="single"/>
        </w:rPr>
      </w:pPr>
    </w:p>
    <w:p w:rsidR="00987CFC" w:rsidRPr="00410FCF" w:rsidRDefault="00987CFC" w:rsidP="00987CFC">
      <w:pPr>
        <w:rPr>
          <w:sz w:val="8"/>
        </w:rPr>
      </w:pP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8"/>
        <w:gridCol w:w="1685"/>
        <w:gridCol w:w="1650"/>
        <w:gridCol w:w="1659"/>
      </w:tblGrid>
      <w:tr w:rsidR="00987CFC" w:rsidRPr="00D24D91" w:rsidTr="003073A5">
        <w:tblPrEx>
          <w:tblCellMar>
            <w:top w:w="0" w:type="dxa"/>
            <w:bottom w:w="0" w:type="dxa"/>
          </w:tblCellMar>
        </w:tblPrEx>
        <w:trPr>
          <w:cantSplit/>
          <w:trHeight w:hRule="exact" w:val="451"/>
          <w:jc w:val="center"/>
        </w:trPr>
        <w:tc>
          <w:tcPr>
            <w:tcW w:w="5000" w:type="pct"/>
            <w:gridSpan w:val="4"/>
            <w:shd w:val="pct5" w:color="auto" w:fill="auto"/>
            <w:vAlign w:val="center"/>
          </w:tcPr>
          <w:p w:rsidR="00987CFC" w:rsidRPr="00D24D91" w:rsidRDefault="00987CFC" w:rsidP="003073A5">
            <w:pPr>
              <w:pStyle w:val="Style2"/>
              <w:kinsoku w:val="0"/>
              <w:autoSpaceDE/>
              <w:rPr>
                <w:rStyle w:val="CharacterStyle1"/>
                <w:b/>
              </w:rPr>
            </w:pPr>
            <w:r w:rsidRPr="00D24D91">
              <w:rPr>
                <w:b/>
              </w:rPr>
              <w:t xml:space="preserve">CLINICAL CHEMISTRY / </w:t>
            </w:r>
            <w:r w:rsidRPr="00D24D91">
              <w:rPr>
                <w:rStyle w:val="CharacterStyle2"/>
                <w:b/>
                <w:spacing w:val="10"/>
              </w:rPr>
              <w:t xml:space="preserve">BIOCHEMISTRY </w:t>
            </w:r>
          </w:p>
        </w:tc>
      </w:tr>
      <w:tr w:rsidR="00987CFC" w:rsidRPr="00D24D91" w:rsidTr="003073A5">
        <w:tblPrEx>
          <w:tblCellMar>
            <w:top w:w="0" w:type="dxa"/>
            <w:bottom w:w="0" w:type="dxa"/>
          </w:tblCellMar>
        </w:tblPrEx>
        <w:trPr>
          <w:cantSplit/>
          <w:trHeight w:hRule="exact" w:val="255"/>
          <w:jc w:val="center"/>
        </w:trPr>
        <w:tc>
          <w:tcPr>
            <w:tcW w:w="2101" w:type="pct"/>
            <w:vMerge w:val="restart"/>
            <w:shd w:val="pct5" w:color="auto" w:fill="auto"/>
            <w:vAlign w:val="center"/>
          </w:tcPr>
          <w:p w:rsidR="00987CFC" w:rsidRPr="00D24D91" w:rsidRDefault="00987CFC" w:rsidP="003073A5">
            <w:pPr>
              <w:jc w:val="center"/>
              <w:rPr>
                <w:b/>
                <w:sz w:val="20"/>
                <w:szCs w:val="20"/>
              </w:rPr>
            </w:pPr>
            <w:r w:rsidRPr="00D24D91">
              <w:rPr>
                <w:b/>
                <w:sz w:val="20"/>
                <w:szCs w:val="20"/>
              </w:rPr>
              <w:t>Parameter</w:t>
            </w:r>
          </w:p>
        </w:tc>
        <w:tc>
          <w:tcPr>
            <w:tcW w:w="978" w:type="pct"/>
            <w:vMerge w:val="restart"/>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1"/>
                <w:b/>
              </w:rPr>
              <w:t>Units</w:t>
            </w:r>
          </w:p>
        </w:tc>
        <w:tc>
          <w:tcPr>
            <w:tcW w:w="1921" w:type="pct"/>
            <w:gridSpan w:val="2"/>
            <w:shd w:val="pct5" w:color="auto" w:fill="auto"/>
            <w:vAlign w:val="center"/>
          </w:tcPr>
          <w:p w:rsidR="00987CFC" w:rsidRDefault="00987CFC" w:rsidP="003073A5">
            <w:pPr>
              <w:pStyle w:val="Style2"/>
              <w:kinsoku w:val="0"/>
              <w:autoSpaceDE/>
              <w:rPr>
                <w:rStyle w:val="CharacterStyle1"/>
                <w:b/>
              </w:rPr>
            </w:pPr>
            <w:r w:rsidRPr="00D24D91">
              <w:rPr>
                <w:rStyle w:val="CharacterStyle1"/>
                <w:b/>
              </w:rPr>
              <w:t>Clinical Decision Limits</w:t>
            </w:r>
          </w:p>
          <w:p w:rsidR="00987CFC" w:rsidRPr="00D24D91" w:rsidRDefault="00987CFC" w:rsidP="003073A5">
            <w:pPr>
              <w:pStyle w:val="Style2"/>
              <w:kinsoku w:val="0"/>
              <w:autoSpaceDE/>
              <w:rPr>
                <w:rStyle w:val="CharacterStyle1"/>
                <w:b/>
              </w:rPr>
            </w:pPr>
          </w:p>
        </w:tc>
      </w:tr>
      <w:tr w:rsidR="00987CFC" w:rsidRPr="00D24D91" w:rsidTr="003073A5">
        <w:tblPrEx>
          <w:tblCellMar>
            <w:top w:w="0" w:type="dxa"/>
            <w:bottom w:w="0" w:type="dxa"/>
          </w:tblCellMar>
        </w:tblPrEx>
        <w:trPr>
          <w:cantSplit/>
          <w:trHeight w:val="240"/>
          <w:jc w:val="center"/>
        </w:trPr>
        <w:tc>
          <w:tcPr>
            <w:tcW w:w="2101" w:type="pct"/>
            <w:vMerge/>
            <w:shd w:val="pct5" w:color="auto" w:fill="auto"/>
            <w:vAlign w:val="center"/>
          </w:tcPr>
          <w:p w:rsidR="00987CFC" w:rsidRPr="00D24D91" w:rsidRDefault="00987CFC" w:rsidP="003073A5">
            <w:pPr>
              <w:jc w:val="center"/>
              <w:rPr>
                <w:b/>
                <w:sz w:val="20"/>
                <w:szCs w:val="20"/>
              </w:rPr>
            </w:pPr>
          </w:p>
        </w:tc>
        <w:tc>
          <w:tcPr>
            <w:tcW w:w="978" w:type="pct"/>
            <w:vMerge/>
            <w:shd w:val="pct5" w:color="auto" w:fill="auto"/>
            <w:vAlign w:val="center"/>
          </w:tcPr>
          <w:p w:rsidR="00987CFC" w:rsidRPr="00D24D91" w:rsidRDefault="00987CFC" w:rsidP="003073A5">
            <w:pPr>
              <w:pStyle w:val="Style2"/>
              <w:kinsoku w:val="0"/>
              <w:autoSpaceDE/>
              <w:rPr>
                <w:rStyle w:val="CharacterStyle1"/>
                <w:b/>
              </w:rPr>
            </w:pPr>
          </w:p>
        </w:tc>
        <w:tc>
          <w:tcPr>
            <w:tcW w:w="958" w:type="pct"/>
            <w:shd w:val="pct5" w:color="auto" w:fill="auto"/>
            <w:vAlign w:val="center"/>
          </w:tcPr>
          <w:p w:rsidR="00987CFC" w:rsidRPr="00D24D91" w:rsidRDefault="00987CFC" w:rsidP="003073A5">
            <w:pPr>
              <w:pStyle w:val="Style2"/>
              <w:kinsoku w:val="0"/>
              <w:rPr>
                <w:rStyle w:val="CharacterStyle1"/>
                <w:b/>
              </w:rPr>
            </w:pPr>
            <w:r>
              <w:rPr>
                <w:rStyle w:val="CharacterStyle1"/>
                <w:b/>
              </w:rPr>
              <w:t>Male</w:t>
            </w:r>
          </w:p>
        </w:tc>
        <w:tc>
          <w:tcPr>
            <w:tcW w:w="963" w:type="pct"/>
            <w:shd w:val="pct5" w:color="auto" w:fill="auto"/>
            <w:vAlign w:val="center"/>
          </w:tcPr>
          <w:p w:rsidR="00987CFC" w:rsidRPr="00D24D91" w:rsidRDefault="00987CFC" w:rsidP="003073A5">
            <w:pPr>
              <w:pStyle w:val="Style2"/>
              <w:kinsoku w:val="0"/>
              <w:rPr>
                <w:rStyle w:val="CharacterStyle1"/>
                <w:b/>
              </w:rPr>
            </w:pPr>
            <w:r>
              <w:rPr>
                <w:rStyle w:val="CharacterStyle1"/>
                <w:b/>
              </w:rPr>
              <w:t>Female</w:t>
            </w:r>
          </w:p>
        </w:tc>
      </w:tr>
      <w:tr w:rsidR="00987CFC" w:rsidRPr="00D24D91" w:rsidTr="003073A5">
        <w:tblPrEx>
          <w:tblCellMar>
            <w:top w:w="0" w:type="dxa"/>
            <w:bottom w:w="0" w:type="dxa"/>
          </w:tblCellMar>
        </w:tblPrEx>
        <w:trPr>
          <w:cantSplit/>
          <w:trHeight w:hRule="exact" w:val="315"/>
          <w:jc w:val="center"/>
        </w:trPr>
        <w:tc>
          <w:tcPr>
            <w:tcW w:w="2101" w:type="pct"/>
            <w:vAlign w:val="center"/>
          </w:tcPr>
          <w:p w:rsidR="00987CFC" w:rsidRPr="00D24D91" w:rsidRDefault="00987CFC" w:rsidP="003073A5">
            <w:pPr>
              <w:pStyle w:val="Style10"/>
              <w:kinsoku w:val="0"/>
              <w:autoSpaceDE/>
              <w:autoSpaceDN/>
              <w:adjustRightInd/>
              <w:ind w:left="19"/>
              <w:rPr>
                <w:rStyle w:val="CharacterStyle2"/>
                <w:spacing w:val="2"/>
              </w:rPr>
            </w:pPr>
            <w:r w:rsidRPr="00D24D91">
              <w:rPr>
                <w:rStyle w:val="CharacterStyle1"/>
              </w:rPr>
              <w:t>Random</w:t>
            </w:r>
            <w:r w:rsidRPr="00D24D91">
              <w:rPr>
                <w:rStyle w:val="CharacterStyle2"/>
                <w:spacing w:val="2"/>
              </w:rPr>
              <w:t xml:space="preserve"> Blood Glucose</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spacing w:val="-6"/>
              </w:rPr>
              <w:t>mg/dL</w:t>
            </w:r>
          </w:p>
        </w:tc>
        <w:tc>
          <w:tcPr>
            <w:tcW w:w="958" w:type="pct"/>
            <w:vAlign w:val="center"/>
          </w:tcPr>
          <w:p w:rsidR="00987CFC" w:rsidRPr="00D24D91" w:rsidRDefault="00987CFC" w:rsidP="003073A5">
            <w:pPr>
              <w:pStyle w:val="Style2"/>
              <w:kinsoku w:val="0"/>
              <w:autoSpaceDE/>
              <w:autoSpaceDN/>
              <w:rPr>
                <w:rStyle w:val="CharacterStyle1"/>
              </w:rPr>
            </w:pPr>
            <w:r w:rsidRPr="00D05EC0">
              <w:t>61.2 to 163.2</w:t>
            </w:r>
          </w:p>
        </w:tc>
        <w:tc>
          <w:tcPr>
            <w:tcW w:w="963" w:type="pct"/>
            <w:vAlign w:val="center"/>
          </w:tcPr>
          <w:p w:rsidR="00987CFC" w:rsidRPr="00D24D91" w:rsidRDefault="00987CFC" w:rsidP="003073A5">
            <w:pPr>
              <w:pStyle w:val="Style2"/>
              <w:kinsoku w:val="0"/>
              <w:autoSpaceDE/>
              <w:autoSpaceDN/>
              <w:rPr>
                <w:rStyle w:val="CharacterStyle1"/>
              </w:rPr>
            </w:pPr>
            <w:r w:rsidRPr="00D05EC0">
              <w:t>63.9 to 163.2</w:t>
            </w:r>
          </w:p>
        </w:tc>
      </w:tr>
      <w:tr w:rsidR="00987CFC" w:rsidRPr="00D24D91" w:rsidTr="003073A5">
        <w:tblPrEx>
          <w:tblCellMar>
            <w:top w:w="0" w:type="dxa"/>
            <w:bottom w:w="0" w:type="dxa"/>
          </w:tblCellMar>
        </w:tblPrEx>
        <w:trPr>
          <w:cantSplit/>
          <w:trHeight w:hRule="exact" w:val="420"/>
          <w:jc w:val="center"/>
        </w:trPr>
        <w:tc>
          <w:tcPr>
            <w:tcW w:w="2101" w:type="pct"/>
            <w:vAlign w:val="center"/>
          </w:tcPr>
          <w:p w:rsidR="00987CFC" w:rsidRPr="00D24D91" w:rsidRDefault="00987CFC" w:rsidP="003073A5">
            <w:pPr>
              <w:rPr>
                <w:sz w:val="20"/>
                <w:szCs w:val="20"/>
              </w:rPr>
            </w:pPr>
            <w:r w:rsidRPr="00D24D91">
              <w:rPr>
                <w:sz w:val="20"/>
                <w:szCs w:val="20"/>
              </w:rPr>
              <w:t>Blood Urea Nitrogen (BUN)</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rPr>
              <w:t xml:space="preserve">mg/dL </w:t>
            </w:r>
          </w:p>
        </w:tc>
        <w:tc>
          <w:tcPr>
            <w:tcW w:w="958" w:type="pct"/>
            <w:vAlign w:val="center"/>
          </w:tcPr>
          <w:p w:rsidR="00987CFC" w:rsidRPr="00D24D91" w:rsidRDefault="00987CFC" w:rsidP="003073A5">
            <w:pPr>
              <w:pStyle w:val="Style2"/>
              <w:kinsoku w:val="0"/>
              <w:autoSpaceDE/>
              <w:autoSpaceDN/>
              <w:rPr>
                <w:rStyle w:val="CharacterStyle1"/>
              </w:rPr>
            </w:pPr>
            <w:r w:rsidRPr="00D05EC0">
              <w:t>6 to 26</w:t>
            </w:r>
          </w:p>
        </w:tc>
        <w:tc>
          <w:tcPr>
            <w:tcW w:w="963" w:type="pct"/>
            <w:vAlign w:val="center"/>
          </w:tcPr>
          <w:p w:rsidR="00987CFC" w:rsidRPr="00D24D91" w:rsidRDefault="00987CFC" w:rsidP="003073A5">
            <w:pPr>
              <w:pStyle w:val="Style2"/>
              <w:kinsoku w:val="0"/>
              <w:autoSpaceDE/>
              <w:autoSpaceDN/>
              <w:rPr>
                <w:rStyle w:val="CharacterStyle1"/>
              </w:rPr>
            </w:pPr>
            <w:r w:rsidRPr="00D05EC0">
              <w:t>6 to 26</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Serum Creatinine</w:t>
            </w:r>
          </w:p>
        </w:tc>
        <w:tc>
          <w:tcPr>
            <w:tcW w:w="978"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rPr>
              <w:t>mg/dL</w:t>
            </w:r>
          </w:p>
        </w:tc>
        <w:tc>
          <w:tcPr>
            <w:tcW w:w="958" w:type="pct"/>
            <w:vAlign w:val="center"/>
          </w:tcPr>
          <w:p w:rsidR="00987CFC" w:rsidRPr="00D24D91" w:rsidRDefault="00987CFC" w:rsidP="003073A5">
            <w:pPr>
              <w:pStyle w:val="Style2"/>
              <w:kinsoku w:val="0"/>
              <w:autoSpaceDE/>
              <w:autoSpaceDN/>
              <w:rPr>
                <w:rStyle w:val="CharacterStyle1"/>
                <w:spacing w:val="6"/>
              </w:rPr>
            </w:pPr>
            <w:r w:rsidRPr="00D05EC0">
              <w:t>0.5 to 1.8</w:t>
            </w:r>
          </w:p>
        </w:tc>
        <w:tc>
          <w:tcPr>
            <w:tcW w:w="963" w:type="pct"/>
            <w:vAlign w:val="center"/>
          </w:tcPr>
          <w:p w:rsidR="00987CFC" w:rsidRPr="00D24D91" w:rsidRDefault="00987CFC" w:rsidP="003073A5">
            <w:pPr>
              <w:pStyle w:val="Style2"/>
              <w:kinsoku w:val="0"/>
              <w:autoSpaceDE/>
              <w:autoSpaceDN/>
              <w:rPr>
                <w:rStyle w:val="CharacterStyle1"/>
                <w:spacing w:val="6"/>
              </w:rPr>
            </w:pPr>
            <w:r w:rsidRPr="00D05EC0">
              <w:rPr>
                <w:spacing w:val="6"/>
              </w:rPr>
              <w:t>0.45 to 1.35</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Total Bilirubin</w:t>
            </w:r>
          </w:p>
        </w:tc>
        <w:tc>
          <w:tcPr>
            <w:tcW w:w="978"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spacing w:val="-6"/>
              </w:rPr>
              <w:t>mg/dL</w:t>
            </w:r>
          </w:p>
        </w:tc>
        <w:tc>
          <w:tcPr>
            <w:tcW w:w="958" w:type="pct"/>
            <w:tcBorders>
              <w:bottom w:val="single" w:sz="4" w:space="0" w:color="auto"/>
            </w:tcBorders>
            <w:vAlign w:val="center"/>
          </w:tcPr>
          <w:p w:rsidR="00987CFC" w:rsidRPr="00D24D91" w:rsidRDefault="00987CFC" w:rsidP="003073A5">
            <w:pPr>
              <w:pStyle w:val="Style2"/>
              <w:kinsoku w:val="0"/>
              <w:autoSpaceDE/>
              <w:autoSpaceDN/>
              <w:rPr>
                <w:rStyle w:val="CharacterStyle1"/>
                <w:spacing w:val="-6"/>
              </w:rPr>
            </w:pPr>
            <w:r w:rsidRPr="00D05EC0">
              <w:rPr>
                <w:spacing w:val="-6"/>
              </w:rPr>
              <w:t>0.39 to 1.5</w:t>
            </w:r>
          </w:p>
        </w:tc>
        <w:tc>
          <w:tcPr>
            <w:tcW w:w="963" w:type="pct"/>
            <w:tcBorders>
              <w:bottom w:val="single" w:sz="4" w:space="0" w:color="auto"/>
            </w:tcBorders>
            <w:vAlign w:val="center"/>
          </w:tcPr>
          <w:p w:rsidR="00987CFC" w:rsidRPr="00D24D91" w:rsidRDefault="00987CFC" w:rsidP="003073A5">
            <w:pPr>
              <w:pStyle w:val="Style2"/>
              <w:kinsoku w:val="0"/>
              <w:autoSpaceDE/>
              <w:autoSpaceDN/>
              <w:rPr>
                <w:rStyle w:val="CharacterStyle1"/>
                <w:spacing w:val="-6"/>
              </w:rPr>
            </w:pPr>
            <w:r w:rsidRPr="00D05EC0">
              <w:rPr>
                <w:spacing w:val="-6"/>
              </w:rPr>
              <w:t>0.3 to 1.25</w:t>
            </w:r>
          </w:p>
        </w:tc>
      </w:tr>
      <w:tr w:rsidR="00987CFC" w:rsidRPr="00D24D91" w:rsidTr="003073A5">
        <w:tblPrEx>
          <w:tblCellMar>
            <w:top w:w="0" w:type="dxa"/>
            <w:bottom w:w="0" w:type="dxa"/>
          </w:tblCellMar>
        </w:tblPrEx>
        <w:trPr>
          <w:cantSplit/>
          <w:trHeight w:hRule="exact" w:val="297"/>
          <w:jc w:val="center"/>
        </w:trPr>
        <w:tc>
          <w:tcPr>
            <w:tcW w:w="2101" w:type="pct"/>
            <w:vAlign w:val="center"/>
          </w:tcPr>
          <w:p w:rsidR="00987CFC" w:rsidRPr="00D24D91" w:rsidRDefault="00987CFC" w:rsidP="003073A5">
            <w:pPr>
              <w:rPr>
                <w:sz w:val="20"/>
                <w:szCs w:val="20"/>
              </w:rPr>
            </w:pPr>
            <w:r w:rsidRPr="00D24D91">
              <w:rPr>
                <w:sz w:val="20"/>
                <w:szCs w:val="20"/>
              </w:rPr>
              <w:t>SGPT   (ALT)</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rPr>
              <w:t>U/L</w:t>
            </w:r>
          </w:p>
        </w:tc>
        <w:tc>
          <w:tcPr>
            <w:tcW w:w="958" w:type="pct"/>
            <w:vAlign w:val="center"/>
          </w:tcPr>
          <w:p w:rsidR="00987CFC" w:rsidRPr="00D24D91" w:rsidRDefault="00987CFC" w:rsidP="003073A5">
            <w:pPr>
              <w:pStyle w:val="Style2"/>
              <w:kinsoku w:val="0"/>
              <w:autoSpaceDE/>
              <w:autoSpaceDN/>
              <w:rPr>
                <w:rStyle w:val="CharacterStyle1"/>
              </w:rPr>
            </w:pPr>
            <w:r w:rsidRPr="00D05EC0">
              <w:t>Less than 112.5</w:t>
            </w:r>
          </w:p>
        </w:tc>
        <w:tc>
          <w:tcPr>
            <w:tcW w:w="963" w:type="pct"/>
            <w:vAlign w:val="center"/>
          </w:tcPr>
          <w:p w:rsidR="00987CFC" w:rsidRPr="00D24D91" w:rsidRDefault="00987CFC" w:rsidP="003073A5">
            <w:pPr>
              <w:pStyle w:val="Style2"/>
              <w:kinsoku w:val="0"/>
              <w:autoSpaceDE/>
              <w:autoSpaceDN/>
              <w:rPr>
                <w:rStyle w:val="CharacterStyle1"/>
              </w:rPr>
            </w:pPr>
            <w:r w:rsidRPr="00D05EC0">
              <w:t>Less than 85</w:t>
            </w:r>
          </w:p>
        </w:tc>
      </w:tr>
      <w:tr w:rsidR="00987CFC" w:rsidRPr="00D24D91" w:rsidTr="003073A5">
        <w:tblPrEx>
          <w:tblCellMar>
            <w:top w:w="0" w:type="dxa"/>
            <w:bottom w:w="0" w:type="dxa"/>
          </w:tblCellMar>
        </w:tblPrEx>
        <w:trPr>
          <w:cantSplit/>
          <w:trHeight w:val="436"/>
          <w:jc w:val="center"/>
        </w:trPr>
        <w:tc>
          <w:tcPr>
            <w:tcW w:w="2101" w:type="pct"/>
            <w:vAlign w:val="center"/>
          </w:tcPr>
          <w:p w:rsidR="00987CFC" w:rsidRPr="00D24D91" w:rsidRDefault="00987CFC" w:rsidP="003073A5">
            <w:pPr>
              <w:rPr>
                <w:sz w:val="20"/>
                <w:szCs w:val="20"/>
              </w:rPr>
            </w:pPr>
            <w:r w:rsidRPr="00D24D91">
              <w:rPr>
                <w:sz w:val="20"/>
                <w:szCs w:val="20"/>
              </w:rPr>
              <w:t>SGOT   (AST)</w:t>
            </w:r>
          </w:p>
        </w:tc>
        <w:tc>
          <w:tcPr>
            <w:tcW w:w="978"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spacing w:val="-6"/>
              </w:rPr>
              <w:t>U/L</w:t>
            </w:r>
          </w:p>
        </w:tc>
        <w:tc>
          <w:tcPr>
            <w:tcW w:w="958" w:type="pct"/>
            <w:vAlign w:val="center"/>
          </w:tcPr>
          <w:p w:rsidR="00987CFC" w:rsidRPr="00D24D91" w:rsidRDefault="00987CFC" w:rsidP="003073A5">
            <w:pPr>
              <w:pStyle w:val="Style2"/>
              <w:kinsoku w:val="0"/>
              <w:autoSpaceDE/>
              <w:autoSpaceDN/>
              <w:rPr>
                <w:rStyle w:val="CharacterStyle1"/>
                <w:spacing w:val="-6"/>
              </w:rPr>
            </w:pPr>
            <w:r w:rsidRPr="00D05EC0">
              <w:rPr>
                <w:spacing w:val="-6"/>
              </w:rPr>
              <w:t>14 to 84</w:t>
            </w:r>
          </w:p>
        </w:tc>
        <w:tc>
          <w:tcPr>
            <w:tcW w:w="963" w:type="pct"/>
            <w:vAlign w:val="center"/>
          </w:tcPr>
          <w:p w:rsidR="00987CFC" w:rsidRPr="00D24D91" w:rsidRDefault="00987CFC" w:rsidP="003073A5">
            <w:pPr>
              <w:pStyle w:val="Style2"/>
              <w:kinsoku w:val="0"/>
              <w:autoSpaceDE/>
              <w:autoSpaceDN/>
              <w:rPr>
                <w:rStyle w:val="CharacterStyle1"/>
                <w:spacing w:val="-6"/>
              </w:rPr>
            </w:pPr>
            <w:r w:rsidRPr="00D05EC0">
              <w:rPr>
                <w:spacing w:val="-6"/>
              </w:rPr>
              <w:t>12 to 74</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Serum Cholesterol</w:t>
            </w:r>
          </w:p>
        </w:tc>
        <w:tc>
          <w:tcPr>
            <w:tcW w:w="978"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rPr>
              <w:t>mg/dL</w:t>
            </w:r>
          </w:p>
        </w:tc>
        <w:tc>
          <w:tcPr>
            <w:tcW w:w="958" w:type="pct"/>
            <w:vAlign w:val="center"/>
          </w:tcPr>
          <w:p w:rsidR="00987CFC" w:rsidRPr="00D24D91" w:rsidRDefault="00987CFC" w:rsidP="003073A5">
            <w:pPr>
              <w:pStyle w:val="Style2"/>
              <w:kinsoku w:val="0"/>
              <w:autoSpaceDE/>
              <w:autoSpaceDN/>
              <w:rPr>
                <w:rStyle w:val="CharacterStyle1"/>
                <w:spacing w:val="-6"/>
              </w:rPr>
            </w:pPr>
            <w:r w:rsidRPr="00D05EC0">
              <w:rPr>
                <w:spacing w:val="-6"/>
              </w:rPr>
              <w:t>115 to 279</w:t>
            </w:r>
          </w:p>
        </w:tc>
        <w:tc>
          <w:tcPr>
            <w:tcW w:w="963" w:type="pct"/>
            <w:vAlign w:val="center"/>
          </w:tcPr>
          <w:p w:rsidR="00987CFC" w:rsidRPr="00D24D91" w:rsidRDefault="00987CFC" w:rsidP="003073A5">
            <w:pPr>
              <w:pStyle w:val="Style2"/>
              <w:kinsoku w:val="0"/>
              <w:autoSpaceDE/>
              <w:autoSpaceDN/>
              <w:rPr>
                <w:rStyle w:val="CharacterStyle1"/>
                <w:spacing w:val="-6"/>
              </w:rPr>
            </w:pPr>
            <w:r w:rsidRPr="00D05EC0">
              <w:rPr>
                <w:spacing w:val="-6"/>
              </w:rPr>
              <w:t>117 to 277</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Total Proteins</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rPr>
              <w:t>g/dL</w:t>
            </w:r>
          </w:p>
        </w:tc>
        <w:tc>
          <w:tcPr>
            <w:tcW w:w="958" w:type="pct"/>
            <w:vAlign w:val="center"/>
          </w:tcPr>
          <w:p w:rsidR="00987CFC" w:rsidRPr="00D24D91" w:rsidRDefault="00987CFC" w:rsidP="003073A5">
            <w:pPr>
              <w:pStyle w:val="Style2"/>
              <w:kinsoku w:val="0"/>
              <w:autoSpaceDE/>
              <w:autoSpaceDN/>
              <w:rPr>
                <w:rStyle w:val="CharacterStyle1"/>
              </w:rPr>
            </w:pPr>
            <w:r w:rsidRPr="00D05EC0">
              <w:t>5.78 to 9.78</w:t>
            </w:r>
          </w:p>
        </w:tc>
        <w:tc>
          <w:tcPr>
            <w:tcW w:w="963" w:type="pct"/>
            <w:vAlign w:val="center"/>
          </w:tcPr>
          <w:p w:rsidR="00987CFC" w:rsidRPr="00D24D91" w:rsidRDefault="00987CFC" w:rsidP="003073A5">
            <w:pPr>
              <w:pStyle w:val="Style2"/>
              <w:kinsoku w:val="0"/>
              <w:autoSpaceDE/>
              <w:autoSpaceDN/>
              <w:rPr>
                <w:rStyle w:val="CharacterStyle1"/>
              </w:rPr>
            </w:pPr>
            <w:r w:rsidRPr="00D05EC0">
              <w:t>5.70 to 9.78</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Sodium</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rPr>
              <w:t>mmol/L</w:t>
            </w:r>
          </w:p>
        </w:tc>
        <w:tc>
          <w:tcPr>
            <w:tcW w:w="958" w:type="pct"/>
            <w:vAlign w:val="center"/>
          </w:tcPr>
          <w:p w:rsidR="00987CFC" w:rsidRPr="00D24D91" w:rsidRDefault="00987CFC" w:rsidP="003073A5">
            <w:pPr>
              <w:pStyle w:val="Style2"/>
              <w:kinsoku w:val="0"/>
              <w:autoSpaceDE/>
              <w:autoSpaceDN/>
              <w:rPr>
                <w:rStyle w:val="CharacterStyle1"/>
              </w:rPr>
            </w:pPr>
            <w:r w:rsidRPr="00D05EC0">
              <w:t>122.4 to 159.5</w:t>
            </w:r>
          </w:p>
        </w:tc>
        <w:tc>
          <w:tcPr>
            <w:tcW w:w="963" w:type="pct"/>
            <w:vAlign w:val="center"/>
          </w:tcPr>
          <w:p w:rsidR="00987CFC" w:rsidRPr="00D24D91" w:rsidRDefault="00987CFC" w:rsidP="003073A5">
            <w:pPr>
              <w:pStyle w:val="Style2"/>
              <w:kinsoku w:val="0"/>
              <w:autoSpaceDE/>
              <w:autoSpaceDN/>
              <w:rPr>
                <w:rStyle w:val="CharacterStyle1"/>
              </w:rPr>
            </w:pPr>
            <w:r w:rsidRPr="00D05EC0">
              <w:t>122.4 to 159.5</w:t>
            </w:r>
          </w:p>
        </w:tc>
      </w:tr>
      <w:tr w:rsidR="00987CFC" w:rsidRPr="00D24D91" w:rsidTr="003073A5">
        <w:tblPrEx>
          <w:tblCellMar>
            <w:top w:w="0" w:type="dxa"/>
            <w:bottom w:w="0" w:type="dxa"/>
          </w:tblCellMar>
        </w:tblPrEx>
        <w:trPr>
          <w:cantSplit/>
          <w:trHeight w:hRule="exact" w:val="403"/>
          <w:jc w:val="center"/>
        </w:trPr>
        <w:tc>
          <w:tcPr>
            <w:tcW w:w="2101" w:type="pct"/>
            <w:vAlign w:val="center"/>
          </w:tcPr>
          <w:p w:rsidR="00987CFC" w:rsidRPr="00D24D91" w:rsidRDefault="00987CFC" w:rsidP="003073A5">
            <w:pPr>
              <w:rPr>
                <w:sz w:val="20"/>
                <w:szCs w:val="20"/>
              </w:rPr>
            </w:pPr>
            <w:r w:rsidRPr="00D24D91">
              <w:rPr>
                <w:sz w:val="20"/>
                <w:szCs w:val="20"/>
              </w:rPr>
              <w:t>Potassium</w:t>
            </w:r>
          </w:p>
        </w:tc>
        <w:tc>
          <w:tcPr>
            <w:tcW w:w="978" w:type="pct"/>
            <w:vAlign w:val="center"/>
          </w:tcPr>
          <w:p w:rsidR="00987CFC" w:rsidRPr="00D24D91" w:rsidRDefault="00987CFC" w:rsidP="003073A5">
            <w:pPr>
              <w:pStyle w:val="Style2"/>
              <w:kinsoku w:val="0"/>
              <w:autoSpaceDE/>
              <w:autoSpaceDN/>
              <w:rPr>
                <w:rStyle w:val="CharacterStyle1"/>
              </w:rPr>
            </w:pPr>
            <w:r w:rsidRPr="00D24D91">
              <w:rPr>
                <w:rStyle w:val="CharacterStyle1"/>
              </w:rPr>
              <w:t>mmol/L</w:t>
            </w:r>
          </w:p>
        </w:tc>
        <w:tc>
          <w:tcPr>
            <w:tcW w:w="958" w:type="pct"/>
            <w:vAlign w:val="center"/>
          </w:tcPr>
          <w:p w:rsidR="00987CFC" w:rsidRPr="00D24D91" w:rsidRDefault="00987CFC" w:rsidP="003073A5">
            <w:pPr>
              <w:pStyle w:val="Style2"/>
              <w:kinsoku w:val="0"/>
              <w:autoSpaceDE/>
              <w:autoSpaceDN/>
              <w:rPr>
                <w:rStyle w:val="CharacterStyle1"/>
              </w:rPr>
            </w:pPr>
            <w:r w:rsidRPr="00D05EC0">
              <w:t>3.15 to 5.40</w:t>
            </w:r>
          </w:p>
        </w:tc>
        <w:tc>
          <w:tcPr>
            <w:tcW w:w="963" w:type="pct"/>
            <w:vAlign w:val="center"/>
          </w:tcPr>
          <w:p w:rsidR="00987CFC" w:rsidRPr="00D24D91" w:rsidRDefault="00987CFC" w:rsidP="003073A5">
            <w:pPr>
              <w:pStyle w:val="Style2"/>
              <w:kinsoku w:val="0"/>
              <w:autoSpaceDE/>
              <w:autoSpaceDN/>
              <w:rPr>
                <w:rStyle w:val="CharacterStyle1"/>
              </w:rPr>
            </w:pPr>
            <w:r w:rsidRPr="00D05EC0">
              <w:t>3.06 to 5.28</w:t>
            </w:r>
          </w:p>
        </w:tc>
      </w:tr>
    </w:tbl>
    <w:p w:rsidR="00987CFC" w:rsidRPr="00410FCF" w:rsidRDefault="00987CFC" w:rsidP="00987CFC">
      <w:pPr>
        <w:spacing w:after="60"/>
        <w:rPr>
          <w:b/>
          <w:sz w:val="2"/>
          <w:u w:val="single"/>
        </w:rPr>
      </w:pPr>
    </w:p>
    <w:tbl>
      <w:tblPr>
        <w:tblW w:w="4881" w:type="pct"/>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3"/>
        <w:gridCol w:w="4478"/>
      </w:tblGrid>
      <w:tr w:rsidR="00987CFC" w:rsidRPr="00410FCF" w:rsidTr="003073A5">
        <w:trPr>
          <w:trHeight w:val="238"/>
        </w:trPr>
        <w:tc>
          <w:tcPr>
            <w:tcW w:w="5000" w:type="pct"/>
            <w:gridSpan w:val="2"/>
            <w:shd w:val="clear" w:color="auto" w:fill="F2F2F2"/>
            <w:vAlign w:val="center"/>
          </w:tcPr>
          <w:p w:rsidR="00987CFC" w:rsidRPr="00410FCF" w:rsidRDefault="00987CFC" w:rsidP="003073A5">
            <w:pPr>
              <w:pStyle w:val="Style10"/>
              <w:kinsoku w:val="0"/>
              <w:autoSpaceDE/>
              <w:autoSpaceDN/>
              <w:adjustRightInd/>
              <w:ind w:left="113"/>
              <w:jc w:val="center"/>
              <w:rPr>
                <w:rStyle w:val="CharacterStyle2"/>
                <w:b/>
                <w:spacing w:val="10"/>
              </w:rPr>
            </w:pPr>
            <w:r w:rsidRPr="00410FCF">
              <w:rPr>
                <w:rStyle w:val="CharacterStyle2"/>
                <w:b/>
                <w:spacing w:val="10"/>
              </w:rPr>
              <w:t>SEROLOGY</w:t>
            </w:r>
          </w:p>
        </w:tc>
      </w:tr>
      <w:tr w:rsidR="00987CFC" w:rsidRPr="00410FCF" w:rsidTr="003073A5">
        <w:trPr>
          <w:trHeight w:val="340"/>
        </w:trPr>
        <w:tc>
          <w:tcPr>
            <w:tcW w:w="2412" w:type="pct"/>
            <w:shd w:val="clear" w:color="auto" w:fill="F2F2F2"/>
            <w:vAlign w:val="center"/>
          </w:tcPr>
          <w:p w:rsidR="00987CFC" w:rsidRPr="00410FCF" w:rsidRDefault="00987CFC" w:rsidP="003073A5">
            <w:pPr>
              <w:pStyle w:val="Style10"/>
              <w:kinsoku w:val="0"/>
              <w:autoSpaceDE/>
              <w:autoSpaceDN/>
              <w:adjustRightInd/>
              <w:ind w:left="113"/>
              <w:jc w:val="center"/>
              <w:rPr>
                <w:rStyle w:val="CharacterStyle2"/>
                <w:b/>
                <w:spacing w:val="10"/>
              </w:rPr>
            </w:pPr>
            <w:r w:rsidRPr="00410FCF">
              <w:rPr>
                <w:rStyle w:val="CharacterStyle2"/>
                <w:b/>
                <w:spacing w:val="10"/>
              </w:rPr>
              <w:t>Description</w:t>
            </w:r>
          </w:p>
        </w:tc>
        <w:tc>
          <w:tcPr>
            <w:tcW w:w="2588" w:type="pct"/>
            <w:shd w:val="clear" w:color="auto" w:fill="F2F2F2"/>
            <w:vAlign w:val="center"/>
          </w:tcPr>
          <w:p w:rsidR="00987CFC" w:rsidRPr="00410FCF" w:rsidRDefault="00987CFC" w:rsidP="003073A5">
            <w:pPr>
              <w:pStyle w:val="Style2"/>
              <w:kinsoku w:val="0"/>
              <w:autoSpaceDE/>
              <w:rPr>
                <w:rStyle w:val="CharacterStyle1"/>
                <w:b/>
              </w:rPr>
            </w:pPr>
            <w:r w:rsidRPr="00410FCF">
              <w:rPr>
                <w:rStyle w:val="CharacterStyle1"/>
                <w:b/>
              </w:rPr>
              <w:t>Clinical Decision Limits</w:t>
            </w:r>
          </w:p>
        </w:tc>
      </w:tr>
      <w:tr w:rsidR="00987CFC" w:rsidRPr="00410FCF" w:rsidTr="003073A5">
        <w:trPr>
          <w:trHeight w:val="340"/>
        </w:trPr>
        <w:tc>
          <w:tcPr>
            <w:tcW w:w="2412" w:type="pct"/>
            <w:shd w:val="clear" w:color="auto" w:fill="auto"/>
            <w:vAlign w:val="center"/>
          </w:tcPr>
          <w:p w:rsidR="00987CFC" w:rsidRPr="00410FCF" w:rsidRDefault="00987CFC" w:rsidP="003073A5">
            <w:pPr>
              <w:pStyle w:val="Style10"/>
              <w:kinsoku w:val="0"/>
              <w:autoSpaceDE/>
              <w:autoSpaceDN/>
              <w:adjustRightInd/>
              <w:ind w:left="113"/>
              <w:jc w:val="center"/>
              <w:rPr>
                <w:rStyle w:val="CharacterStyle2"/>
                <w:spacing w:val="10"/>
              </w:rPr>
            </w:pPr>
            <w:r w:rsidRPr="00410FCF">
              <w:rPr>
                <w:rStyle w:val="CharacterStyle2"/>
                <w:spacing w:val="10"/>
              </w:rPr>
              <w:t xml:space="preserve">HIV </w:t>
            </w:r>
            <w:r>
              <w:rPr>
                <w:rStyle w:val="CharacterStyle2"/>
                <w:spacing w:val="10"/>
              </w:rPr>
              <w:t>–</w:t>
            </w:r>
            <w:r w:rsidRPr="00410FCF">
              <w:rPr>
                <w:rStyle w:val="CharacterStyle2"/>
                <w:spacing w:val="10"/>
              </w:rPr>
              <w:t xml:space="preserve"> 1 </w:t>
            </w:r>
          </w:p>
        </w:tc>
        <w:tc>
          <w:tcPr>
            <w:tcW w:w="2588" w:type="pct"/>
            <w:shd w:val="clear" w:color="auto" w:fill="auto"/>
          </w:tcPr>
          <w:p w:rsidR="00987CFC" w:rsidRPr="00410FCF" w:rsidRDefault="00987CFC" w:rsidP="003073A5">
            <w:pPr>
              <w:jc w:val="center"/>
            </w:pPr>
            <w:r w:rsidRPr="00410FCF">
              <w:rPr>
                <w:rStyle w:val="CharacterStyle2"/>
                <w:spacing w:val="10"/>
              </w:rPr>
              <w:t>Negative</w:t>
            </w:r>
          </w:p>
        </w:tc>
      </w:tr>
      <w:tr w:rsidR="00987CFC" w:rsidRPr="00410FCF" w:rsidTr="003073A5">
        <w:trPr>
          <w:trHeight w:val="340"/>
        </w:trPr>
        <w:tc>
          <w:tcPr>
            <w:tcW w:w="2412" w:type="pct"/>
            <w:shd w:val="clear" w:color="auto" w:fill="auto"/>
            <w:vAlign w:val="center"/>
          </w:tcPr>
          <w:p w:rsidR="00987CFC" w:rsidRPr="00410FCF" w:rsidRDefault="00987CFC" w:rsidP="003073A5">
            <w:pPr>
              <w:pStyle w:val="Style10"/>
              <w:kinsoku w:val="0"/>
              <w:autoSpaceDE/>
              <w:autoSpaceDN/>
              <w:adjustRightInd/>
              <w:ind w:left="113"/>
              <w:jc w:val="center"/>
              <w:rPr>
                <w:rStyle w:val="CharacterStyle2"/>
                <w:spacing w:val="10"/>
              </w:rPr>
            </w:pPr>
            <w:r w:rsidRPr="00410FCF">
              <w:rPr>
                <w:rStyle w:val="CharacterStyle2"/>
                <w:spacing w:val="10"/>
              </w:rPr>
              <w:t xml:space="preserve">HIV </w:t>
            </w:r>
            <w:r>
              <w:rPr>
                <w:rStyle w:val="CharacterStyle2"/>
                <w:spacing w:val="10"/>
              </w:rPr>
              <w:t>–</w:t>
            </w:r>
            <w:r w:rsidRPr="00410FCF">
              <w:rPr>
                <w:rStyle w:val="CharacterStyle2"/>
                <w:spacing w:val="10"/>
              </w:rPr>
              <w:t xml:space="preserve"> 2</w:t>
            </w:r>
          </w:p>
        </w:tc>
        <w:tc>
          <w:tcPr>
            <w:tcW w:w="2588" w:type="pct"/>
            <w:shd w:val="clear" w:color="auto" w:fill="auto"/>
          </w:tcPr>
          <w:p w:rsidR="00987CFC" w:rsidRPr="00410FCF" w:rsidRDefault="00987CFC" w:rsidP="003073A5">
            <w:pPr>
              <w:jc w:val="center"/>
            </w:pPr>
            <w:r w:rsidRPr="00410FCF">
              <w:rPr>
                <w:rStyle w:val="CharacterStyle2"/>
                <w:spacing w:val="10"/>
              </w:rPr>
              <w:t>Negative</w:t>
            </w:r>
          </w:p>
        </w:tc>
      </w:tr>
      <w:tr w:rsidR="00987CFC" w:rsidRPr="00410FCF" w:rsidTr="003073A5">
        <w:trPr>
          <w:trHeight w:val="340"/>
        </w:trPr>
        <w:tc>
          <w:tcPr>
            <w:tcW w:w="2412" w:type="pct"/>
            <w:shd w:val="clear" w:color="auto" w:fill="auto"/>
            <w:vAlign w:val="center"/>
          </w:tcPr>
          <w:p w:rsidR="00987CFC" w:rsidRPr="00410FCF" w:rsidRDefault="00987CFC" w:rsidP="003073A5">
            <w:pPr>
              <w:pStyle w:val="Style10"/>
              <w:kinsoku w:val="0"/>
              <w:autoSpaceDE/>
              <w:autoSpaceDN/>
              <w:adjustRightInd/>
              <w:ind w:left="113"/>
              <w:jc w:val="center"/>
              <w:rPr>
                <w:rStyle w:val="CharacterStyle2"/>
                <w:spacing w:val="10"/>
              </w:rPr>
            </w:pPr>
            <w:r w:rsidRPr="00410FCF">
              <w:rPr>
                <w:rStyle w:val="CharacterStyle2"/>
                <w:spacing w:val="10"/>
              </w:rPr>
              <w:t>HbsAg</w:t>
            </w:r>
          </w:p>
        </w:tc>
        <w:tc>
          <w:tcPr>
            <w:tcW w:w="2588" w:type="pct"/>
            <w:shd w:val="clear" w:color="auto" w:fill="auto"/>
          </w:tcPr>
          <w:p w:rsidR="00987CFC" w:rsidRPr="00410FCF" w:rsidRDefault="00987CFC" w:rsidP="003073A5">
            <w:pPr>
              <w:jc w:val="center"/>
            </w:pPr>
            <w:r w:rsidRPr="00410FCF">
              <w:rPr>
                <w:rStyle w:val="CharacterStyle2"/>
                <w:spacing w:val="10"/>
              </w:rPr>
              <w:t>Negative</w:t>
            </w:r>
          </w:p>
        </w:tc>
      </w:tr>
      <w:tr w:rsidR="00987CFC" w:rsidRPr="00410FCF" w:rsidTr="003073A5">
        <w:trPr>
          <w:trHeight w:val="340"/>
        </w:trPr>
        <w:tc>
          <w:tcPr>
            <w:tcW w:w="2412" w:type="pct"/>
            <w:shd w:val="clear" w:color="auto" w:fill="auto"/>
            <w:vAlign w:val="center"/>
          </w:tcPr>
          <w:p w:rsidR="00987CFC" w:rsidRPr="00410FCF" w:rsidRDefault="00987CFC" w:rsidP="003073A5">
            <w:pPr>
              <w:pStyle w:val="Style10"/>
              <w:kinsoku w:val="0"/>
              <w:autoSpaceDE/>
              <w:autoSpaceDN/>
              <w:adjustRightInd/>
              <w:ind w:left="113"/>
              <w:jc w:val="center"/>
              <w:rPr>
                <w:rStyle w:val="CharacterStyle2"/>
                <w:spacing w:val="10"/>
              </w:rPr>
            </w:pPr>
            <w:r w:rsidRPr="00410FCF">
              <w:rPr>
                <w:rStyle w:val="CharacterStyle2"/>
                <w:spacing w:val="10"/>
              </w:rPr>
              <w:t>HCV</w:t>
            </w:r>
          </w:p>
        </w:tc>
        <w:tc>
          <w:tcPr>
            <w:tcW w:w="2588" w:type="pct"/>
            <w:shd w:val="clear" w:color="auto" w:fill="auto"/>
          </w:tcPr>
          <w:p w:rsidR="00987CFC" w:rsidRPr="00410FCF" w:rsidRDefault="00987CFC" w:rsidP="003073A5">
            <w:pPr>
              <w:jc w:val="center"/>
            </w:pPr>
            <w:r w:rsidRPr="00410FCF">
              <w:rPr>
                <w:rStyle w:val="CharacterStyle2"/>
                <w:spacing w:val="10"/>
              </w:rPr>
              <w:t>Negative</w:t>
            </w:r>
          </w:p>
        </w:tc>
      </w:tr>
    </w:tbl>
    <w:p w:rsidR="00987CFC" w:rsidRPr="00EE3ED1" w:rsidRDefault="00987CFC" w:rsidP="00987CFC">
      <w:pPr>
        <w:rPr>
          <w:sz w:val="2"/>
        </w:rPr>
      </w:pPr>
      <w:r>
        <w:br w:type="page"/>
      </w:r>
    </w:p>
    <w:tbl>
      <w:tblPr>
        <w:tblW w:w="4957" w:type="pct"/>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1"/>
        <w:gridCol w:w="4585"/>
      </w:tblGrid>
      <w:tr w:rsidR="00987CFC" w:rsidRPr="00410FCF" w:rsidTr="003073A5">
        <w:trPr>
          <w:trHeight w:val="444"/>
        </w:trPr>
        <w:tc>
          <w:tcPr>
            <w:tcW w:w="5000" w:type="pct"/>
            <w:gridSpan w:val="2"/>
            <w:shd w:val="clear" w:color="auto" w:fill="F2F2F2"/>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sidRPr="00410FCF">
              <w:rPr>
                <w:rStyle w:val="CharacterStyle2"/>
                <w:b/>
                <w:spacing w:val="10"/>
                <w:szCs w:val="22"/>
              </w:rPr>
              <w:t>DRUGS OF ABUSE</w:t>
            </w:r>
          </w:p>
        </w:tc>
      </w:tr>
      <w:tr w:rsidR="00987CFC" w:rsidRPr="00410FCF" w:rsidTr="003073A5">
        <w:trPr>
          <w:trHeight w:val="444"/>
        </w:trPr>
        <w:tc>
          <w:tcPr>
            <w:tcW w:w="2391" w:type="pct"/>
            <w:shd w:val="clear" w:color="auto" w:fill="F2F2F2"/>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sidRPr="00410FCF">
              <w:rPr>
                <w:rStyle w:val="CharacterStyle2"/>
                <w:b/>
                <w:spacing w:val="10"/>
                <w:szCs w:val="22"/>
              </w:rPr>
              <w:t>Description</w:t>
            </w:r>
          </w:p>
        </w:tc>
        <w:tc>
          <w:tcPr>
            <w:tcW w:w="2609" w:type="pct"/>
            <w:shd w:val="clear" w:color="auto" w:fill="F2F2F2"/>
            <w:vAlign w:val="center"/>
          </w:tcPr>
          <w:p w:rsidR="00987CFC" w:rsidRPr="00410FCF" w:rsidRDefault="00987CFC" w:rsidP="003073A5">
            <w:pPr>
              <w:pStyle w:val="Style2"/>
              <w:kinsoku w:val="0"/>
              <w:autoSpaceDE/>
              <w:spacing w:before="60" w:after="60"/>
              <w:rPr>
                <w:rStyle w:val="CharacterStyle1"/>
                <w:b/>
              </w:rPr>
            </w:pPr>
            <w:r w:rsidRPr="00410FCF">
              <w:rPr>
                <w:rStyle w:val="CharacterStyle1"/>
                <w:b/>
              </w:rPr>
              <w:t>Clinical Decision Limits</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Benzodiazepines</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Cannabinoids</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Amphetamine</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Cocaine</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Barbiturates</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r w:rsidR="00987CFC" w:rsidRPr="00410FCF" w:rsidTr="003073A5">
        <w:trPr>
          <w:trHeight w:val="444"/>
        </w:trPr>
        <w:tc>
          <w:tcPr>
            <w:tcW w:w="2391"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Morphine</w:t>
            </w:r>
          </w:p>
        </w:tc>
        <w:tc>
          <w:tcPr>
            <w:tcW w:w="2609"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10"/>
                <w:szCs w:val="22"/>
              </w:rPr>
            </w:pPr>
            <w:r w:rsidRPr="00410FCF">
              <w:rPr>
                <w:rStyle w:val="CharacterStyle2"/>
                <w:spacing w:val="10"/>
                <w:szCs w:val="22"/>
              </w:rPr>
              <w:t>Negative</w:t>
            </w:r>
          </w:p>
        </w:tc>
      </w:tr>
    </w:tbl>
    <w:p w:rsidR="00987CFC" w:rsidRPr="00963F37" w:rsidRDefault="00987CFC" w:rsidP="00987CFC">
      <w:pPr>
        <w:spacing w:after="60"/>
        <w:rPr>
          <w:b/>
          <w:sz w:val="2"/>
          <w:u w:val="single"/>
        </w:rPr>
      </w:pPr>
    </w:p>
    <w:tbl>
      <w:tblPr>
        <w:tblW w:w="4984" w:type="pct"/>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4585"/>
      </w:tblGrid>
      <w:tr w:rsidR="00987CFC" w:rsidRPr="00410FCF" w:rsidTr="003073A5">
        <w:trPr>
          <w:trHeight w:val="436"/>
        </w:trPr>
        <w:tc>
          <w:tcPr>
            <w:tcW w:w="5000" w:type="pct"/>
            <w:gridSpan w:val="2"/>
            <w:shd w:val="clear" w:color="auto" w:fill="F3F3F3"/>
            <w:vAlign w:val="center"/>
          </w:tcPr>
          <w:p w:rsidR="00987CFC" w:rsidRPr="00410FCF" w:rsidRDefault="00987CFC" w:rsidP="003073A5">
            <w:pPr>
              <w:pStyle w:val="Style10"/>
              <w:kinsoku w:val="0"/>
              <w:autoSpaceDE/>
              <w:autoSpaceDN/>
              <w:adjustRightInd/>
              <w:spacing w:before="60" w:after="60"/>
              <w:ind w:left="115"/>
              <w:jc w:val="center"/>
              <w:rPr>
                <w:b/>
                <w:spacing w:val="10"/>
                <w:szCs w:val="22"/>
              </w:rPr>
            </w:pPr>
            <w:r w:rsidRPr="00410FCF">
              <w:rPr>
                <w:rStyle w:val="CharacterStyle2"/>
                <w:b/>
                <w:spacing w:val="10"/>
                <w:szCs w:val="22"/>
              </w:rPr>
              <w:t>URINE ANALYSIS</w:t>
            </w:r>
          </w:p>
        </w:tc>
      </w:tr>
      <w:tr w:rsidR="00987CFC" w:rsidRPr="00410FCF" w:rsidTr="003073A5">
        <w:trPr>
          <w:trHeight w:val="436"/>
        </w:trPr>
        <w:tc>
          <w:tcPr>
            <w:tcW w:w="5000" w:type="pct"/>
            <w:gridSpan w:val="2"/>
            <w:shd w:val="clear" w:color="auto" w:fill="F3F3F3"/>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Pr>
                <w:rStyle w:val="CharacterStyle2"/>
                <w:b/>
                <w:spacing w:val="10"/>
                <w:szCs w:val="22"/>
              </w:rPr>
              <w:t>Manua</w:t>
            </w:r>
            <w:r w:rsidRPr="00410FCF">
              <w:rPr>
                <w:rStyle w:val="CharacterStyle2"/>
                <w:b/>
                <w:spacing w:val="10"/>
                <w:szCs w:val="22"/>
              </w:rPr>
              <w:t>l Examination</w:t>
            </w:r>
          </w:p>
        </w:tc>
      </w:tr>
      <w:tr w:rsidR="00987CFC" w:rsidRPr="00410FCF" w:rsidTr="003073A5">
        <w:trPr>
          <w:trHeight w:val="436"/>
        </w:trPr>
        <w:tc>
          <w:tcPr>
            <w:tcW w:w="2405" w:type="pct"/>
            <w:shd w:val="clear" w:color="auto" w:fill="F3F3F3"/>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sidRPr="00410FCF">
              <w:rPr>
                <w:rStyle w:val="CharacterStyle2"/>
                <w:b/>
                <w:spacing w:val="10"/>
                <w:szCs w:val="22"/>
              </w:rPr>
              <w:t>Description</w:t>
            </w:r>
          </w:p>
        </w:tc>
        <w:tc>
          <w:tcPr>
            <w:tcW w:w="2595" w:type="pct"/>
            <w:shd w:val="clear" w:color="auto" w:fill="F3F3F3"/>
            <w:vAlign w:val="center"/>
          </w:tcPr>
          <w:p w:rsidR="00987CFC" w:rsidRPr="00410FCF" w:rsidRDefault="00987CFC" w:rsidP="003073A5">
            <w:pPr>
              <w:pStyle w:val="Style2"/>
              <w:kinsoku w:val="0"/>
              <w:autoSpaceDE/>
              <w:spacing w:before="60" w:after="60"/>
              <w:rPr>
                <w:rStyle w:val="CharacterStyle1"/>
                <w:b/>
              </w:rPr>
            </w:pPr>
            <w:r w:rsidRPr="00410FCF">
              <w:rPr>
                <w:rStyle w:val="CharacterStyle1"/>
                <w:b/>
              </w:rPr>
              <w:t>Clinical Decision Limits</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Colour</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Colourless / Yellow</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Appearance</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Clear</w:t>
            </w:r>
          </w:p>
        </w:tc>
      </w:tr>
      <w:tr w:rsidR="00987CFC" w:rsidRPr="00410FCF" w:rsidTr="003073A5">
        <w:trPr>
          <w:trHeight w:val="436"/>
          <w:tblHeader/>
        </w:trPr>
        <w:tc>
          <w:tcPr>
            <w:tcW w:w="5000" w:type="pct"/>
            <w:gridSpan w:val="2"/>
            <w:shd w:val="clear" w:color="auto" w:fill="F3F3F3"/>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Pr>
                <w:rStyle w:val="CharacterStyle2"/>
                <w:b/>
                <w:spacing w:val="10"/>
                <w:szCs w:val="22"/>
              </w:rPr>
              <w:t>Instrumental Analysis</w:t>
            </w:r>
          </w:p>
        </w:tc>
      </w:tr>
      <w:tr w:rsidR="00987CFC" w:rsidRPr="00410FCF" w:rsidTr="003073A5">
        <w:trPr>
          <w:trHeight w:val="436"/>
          <w:tblHeader/>
        </w:trPr>
        <w:tc>
          <w:tcPr>
            <w:tcW w:w="2405" w:type="pct"/>
            <w:shd w:val="clear" w:color="auto" w:fill="F3F3F3"/>
            <w:vAlign w:val="center"/>
          </w:tcPr>
          <w:p w:rsidR="00987CFC" w:rsidRPr="00410FCF" w:rsidRDefault="00987CFC" w:rsidP="003073A5">
            <w:pPr>
              <w:pStyle w:val="Style10"/>
              <w:kinsoku w:val="0"/>
              <w:autoSpaceDE/>
              <w:autoSpaceDN/>
              <w:adjustRightInd/>
              <w:spacing w:before="60" w:after="60"/>
              <w:ind w:left="115"/>
              <w:jc w:val="center"/>
              <w:rPr>
                <w:rStyle w:val="CharacterStyle2"/>
                <w:b/>
                <w:spacing w:val="10"/>
                <w:szCs w:val="22"/>
              </w:rPr>
            </w:pPr>
            <w:r w:rsidRPr="00410FCF">
              <w:rPr>
                <w:rStyle w:val="CharacterStyle2"/>
                <w:b/>
                <w:spacing w:val="10"/>
                <w:szCs w:val="22"/>
              </w:rPr>
              <w:t>Description</w:t>
            </w:r>
          </w:p>
        </w:tc>
        <w:tc>
          <w:tcPr>
            <w:tcW w:w="2595" w:type="pct"/>
            <w:shd w:val="clear" w:color="auto" w:fill="F3F3F3"/>
            <w:vAlign w:val="center"/>
          </w:tcPr>
          <w:p w:rsidR="00987CFC" w:rsidRPr="00410FCF" w:rsidRDefault="00987CFC" w:rsidP="003073A5">
            <w:pPr>
              <w:pStyle w:val="Style2"/>
              <w:kinsoku w:val="0"/>
              <w:autoSpaceDE/>
              <w:spacing w:before="60" w:after="60"/>
              <w:rPr>
                <w:rStyle w:val="CharacterStyle1"/>
                <w:b/>
              </w:rPr>
            </w:pPr>
            <w:r w:rsidRPr="00410FCF">
              <w:rPr>
                <w:rStyle w:val="CharacterStyle1"/>
                <w:b/>
              </w:rPr>
              <w:t>Clinical Decision Limits</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Glucose</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Negative</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Bilirubin</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Negative</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Ketones</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Negative</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Blood</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Negative</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pH</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 xml:space="preserve">5.0 </w:t>
            </w:r>
            <w:r>
              <w:rPr>
                <w:rStyle w:val="CharacterStyle2"/>
                <w:spacing w:val="2"/>
                <w:szCs w:val="22"/>
              </w:rPr>
              <w:t>–</w:t>
            </w:r>
            <w:r w:rsidRPr="00410FCF">
              <w:rPr>
                <w:rStyle w:val="CharacterStyle2"/>
                <w:spacing w:val="2"/>
                <w:szCs w:val="22"/>
              </w:rPr>
              <w:t xml:space="preserve"> 8.0</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Protein / Albumin</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Negative</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Specific Gravity</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1.000 to 1.030</w:t>
            </w:r>
          </w:p>
        </w:tc>
      </w:tr>
      <w:tr w:rsidR="00987CFC" w:rsidRPr="00410FCF" w:rsidTr="003073A5">
        <w:trPr>
          <w:trHeight w:val="436"/>
        </w:trPr>
        <w:tc>
          <w:tcPr>
            <w:tcW w:w="240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Urobilinogen</w:t>
            </w:r>
          </w:p>
        </w:tc>
        <w:tc>
          <w:tcPr>
            <w:tcW w:w="2595" w:type="pct"/>
            <w:shd w:val="clear" w:color="auto" w:fill="auto"/>
            <w:vAlign w:val="center"/>
          </w:tcPr>
          <w:p w:rsidR="00987CFC" w:rsidRPr="00410FCF" w:rsidRDefault="00987CFC" w:rsidP="003073A5">
            <w:pPr>
              <w:pStyle w:val="Style10"/>
              <w:kinsoku w:val="0"/>
              <w:autoSpaceDE/>
              <w:autoSpaceDN/>
              <w:adjustRightInd/>
              <w:spacing w:before="60" w:after="60"/>
              <w:ind w:left="115"/>
              <w:jc w:val="center"/>
              <w:rPr>
                <w:rStyle w:val="CharacterStyle2"/>
                <w:spacing w:val="2"/>
                <w:szCs w:val="22"/>
              </w:rPr>
            </w:pPr>
            <w:r w:rsidRPr="00410FCF">
              <w:rPr>
                <w:rStyle w:val="CharacterStyle2"/>
                <w:spacing w:val="2"/>
                <w:szCs w:val="22"/>
              </w:rPr>
              <w:t>0.2 – 1.0 (EU/dL)</w:t>
            </w:r>
          </w:p>
        </w:tc>
      </w:tr>
    </w:tbl>
    <w:p w:rsidR="00987CFC" w:rsidRPr="00963F37" w:rsidRDefault="00987CFC" w:rsidP="00987CFC">
      <w:pPr>
        <w:rPr>
          <w:sz w:val="4"/>
        </w:rPr>
      </w:pP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4589"/>
      </w:tblGrid>
      <w:tr w:rsidR="00E9229E" w:rsidRPr="00410FCF" w:rsidTr="00E9229E">
        <w:tblPrEx>
          <w:tblCellMar>
            <w:top w:w="0" w:type="dxa"/>
            <w:bottom w:w="0" w:type="dxa"/>
          </w:tblCellMar>
        </w:tblPrEx>
        <w:trPr>
          <w:cantSplit/>
          <w:trHeight w:val="485"/>
        </w:trPr>
        <w:tc>
          <w:tcPr>
            <w:tcW w:w="2398" w:type="pct"/>
            <w:vMerge w:val="restart"/>
            <w:shd w:val="pct5" w:color="auto" w:fill="auto"/>
            <w:vAlign w:val="center"/>
          </w:tcPr>
          <w:p w:rsidR="00E9229E" w:rsidRPr="00410FCF" w:rsidRDefault="00E9229E" w:rsidP="003073A5">
            <w:pPr>
              <w:spacing w:before="120" w:after="120"/>
              <w:jc w:val="both"/>
              <w:rPr>
                <w:b/>
                <w:bCs/>
                <w:sz w:val="20"/>
              </w:rPr>
            </w:pPr>
            <w:r w:rsidRPr="00410FCF">
              <w:rPr>
                <w:b/>
                <w:bCs/>
                <w:sz w:val="20"/>
              </w:rPr>
              <w:t>Others</w:t>
            </w:r>
          </w:p>
        </w:tc>
        <w:tc>
          <w:tcPr>
            <w:tcW w:w="2602" w:type="pct"/>
            <w:vAlign w:val="center"/>
          </w:tcPr>
          <w:p w:rsidR="00E9229E" w:rsidRPr="00410FCF" w:rsidRDefault="00E9229E" w:rsidP="003073A5">
            <w:pPr>
              <w:spacing w:after="60"/>
              <w:jc w:val="center"/>
              <w:rPr>
                <w:sz w:val="20"/>
              </w:rPr>
            </w:pPr>
            <w:r w:rsidRPr="00410FCF">
              <w:rPr>
                <w:bCs/>
                <w:sz w:val="20"/>
              </w:rPr>
              <w:t xml:space="preserve">12 lead </w:t>
            </w:r>
            <w:r>
              <w:rPr>
                <w:bCs/>
                <w:sz w:val="20"/>
              </w:rPr>
              <w:t>–</w:t>
            </w:r>
            <w:r w:rsidRPr="00410FCF">
              <w:rPr>
                <w:bCs/>
                <w:sz w:val="20"/>
              </w:rPr>
              <w:t xml:space="preserve"> ECG</w:t>
            </w:r>
          </w:p>
        </w:tc>
      </w:tr>
      <w:tr w:rsidR="00987CFC" w:rsidRPr="00410FCF" w:rsidTr="003073A5">
        <w:tblPrEx>
          <w:tblCellMar>
            <w:top w:w="0" w:type="dxa"/>
            <w:bottom w:w="0" w:type="dxa"/>
          </w:tblCellMar>
        </w:tblPrEx>
        <w:trPr>
          <w:cantSplit/>
          <w:trHeight w:val="432"/>
        </w:trPr>
        <w:tc>
          <w:tcPr>
            <w:tcW w:w="2398" w:type="pct"/>
            <w:vMerge/>
            <w:shd w:val="pct5" w:color="auto" w:fill="auto"/>
            <w:vAlign w:val="center"/>
          </w:tcPr>
          <w:p w:rsidR="00987CFC" w:rsidRPr="00410FCF" w:rsidRDefault="00987CFC" w:rsidP="003073A5">
            <w:pPr>
              <w:spacing w:before="120" w:after="120"/>
              <w:rPr>
                <w:b/>
                <w:sz w:val="20"/>
              </w:rPr>
            </w:pPr>
          </w:p>
        </w:tc>
        <w:tc>
          <w:tcPr>
            <w:tcW w:w="2602" w:type="pct"/>
            <w:vAlign w:val="center"/>
          </w:tcPr>
          <w:p w:rsidR="00987CFC" w:rsidRPr="00410FCF" w:rsidRDefault="00987CFC" w:rsidP="003073A5">
            <w:pPr>
              <w:spacing w:after="60"/>
              <w:jc w:val="center"/>
              <w:rPr>
                <w:bCs/>
                <w:sz w:val="20"/>
              </w:rPr>
            </w:pPr>
            <w:r w:rsidRPr="00410FCF">
              <w:rPr>
                <w:bCs/>
                <w:sz w:val="20"/>
              </w:rPr>
              <w:t>Breath alcohol screening</w:t>
            </w:r>
          </w:p>
        </w:tc>
      </w:tr>
      <w:tr w:rsidR="00987CFC" w:rsidRPr="00410FCF" w:rsidTr="003073A5">
        <w:tblPrEx>
          <w:tblCellMar>
            <w:top w:w="0" w:type="dxa"/>
            <w:bottom w:w="0" w:type="dxa"/>
          </w:tblCellMar>
        </w:tblPrEx>
        <w:trPr>
          <w:cantSplit/>
          <w:trHeight w:val="395"/>
        </w:trPr>
        <w:tc>
          <w:tcPr>
            <w:tcW w:w="2398" w:type="pct"/>
            <w:vMerge/>
            <w:shd w:val="pct5" w:color="auto" w:fill="auto"/>
            <w:vAlign w:val="center"/>
          </w:tcPr>
          <w:p w:rsidR="00987CFC" w:rsidRPr="00410FCF" w:rsidRDefault="00987CFC" w:rsidP="003073A5">
            <w:pPr>
              <w:spacing w:before="120" w:after="120"/>
              <w:rPr>
                <w:b/>
                <w:sz w:val="20"/>
              </w:rPr>
            </w:pPr>
          </w:p>
        </w:tc>
        <w:tc>
          <w:tcPr>
            <w:tcW w:w="2602" w:type="pct"/>
            <w:vAlign w:val="center"/>
          </w:tcPr>
          <w:p w:rsidR="00987CFC" w:rsidRPr="00410FCF" w:rsidRDefault="00987CFC" w:rsidP="003073A5">
            <w:pPr>
              <w:spacing w:after="60"/>
              <w:jc w:val="center"/>
              <w:rPr>
                <w:bCs/>
                <w:sz w:val="20"/>
              </w:rPr>
            </w:pPr>
            <w:r w:rsidRPr="00AD7313">
              <w:rPr>
                <w:bCs/>
                <w:sz w:val="20"/>
              </w:rPr>
              <w:t>Urine pregnancy test (for females)</w:t>
            </w:r>
          </w:p>
        </w:tc>
      </w:tr>
    </w:tbl>
    <w:p w:rsidR="00987CFC" w:rsidRPr="00130172" w:rsidRDefault="00987CFC" w:rsidP="00987CFC">
      <w:pPr>
        <w:rPr>
          <w:sz w:val="2"/>
          <w:szCs w:val="2"/>
          <w:lang w:val="en-GB"/>
        </w:rPr>
      </w:pPr>
      <w:r w:rsidRPr="00EF4109">
        <w:rPr>
          <w:highlight w:val="yellow"/>
          <w:lang w:val="en-GB"/>
        </w:rPr>
        <w:br w:type="page"/>
      </w:r>
    </w:p>
    <w:p w:rsidR="00987CFC" w:rsidRPr="00410FCF" w:rsidRDefault="00987CFC" w:rsidP="00987CFC">
      <w:pPr>
        <w:rPr>
          <w:sz w:val="2"/>
          <w:szCs w:val="2"/>
          <w:lang w:val="en-GB"/>
        </w:rPr>
      </w:pPr>
      <w:bookmarkStart w:id="718" w:name="_Toc204571363"/>
      <w:bookmarkStart w:id="719" w:name="_Toc230772723"/>
    </w:p>
    <w:p w:rsidR="00987CFC" w:rsidRPr="00410FCF" w:rsidRDefault="00987CFC" w:rsidP="00987CFC">
      <w:pPr>
        <w:pStyle w:val="Heading1"/>
        <w:numPr>
          <w:ilvl w:val="0"/>
          <w:numId w:val="0"/>
        </w:numPr>
        <w:jc w:val="center"/>
        <w:rPr>
          <w:b w:val="0"/>
        </w:rPr>
      </w:pPr>
      <w:bookmarkStart w:id="720" w:name="_Toc395016876"/>
      <w:bookmarkStart w:id="721" w:name="_Toc407354601"/>
      <w:bookmarkStart w:id="722" w:name="_Toc408305823"/>
      <w:bookmarkStart w:id="723" w:name="_Toc408396352"/>
      <w:bookmarkStart w:id="724" w:name="_Toc410207798"/>
      <w:bookmarkStart w:id="725" w:name="_Toc411607810"/>
      <w:bookmarkStart w:id="726" w:name="_Toc411871129"/>
      <w:bookmarkStart w:id="727" w:name="_Toc413741789"/>
      <w:bookmarkStart w:id="728" w:name="_Toc414881760"/>
      <w:bookmarkStart w:id="729" w:name="_Toc462060832"/>
      <w:bookmarkStart w:id="730" w:name="_Toc462130315"/>
      <w:r w:rsidRPr="00410FCF">
        <w:rPr>
          <w:szCs w:val="24"/>
          <w:lang w:val="en-GB"/>
        </w:rPr>
        <w:t xml:space="preserve">APPENDIX </w:t>
      </w:r>
      <w:r>
        <w:rPr>
          <w:szCs w:val="24"/>
          <w:lang w:val="en-GB"/>
        </w:rPr>
        <w:t>–</w:t>
      </w:r>
      <w:r w:rsidRPr="00410FCF">
        <w:rPr>
          <w:szCs w:val="24"/>
          <w:lang w:val="en-GB"/>
        </w:rPr>
        <w:t xml:space="preserve"> II</w:t>
      </w:r>
      <w:bookmarkEnd w:id="718"/>
      <w:bookmarkEnd w:id="719"/>
      <w:bookmarkEnd w:id="720"/>
      <w:bookmarkEnd w:id="726"/>
      <w:bookmarkEnd w:id="727"/>
      <w:bookmarkEnd w:id="728"/>
      <w:r w:rsidRPr="00410FCF">
        <w:rPr>
          <w:szCs w:val="24"/>
          <w:lang w:val="en-GB"/>
        </w:rPr>
        <w:t xml:space="preserve"> </w:t>
      </w:r>
      <w:r>
        <w:rPr>
          <w:szCs w:val="24"/>
          <w:lang w:val="en-GB"/>
        </w:rPr>
        <w:br/>
      </w:r>
      <w:r w:rsidRPr="00015A2C">
        <w:t>POST-STUDY LABORATORY SAFETY ASSESSMENT</w:t>
      </w:r>
      <w:bookmarkEnd w:id="721"/>
      <w:bookmarkEnd w:id="722"/>
      <w:bookmarkEnd w:id="723"/>
      <w:bookmarkEnd w:id="724"/>
      <w:bookmarkEnd w:id="725"/>
      <w:bookmarkEnd w:id="729"/>
      <w:bookmarkEnd w:id="7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4"/>
        <w:gridCol w:w="1764"/>
        <w:gridCol w:w="1760"/>
        <w:gridCol w:w="1464"/>
      </w:tblGrid>
      <w:tr w:rsidR="00987CFC" w:rsidRPr="00D24D91" w:rsidTr="003073A5">
        <w:tblPrEx>
          <w:tblCellMar>
            <w:top w:w="0" w:type="dxa"/>
            <w:bottom w:w="0" w:type="dxa"/>
          </w:tblCellMar>
        </w:tblPrEx>
        <w:trPr>
          <w:cantSplit/>
          <w:trHeight w:hRule="exact" w:val="503"/>
          <w:jc w:val="center"/>
        </w:trPr>
        <w:tc>
          <w:tcPr>
            <w:tcW w:w="5000" w:type="pct"/>
            <w:gridSpan w:val="4"/>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2"/>
                <w:b/>
              </w:rPr>
              <w:t xml:space="preserve">HAEMATOLOGY  </w:t>
            </w:r>
          </w:p>
        </w:tc>
      </w:tr>
      <w:tr w:rsidR="00987CFC" w:rsidRPr="00D24D91" w:rsidTr="003073A5">
        <w:tblPrEx>
          <w:tblCellMar>
            <w:top w:w="0" w:type="dxa"/>
            <w:bottom w:w="0" w:type="dxa"/>
          </w:tblCellMar>
        </w:tblPrEx>
        <w:trPr>
          <w:cantSplit/>
          <w:trHeight w:hRule="exact" w:val="300"/>
          <w:jc w:val="center"/>
        </w:trPr>
        <w:tc>
          <w:tcPr>
            <w:tcW w:w="2186" w:type="pct"/>
            <w:vMerge w:val="restart"/>
            <w:shd w:val="pct5" w:color="auto" w:fill="auto"/>
            <w:vAlign w:val="center"/>
          </w:tcPr>
          <w:p w:rsidR="00987CFC" w:rsidRPr="00D24D91" w:rsidRDefault="00987CFC" w:rsidP="003073A5">
            <w:pPr>
              <w:jc w:val="center"/>
              <w:rPr>
                <w:b/>
                <w:sz w:val="20"/>
                <w:szCs w:val="20"/>
              </w:rPr>
            </w:pPr>
            <w:r w:rsidRPr="00D24D91">
              <w:rPr>
                <w:b/>
                <w:sz w:val="20"/>
                <w:szCs w:val="20"/>
              </w:rPr>
              <w:t>Parameter</w:t>
            </w:r>
          </w:p>
        </w:tc>
        <w:tc>
          <w:tcPr>
            <w:tcW w:w="995" w:type="pct"/>
            <w:vMerge w:val="restart"/>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1"/>
                <w:b/>
              </w:rPr>
              <w:t>Units</w:t>
            </w:r>
          </w:p>
        </w:tc>
        <w:tc>
          <w:tcPr>
            <w:tcW w:w="1819" w:type="pct"/>
            <w:gridSpan w:val="2"/>
            <w:shd w:val="pct5" w:color="auto" w:fill="auto"/>
            <w:vAlign w:val="center"/>
          </w:tcPr>
          <w:p w:rsidR="00987CFC" w:rsidRDefault="00987CFC" w:rsidP="003073A5">
            <w:pPr>
              <w:pStyle w:val="Style2"/>
              <w:kinsoku w:val="0"/>
              <w:autoSpaceDE/>
              <w:rPr>
                <w:rStyle w:val="CharacterStyle1"/>
                <w:b/>
              </w:rPr>
            </w:pPr>
            <w:r w:rsidRPr="00D24D91">
              <w:rPr>
                <w:rStyle w:val="CharacterStyle1"/>
                <w:b/>
              </w:rPr>
              <w:t>Clinical Decision Limits</w:t>
            </w:r>
          </w:p>
          <w:p w:rsidR="00987CFC" w:rsidRPr="00D24D91" w:rsidRDefault="00987CFC" w:rsidP="003073A5">
            <w:pPr>
              <w:pStyle w:val="Style2"/>
              <w:kinsoku w:val="0"/>
              <w:autoSpaceDE/>
              <w:rPr>
                <w:rStyle w:val="CharacterStyle1"/>
                <w:b/>
              </w:rPr>
            </w:pPr>
          </w:p>
        </w:tc>
      </w:tr>
      <w:tr w:rsidR="00987CFC" w:rsidRPr="00D24D91" w:rsidTr="003073A5">
        <w:tblPrEx>
          <w:tblCellMar>
            <w:top w:w="0" w:type="dxa"/>
            <w:bottom w:w="0" w:type="dxa"/>
          </w:tblCellMar>
        </w:tblPrEx>
        <w:trPr>
          <w:cantSplit/>
          <w:trHeight w:val="254"/>
          <w:jc w:val="center"/>
        </w:trPr>
        <w:tc>
          <w:tcPr>
            <w:tcW w:w="2186" w:type="pct"/>
            <w:vMerge/>
            <w:shd w:val="pct5" w:color="auto" w:fill="auto"/>
            <w:vAlign w:val="center"/>
          </w:tcPr>
          <w:p w:rsidR="00987CFC" w:rsidRPr="00D24D91" w:rsidRDefault="00987CFC" w:rsidP="003073A5">
            <w:pPr>
              <w:jc w:val="center"/>
              <w:rPr>
                <w:b/>
                <w:sz w:val="20"/>
                <w:szCs w:val="20"/>
              </w:rPr>
            </w:pPr>
          </w:p>
        </w:tc>
        <w:tc>
          <w:tcPr>
            <w:tcW w:w="995" w:type="pct"/>
            <w:vMerge/>
            <w:shd w:val="pct5" w:color="auto" w:fill="auto"/>
            <w:vAlign w:val="center"/>
          </w:tcPr>
          <w:p w:rsidR="00987CFC" w:rsidRPr="00D24D91" w:rsidRDefault="00987CFC" w:rsidP="003073A5">
            <w:pPr>
              <w:pStyle w:val="Style2"/>
              <w:kinsoku w:val="0"/>
              <w:autoSpaceDE/>
              <w:rPr>
                <w:rStyle w:val="CharacterStyle1"/>
                <w:b/>
              </w:rPr>
            </w:pPr>
          </w:p>
        </w:tc>
        <w:tc>
          <w:tcPr>
            <w:tcW w:w="993" w:type="pct"/>
            <w:shd w:val="pct5" w:color="auto" w:fill="auto"/>
            <w:vAlign w:val="center"/>
          </w:tcPr>
          <w:p w:rsidR="00987CFC" w:rsidRPr="00D24D91" w:rsidRDefault="00987CFC" w:rsidP="003073A5">
            <w:pPr>
              <w:pStyle w:val="Style2"/>
              <w:kinsoku w:val="0"/>
              <w:rPr>
                <w:rStyle w:val="CharacterStyle1"/>
                <w:b/>
              </w:rPr>
            </w:pPr>
            <w:r>
              <w:rPr>
                <w:rStyle w:val="CharacterStyle1"/>
                <w:b/>
              </w:rPr>
              <w:t>Male</w:t>
            </w:r>
          </w:p>
        </w:tc>
        <w:tc>
          <w:tcPr>
            <w:tcW w:w="826" w:type="pct"/>
            <w:shd w:val="pct5" w:color="auto" w:fill="auto"/>
            <w:vAlign w:val="center"/>
          </w:tcPr>
          <w:p w:rsidR="00987CFC" w:rsidRPr="00D24D91" w:rsidRDefault="00987CFC" w:rsidP="003073A5">
            <w:pPr>
              <w:pStyle w:val="Style2"/>
              <w:kinsoku w:val="0"/>
              <w:rPr>
                <w:rStyle w:val="CharacterStyle1"/>
                <w:b/>
              </w:rPr>
            </w:pPr>
            <w:r>
              <w:rPr>
                <w:rStyle w:val="CharacterStyle1"/>
                <w:b/>
              </w:rPr>
              <w:t>Female</w:t>
            </w:r>
          </w:p>
        </w:tc>
      </w:tr>
      <w:tr w:rsidR="00987CFC" w:rsidRPr="00D24D91" w:rsidTr="003073A5">
        <w:tblPrEx>
          <w:tblCellMar>
            <w:top w:w="0" w:type="dxa"/>
            <w:bottom w:w="0" w:type="dxa"/>
          </w:tblCellMar>
        </w:tblPrEx>
        <w:trPr>
          <w:cantSplit/>
          <w:trHeight w:hRule="exact" w:val="411"/>
          <w:jc w:val="center"/>
        </w:trPr>
        <w:tc>
          <w:tcPr>
            <w:tcW w:w="2186" w:type="pct"/>
            <w:vAlign w:val="center"/>
          </w:tcPr>
          <w:p w:rsidR="00987CFC" w:rsidRPr="00D24D91" w:rsidRDefault="00987CFC" w:rsidP="003073A5">
            <w:pPr>
              <w:pStyle w:val="Style10"/>
              <w:kinsoku w:val="0"/>
              <w:autoSpaceDE/>
              <w:adjustRightInd/>
              <w:spacing w:line="276" w:lineRule="auto"/>
              <w:ind w:left="115"/>
              <w:rPr>
                <w:rStyle w:val="CharacterStyle2"/>
                <w:spacing w:val="4"/>
                <w:lang w:eastAsia="en-US"/>
              </w:rPr>
            </w:pPr>
            <w:r w:rsidRPr="00D24D91">
              <w:rPr>
                <w:rStyle w:val="CharacterStyle2"/>
                <w:spacing w:val="1"/>
                <w:lang w:eastAsia="en-US"/>
              </w:rPr>
              <w:t xml:space="preserve">Total Leukocyte Count (WBC </w:t>
            </w:r>
            <w:r w:rsidRPr="00D24D91">
              <w:rPr>
                <w:rStyle w:val="CharacterStyle2"/>
                <w:lang w:eastAsia="en-US"/>
              </w:rPr>
              <w:t>Count)</w:t>
            </w:r>
          </w:p>
        </w:tc>
        <w:tc>
          <w:tcPr>
            <w:tcW w:w="995" w:type="pct"/>
            <w:vAlign w:val="center"/>
          </w:tcPr>
          <w:p w:rsidR="00987CFC" w:rsidRPr="00D24D91" w:rsidRDefault="00987CFC" w:rsidP="003073A5">
            <w:pPr>
              <w:pStyle w:val="Style2"/>
              <w:kinsoku w:val="0"/>
              <w:autoSpaceDE/>
              <w:autoSpaceDN/>
              <w:rPr>
                <w:rStyle w:val="CharacterStyle1"/>
                <w:vertAlign w:val="superscript"/>
              </w:rPr>
            </w:pPr>
            <w:r w:rsidRPr="00D24D91">
              <w:rPr>
                <w:rStyle w:val="CharacterStyle1"/>
              </w:rPr>
              <w:t>10</w:t>
            </w:r>
            <w:r w:rsidRPr="00D24D91">
              <w:rPr>
                <w:rStyle w:val="CharacterStyle1"/>
                <w:vertAlign w:val="superscript"/>
              </w:rPr>
              <w:t>3</w:t>
            </w:r>
            <w:r w:rsidRPr="00D24D91">
              <w:rPr>
                <w:rStyle w:val="CharacterStyle1"/>
              </w:rPr>
              <w:t>/mm</w:t>
            </w:r>
            <w:r w:rsidRPr="00D24D91">
              <w:rPr>
                <w:rStyle w:val="CharacterStyle1"/>
                <w:vertAlign w:val="superscript"/>
              </w:rPr>
              <w:t>3</w:t>
            </w:r>
          </w:p>
        </w:tc>
        <w:tc>
          <w:tcPr>
            <w:tcW w:w="993" w:type="pct"/>
            <w:vAlign w:val="center"/>
          </w:tcPr>
          <w:p w:rsidR="00987CFC" w:rsidRPr="00D24D91" w:rsidRDefault="00987CFC" w:rsidP="003073A5">
            <w:pPr>
              <w:pStyle w:val="Style2"/>
              <w:kinsoku w:val="0"/>
              <w:autoSpaceDE/>
              <w:autoSpaceDN/>
              <w:rPr>
                <w:rStyle w:val="CharacterStyle1"/>
              </w:rPr>
            </w:pPr>
            <w:r w:rsidRPr="00B75450">
              <w:t>3.57 to 12.25</w:t>
            </w:r>
          </w:p>
        </w:tc>
        <w:tc>
          <w:tcPr>
            <w:tcW w:w="826" w:type="pct"/>
            <w:vAlign w:val="center"/>
          </w:tcPr>
          <w:p w:rsidR="00987CFC" w:rsidRPr="00D24D91" w:rsidRDefault="00987CFC" w:rsidP="003073A5">
            <w:pPr>
              <w:pStyle w:val="Style2"/>
              <w:kinsoku w:val="0"/>
              <w:autoSpaceDE/>
              <w:autoSpaceDN/>
              <w:rPr>
                <w:rStyle w:val="CharacterStyle1"/>
              </w:rPr>
            </w:pPr>
            <w:r w:rsidRPr="00B75450">
              <w:t>3.40 to 13.00</w:t>
            </w:r>
          </w:p>
        </w:tc>
      </w:tr>
      <w:tr w:rsidR="00987CFC" w:rsidRPr="00D24D91" w:rsidTr="003073A5">
        <w:tblPrEx>
          <w:tblCellMar>
            <w:top w:w="0" w:type="dxa"/>
            <w:bottom w:w="0" w:type="dxa"/>
          </w:tblCellMar>
        </w:tblPrEx>
        <w:trPr>
          <w:cantSplit/>
          <w:trHeight w:hRule="exact" w:val="432"/>
          <w:jc w:val="center"/>
        </w:trPr>
        <w:tc>
          <w:tcPr>
            <w:tcW w:w="2186" w:type="pct"/>
            <w:vAlign w:val="center"/>
          </w:tcPr>
          <w:p w:rsidR="00987CFC" w:rsidRPr="00D24D91" w:rsidRDefault="00987CFC" w:rsidP="003073A5">
            <w:pPr>
              <w:pStyle w:val="Style10"/>
              <w:kinsoku w:val="0"/>
              <w:autoSpaceDE/>
              <w:adjustRightInd/>
              <w:spacing w:line="276" w:lineRule="auto"/>
              <w:ind w:left="108" w:right="-108"/>
              <w:rPr>
                <w:rStyle w:val="CharacterStyle2"/>
                <w:lang w:eastAsia="en-US"/>
              </w:rPr>
            </w:pPr>
            <w:r w:rsidRPr="00D24D91">
              <w:rPr>
                <w:rStyle w:val="CharacterStyle2"/>
                <w:spacing w:val="1"/>
                <w:lang w:eastAsia="en-US"/>
              </w:rPr>
              <w:t>Total Erythrocyte Count (RBC Count)</w:t>
            </w:r>
          </w:p>
        </w:tc>
        <w:tc>
          <w:tcPr>
            <w:tcW w:w="995" w:type="pct"/>
            <w:vAlign w:val="center"/>
          </w:tcPr>
          <w:p w:rsidR="00987CFC" w:rsidRPr="00D24D91" w:rsidRDefault="00987CFC" w:rsidP="003073A5">
            <w:pPr>
              <w:pStyle w:val="Style2"/>
              <w:kinsoku w:val="0"/>
              <w:autoSpaceDE/>
              <w:autoSpaceDN/>
              <w:rPr>
                <w:rStyle w:val="CharacterStyle1"/>
              </w:rPr>
            </w:pPr>
            <w:r w:rsidRPr="00D24D91">
              <w:rPr>
                <w:rStyle w:val="CharacterStyle1"/>
              </w:rPr>
              <w:t>10</w:t>
            </w:r>
            <w:r w:rsidRPr="00D24D91">
              <w:rPr>
                <w:rStyle w:val="CharacterStyle1"/>
                <w:vertAlign w:val="superscript"/>
              </w:rPr>
              <w:t>6</w:t>
            </w:r>
            <w:r w:rsidRPr="00D24D91">
              <w:rPr>
                <w:rStyle w:val="CharacterStyle1"/>
              </w:rPr>
              <w:t>/mm</w:t>
            </w:r>
            <w:r w:rsidRPr="00D24D91">
              <w:rPr>
                <w:rStyle w:val="CharacterStyle1"/>
                <w:vertAlign w:val="superscript"/>
              </w:rPr>
              <w:t>3</w:t>
            </w:r>
          </w:p>
        </w:tc>
        <w:tc>
          <w:tcPr>
            <w:tcW w:w="993" w:type="pct"/>
            <w:vAlign w:val="center"/>
          </w:tcPr>
          <w:p w:rsidR="00987CFC" w:rsidRPr="00D24D91" w:rsidRDefault="00987CFC" w:rsidP="003073A5">
            <w:pPr>
              <w:pStyle w:val="Style2"/>
              <w:kinsoku w:val="0"/>
              <w:autoSpaceDE/>
              <w:autoSpaceDN/>
              <w:rPr>
                <w:rStyle w:val="CharacterStyle1"/>
              </w:rPr>
            </w:pPr>
            <w:r w:rsidRPr="00B75450">
              <w:t>3.83 to 6.88</w:t>
            </w:r>
          </w:p>
        </w:tc>
        <w:tc>
          <w:tcPr>
            <w:tcW w:w="826" w:type="pct"/>
            <w:vAlign w:val="center"/>
          </w:tcPr>
          <w:p w:rsidR="00987CFC" w:rsidRPr="00D24D91" w:rsidRDefault="00987CFC" w:rsidP="003073A5">
            <w:pPr>
              <w:pStyle w:val="Style2"/>
              <w:kinsoku w:val="0"/>
              <w:autoSpaceDE/>
              <w:autoSpaceDN/>
              <w:rPr>
                <w:rStyle w:val="CharacterStyle1"/>
              </w:rPr>
            </w:pPr>
            <w:r w:rsidRPr="00B75450">
              <w:t>2.98 to 6.50</w:t>
            </w:r>
          </w:p>
        </w:tc>
      </w:tr>
      <w:tr w:rsidR="00987CFC" w:rsidRPr="00D24D91" w:rsidTr="003073A5">
        <w:tblPrEx>
          <w:tblCellMar>
            <w:top w:w="0" w:type="dxa"/>
            <w:bottom w:w="0" w:type="dxa"/>
          </w:tblCellMar>
        </w:tblPrEx>
        <w:trPr>
          <w:cantSplit/>
          <w:trHeight w:hRule="exact" w:val="403"/>
          <w:jc w:val="center"/>
        </w:trPr>
        <w:tc>
          <w:tcPr>
            <w:tcW w:w="2186" w:type="pct"/>
            <w:vAlign w:val="center"/>
          </w:tcPr>
          <w:p w:rsidR="00987CFC" w:rsidRPr="00D24D91" w:rsidRDefault="00987CFC" w:rsidP="003073A5">
            <w:pPr>
              <w:ind w:left="161"/>
              <w:rPr>
                <w:sz w:val="20"/>
                <w:szCs w:val="20"/>
              </w:rPr>
            </w:pPr>
            <w:r w:rsidRPr="00D24D91">
              <w:rPr>
                <w:sz w:val="20"/>
                <w:szCs w:val="20"/>
              </w:rPr>
              <w:t>Hemoglobin</w:t>
            </w:r>
          </w:p>
        </w:tc>
        <w:tc>
          <w:tcPr>
            <w:tcW w:w="995" w:type="pct"/>
            <w:vAlign w:val="center"/>
          </w:tcPr>
          <w:p w:rsidR="00987CFC" w:rsidRPr="00D24D91" w:rsidRDefault="00987CFC" w:rsidP="003073A5">
            <w:pPr>
              <w:pStyle w:val="Style2"/>
              <w:kinsoku w:val="0"/>
              <w:autoSpaceDE/>
              <w:autoSpaceDN/>
            </w:pPr>
            <w:r w:rsidRPr="00D24D91">
              <w:t>g/dL</w:t>
            </w:r>
          </w:p>
        </w:tc>
        <w:tc>
          <w:tcPr>
            <w:tcW w:w="993" w:type="pct"/>
            <w:vAlign w:val="center"/>
          </w:tcPr>
          <w:p w:rsidR="00987CFC" w:rsidRPr="00D24D91" w:rsidRDefault="00987CFC" w:rsidP="003073A5">
            <w:pPr>
              <w:pStyle w:val="Style2"/>
              <w:kinsoku w:val="0"/>
              <w:autoSpaceDE/>
              <w:autoSpaceDN/>
              <w:rPr>
                <w:rStyle w:val="CharacterStyle1"/>
              </w:rPr>
            </w:pPr>
            <w:r w:rsidRPr="00D05EC0">
              <w:t>≥11.1</w:t>
            </w:r>
          </w:p>
        </w:tc>
        <w:tc>
          <w:tcPr>
            <w:tcW w:w="826" w:type="pct"/>
            <w:vAlign w:val="center"/>
          </w:tcPr>
          <w:p w:rsidR="00987CFC" w:rsidRPr="00D24D91" w:rsidRDefault="00987CFC" w:rsidP="003073A5">
            <w:pPr>
              <w:pStyle w:val="Style2"/>
              <w:kinsoku w:val="0"/>
              <w:autoSpaceDE/>
              <w:autoSpaceDN/>
              <w:rPr>
                <w:rStyle w:val="CharacterStyle1"/>
              </w:rPr>
            </w:pPr>
            <w:r w:rsidRPr="00D05EC0">
              <w:t>≥9.0</w:t>
            </w:r>
          </w:p>
        </w:tc>
      </w:tr>
      <w:tr w:rsidR="00987CFC" w:rsidRPr="00D24D91" w:rsidTr="003073A5">
        <w:tblPrEx>
          <w:tblCellMar>
            <w:top w:w="0" w:type="dxa"/>
            <w:bottom w:w="0" w:type="dxa"/>
          </w:tblCellMar>
        </w:tblPrEx>
        <w:trPr>
          <w:cantSplit/>
          <w:trHeight w:hRule="exact" w:val="403"/>
          <w:jc w:val="center"/>
        </w:trPr>
        <w:tc>
          <w:tcPr>
            <w:tcW w:w="2186" w:type="pct"/>
            <w:vAlign w:val="center"/>
          </w:tcPr>
          <w:p w:rsidR="00987CFC" w:rsidRPr="00D24D91" w:rsidRDefault="00987CFC" w:rsidP="003073A5">
            <w:pPr>
              <w:ind w:left="161"/>
              <w:rPr>
                <w:sz w:val="20"/>
                <w:szCs w:val="20"/>
              </w:rPr>
            </w:pPr>
            <w:r w:rsidRPr="00D24D91">
              <w:rPr>
                <w:sz w:val="20"/>
                <w:szCs w:val="20"/>
              </w:rPr>
              <w:t>HCT (PCV)</w:t>
            </w:r>
          </w:p>
        </w:tc>
        <w:tc>
          <w:tcPr>
            <w:tcW w:w="995" w:type="pct"/>
            <w:vAlign w:val="center"/>
          </w:tcPr>
          <w:p w:rsidR="00987CFC" w:rsidRPr="00D24D91" w:rsidRDefault="00987CFC" w:rsidP="003073A5">
            <w:pPr>
              <w:pStyle w:val="Style2"/>
              <w:kinsoku w:val="0"/>
              <w:autoSpaceDE/>
              <w:autoSpaceDN/>
            </w:pPr>
            <w:r w:rsidRPr="00D24D91">
              <w:t>%</w:t>
            </w:r>
          </w:p>
        </w:tc>
        <w:tc>
          <w:tcPr>
            <w:tcW w:w="993"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05EC0">
              <w:t>33.3 to 56.1</w:t>
            </w:r>
          </w:p>
        </w:tc>
        <w:tc>
          <w:tcPr>
            <w:tcW w:w="826"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05EC0">
              <w:t>27 to 47.3</w:t>
            </w:r>
          </w:p>
        </w:tc>
      </w:tr>
      <w:tr w:rsidR="00987CFC" w:rsidRPr="00D24D91" w:rsidTr="003073A5">
        <w:tblPrEx>
          <w:tblCellMar>
            <w:top w:w="0" w:type="dxa"/>
            <w:bottom w:w="0" w:type="dxa"/>
          </w:tblCellMar>
        </w:tblPrEx>
        <w:trPr>
          <w:cantSplit/>
          <w:trHeight w:hRule="exact" w:val="403"/>
          <w:jc w:val="center"/>
        </w:trPr>
        <w:tc>
          <w:tcPr>
            <w:tcW w:w="2186" w:type="pct"/>
            <w:vAlign w:val="center"/>
          </w:tcPr>
          <w:p w:rsidR="00987CFC" w:rsidRPr="00D24D91" w:rsidRDefault="00987CFC" w:rsidP="003073A5">
            <w:pPr>
              <w:ind w:left="161"/>
              <w:rPr>
                <w:sz w:val="20"/>
                <w:szCs w:val="20"/>
              </w:rPr>
            </w:pPr>
            <w:r w:rsidRPr="00D24D91">
              <w:rPr>
                <w:sz w:val="20"/>
                <w:szCs w:val="20"/>
              </w:rPr>
              <w:t>Lymphocytes</w:t>
            </w:r>
          </w:p>
        </w:tc>
        <w:tc>
          <w:tcPr>
            <w:tcW w:w="995"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93" w:type="pct"/>
            <w:vAlign w:val="center"/>
          </w:tcPr>
          <w:p w:rsidR="00987CFC" w:rsidRPr="00D24D91" w:rsidRDefault="00987CFC" w:rsidP="003073A5">
            <w:pPr>
              <w:pStyle w:val="Style2"/>
              <w:kinsoku w:val="0"/>
              <w:autoSpaceDE/>
              <w:autoSpaceDN/>
              <w:rPr>
                <w:rStyle w:val="CharacterStyle1"/>
              </w:rPr>
            </w:pPr>
            <w:r w:rsidRPr="00D05EC0">
              <w:t>14.4 to 49.5</w:t>
            </w:r>
          </w:p>
        </w:tc>
        <w:tc>
          <w:tcPr>
            <w:tcW w:w="826" w:type="pct"/>
            <w:vAlign w:val="center"/>
          </w:tcPr>
          <w:p w:rsidR="00987CFC" w:rsidRPr="00D24D91" w:rsidRDefault="00987CFC" w:rsidP="003073A5">
            <w:pPr>
              <w:pStyle w:val="Style2"/>
              <w:kinsoku w:val="0"/>
              <w:autoSpaceDE/>
              <w:autoSpaceDN/>
              <w:rPr>
                <w:rStyle w:val="CharacterStyle1"/>
              </w:rPr>
            </w:pPr>
            <w:r w:rsidRPr="00D05EC0">
              <w:t>14.4 to 49.5</w:t>
            </w:r>
          </w:p>
        </w:tc>
      </w:tr>
      <w:tr w:rsidR="00987CFC" w:rsidRPr="00D24D91" w:rsidTr="003073A5">
        <w:tblPrEx>
          <w:tblCellMar>
            <w:top w:w="0" w:type="dxa"/>
            <w:bottom w:w="0" w:type="dxa"/>
          </w:tblCellMar>
        </w:tblPrEx>
        <w:trPr>
          <w:cantSplit/>
          <w:trHeight w:hRule="exact" w:val="403"/>
          <w:jc w:val="center"/>
        </w:trPr>
        <w:tc>
          <w:tcPr>
            <w:tcW w:w="2186" w:type="pct"/>
            <w:vAlign w:val="center"/>
          </w:tcPr>
          <w:p w:rsidR="00987CFC" w:rsidRPr="00D24D91" w:rsidRDefault="00987CFC" w:rsidP="003073A5">
            <w:pPr>
              <w:ind w:left="161"/>
              <w:rPr>
                <w:sz w:val="20"/>
                <w:szCs w:val="20"/>
              </w:rPr>
            </w:pPr>
            <w:r w:rsidRPr="00D24D91">
              <w:rPr>
                <w:sz w:val="20"/>
                <w:szCs w:val="20"/>
              </w:rPr>
              <w:t>Monocytes</w:t>
            </w:r>
          </w:p>
        </w:tc>
        <w:tc>
          <w:tcPr>
            <w:tcW w:w="995"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93" w:type="pct"/>
            <w:vAlign w:val="center"/>
          </w:tcPr>
          <w:p w:rsidR="00987CFC" w:rsidRPr="00D24D91" w:rsidRDefault="00987CFC" w:rsidP="003073A5">
            <w:pPr>
              <w:pStyle w:val="Style2"/>
              <w:kinsoku w:val="0"/>
              <w:autoSpaceDE/>
              <w:autoSpaceDN/>
              <w:rPr>
                <w:rStyle w:val="CharacterStyle1"/>
              </w:rPr>
            </w:pPr>
            <w:r w:rsidRPr="00D05EC0">
              <w:t>2 to 11.5</w:t>
            </w:r>
          </w:p>
        </w:tc>
        <w:tc>
          <w:tcPr>
            <w:tcW w:w="826" w:type="pct"/>
            <w:vAlign w:val="center"/>
          </w:tcPr>
          <w:p w:rsidR="00987CFC" w:rsidRPr="00D24D91" w:rsidRDefault="00987CFC" w:rsidP="003073A5">
            <w:pPr>
              <w:pStyle w:val="Style2"/>
              <w:kinsoku w:val="0"/>
              <w:autoSpaceDE/>
              <w:autoSpaceDN/>
              <w:rPr>
                <w:rStyle w:val="CharacterStyle1"/>
              </w:rPr>
            </w:pPr>
            <w:r w:rsidRPr="00D05EC0">
              <w:t>2 to 10.4</w:t>
            </w:r>
          </w:p>
        </w:tc>
      </w:tr>
      <w:tr w:rsidR="00987CFC" w:rsidRPr="00D24D91" w:rsidTr="003073A5">
        <w:tblPrEx>
          <w:tblCellMar>
            <w:top w:w="0" w:type="dxa"/>
            <w:bottom w:w="0" w:type="dxa"/>
          </w:tblCellMar>
        </w:tblPrEx>
        <w:trPr>
          <w:cantSplit/>
          <w:trHeight w:val="554"/>
          <w:jc w:val="center"/>
        </w:trPr>
        <w:tc>
          <w:tcPr>
            <w:tcW w:w="2186" w:type="pct"/>
            <w:vAlign w:val="center"/>
          </w:tcPr>
          <w:p w:rsidR="00987CFC" w:rsidRPr="00D24D91" w:rsidRDefault="00987CFC" w:rsidP="003073A5">
            <w:pPr>
              <w:pStyle w:val="Style10"/>
              <w:kinsoku w:val="0"/>
              <w:autoSpaceDE/>
              <w:autoSpaceDN/>
              <w:adjustRightInd/>
              <w:ind w:left="115"/>
              <w:rPr>
                <w:rStyle w:val="CharacterStyle2"/>
              </w:rPr>
            </w:pPr>
            <w:r w:rsidRPr="00D24D91">
              <w:rPr>
                <w:rStyle w:val="CharacterStyle2"/>
              </w:rPr>
              <w:t>Mixed Cells/Granulocytes (Neutrophils, Basophils, Eosinophil’s)</w:t>
            </w:r>
          </w:p>
        </w:tc>
        <w:tc>
          <w:tcPr>
            <w:tcW w:w="995" w:type="pct"/>
            <w:vAlign w:val="center"/>
          </w:tcPr>
          <w:p w:rsidR="00987CFC" w:rsidRPr="00D24D91" w:rsidRDefault="00987CFC" w:rsidP="003073A5">
            <w:pPr>
              <w:pStyle w:val="Style2"/>
              <w:kinsoku w:val="0"/>
              <w:autoSpaceDE/>
              <w:autoSpaceDN/>
              <w:rPr>
                <w:rStyle w:val="CharacterStyle1"/>
              </w:rPr>
            </w:pPr>
            <w:r w:rsidRPr="00D24D91">
              <w:rPr>
                <w:rStyle w:val="CharacterStyle1"/>
              </w:rPr>
              <w:t>%</w:t>
            </w:r>
          </w:p>
        </w:tc>
        <w:tc>
          <w:tcPr>
            <w:tcW w:w="993" w:type="pct"/>
            <w:vAlign w:val="center"/>
          </w:tcPr>
          <w:p w:rsidR="00987CFC" w:rsidRPr="00D24D91" w:rsidRDefault="00987CFC" w:rsidP="003073A5">
            <w:pPr>
              <w:pStyle w:val="Style2"/>
              <w:kinsoku w:val="0"/>
              <w:rPr>
                <w:rStyle w:val="CharacterStyle1"/>
              </w:rPr>
            </w:pPr>
            <w:r w:rsidRPr="00D05EC0">
              <w:t>40.5 to 91.3</w:t>
            </w:r>
          </w:p>
        </w:tc>
        <w:tc>
          <w:tcPr>
            <w:tcW w:w="826" w:type="pct"/>
            <w:vAlign w:val="center"/>
          </w:tcPr>
          <w:p w:rsidR="00987CFC" w:rsidRPr="00D24D91" w:rsidRDefault="00987CFC" w:rsidP="003073A5">
            <w:pPr>
              <w:pStyle w:val="Style2"/>
              <w:kinsoku w:val="0"/>
              <w:autoSpaceDE/>
              <w:autoSpaceDN/>
              <w:rPr>
                <w:rStyle w:val="CharacterStyle1"/>
              </w:rPr>
            </w:pPr>
            <w:r w:rsidRPr="00D05EC0">
              <w:t>38.7 to 90.2</w:t>
            </w:r>
          </w:p>
        </w:tc>
      </w:tr>
      <w:tr w:rsidR="00987CFC" w:rsidRPr="00D24D91" w:rsidTr="003073A5">
        <w:tblPrEx>
          <w:tblCellMar>
            <w:top w:w="0" w:type="dxa"/>
            <w:bottom w:w="0" w:type="dxa"/>
          </w:tblCellMar>
        </w:tblPrEx>
        <w:trPr>
          <w:cantSplit/>
          <w:trHeight w:hRule="exact" w:val="403"/>
          <w:jc w:val="center"/>
        </w:trPr>
        <w:tc>
          <w:tcPr>
            <w:tcW w:w="2186" w:type="pct"/>
            <w:vAlign w:val="center"/>
          </w:tcPr>
          <w:p w:rsidR="00987CFC" w:rsidRPr="00D24D91" w:rsidRDefault="00987CFC" w:rsidP="003073A5">
            <w:pPr>
              <w:pStyle w:val="Style10"/>
              <w:kinsoku w:val="0"/>
              <w:autoSpaceDE/>
              <w:autoSpaceDN/>
              <w:adjustRightInd/>
              <w:ind w:left="115"/>
              <w:rPr>
                <w:rStyle w:val="CharacterStyle2"/>
                <w:spacing w:val="4"/>
              </w:rPr>
            </w:pPr>
            <w:r w:rsidRPr="00D24D91">
              <w:rPr>
                <w:rStyle w:val="CharacterStyle2"/>
                <w:spacing w:val="4"/>
              </w:rPr>
              <w:t>Platelet Count</w:t>
            </w:r>
          </w:p>
        </w:tc>
        <w:tc>
          <w:tcPr>
            <w:tcW w:w="995" w:type="pct"/>
            <w:tcBorders>
              <w:bottom w:val="single" w:sz="4" w:space="0" w:color="auto"/>
            </w:tcBorders>
            <w:vAlign w:val="center"/>
          </w:tcPr>
          <w:p w:rsidR="00987CFC" w:rsidRPr="00D24D91" w:rsidRDefault="00987CFC" w:rsidP="003073A5">
            <w:pPr>
              <w:pStyle w:val="Style2"/>
              <w:kinsoku w:val="0"/>
              <w:autoSpaceDE/>
              <w:autoSpaceDN/>
              <w:rPr>
                <w:rStyle w:val="CharacterStyle1"/>
              </w:rPr>
            </w:pPr>
            <w:r w:rsidRPr="00D24D91">
              <w:rPr>
                <w:rStyle w:val="CharacterStyle1"/>
              </w:rPr>
              <w:t>10</w:t>
            </w:r>
            <w:r w:rsidRPr="00D24D91">
              <w:rPr>
                <w:rStyle w:val="CharacterStyle1"/>
                <w:vertAlign w:val="superscript"/>
              </w:rPr>
              <w:t>3</w:t>
            </w:r>
            <w:r w:rsidRPr="00D24D91">
              <w:rPr>
                <w:rStyle w:val="CharacterStyle1"/>
              </w:rPr>
              <w:t>/mm</w:t>
            </w:r>
            <w:r w:rsidRPr="00D24D91">
              <w:rPr>
                <w:rStyle w:val="CharacterStyle1"/>
                <w:vertAlign w:val="superscript"/>
              </w:rPr>
              <w:t>3</w:t>
            </w:r>
          </w:p>
        </w:tc>
        <w:tc>
          <w:tcPr>
            <w:tcW w:w="993" w:type="pct"/>
            <w:vAlign w:val="center"/>
          </w:tcPr>
          <w:p w:rsidR="00987CFC" w:rsidRPr="0045765E" w:rsidRDefault="00987CFC" w:rsidP="003073A5">
            <w:pPr>
              <w:pStyle w:val="Style2"/>
              <w:kinsoku w:val="0"/>
            </w:pPr>
            <w:r w:rsidRPr="0045765E">
              <w:t>131 to 508</w:t>
            </w:r>
          </w:p>
        </w:tc>
        <w:tc>
          <w:tcPr>
            <w:tcW w:w="826" w:type="pct"/>
            <w:vAlign w:val="center"/>
          </w:tcPr>
          <w:p w:rsidR="00987CFC" w:rsidRPr="0045765E" w:rsidRDefault="00987CFC" w:rsidP="003073A5">
            <w:pPr>
              <w:pStyle w:val="Style2"/>
              <w:kinsoku w:val="0"/>
            </w:pPr>
            <w:r w:rsidRPr="0045765E">
              <w:t>130 to 456</w:t>
            </w:r>
          </w:p>
        </w:tc>
      </w:tr>
    </w:tbl>
    <w:p w:rsidR="00987CFC" w:rsidRPr="00D24D91" w:rsidRDefault="00987CFC" w:rsidP="00987CFC">
      <w:pPr>
        <w:rPr>
          <w:sz w:val="10"/>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9"/>
        <w:gridCol w:w="1755"/>
        <w:gridCol w:w="1778"/>
        <w:gridCol w:w="1460"/>
      </w:tblGrid>
      <w:tr w:rsidR="00987CFC" w:rsidRPr="00D24D91" w:rsidTr="003073A5">
        <w:tblPrEx>
          <w:tblCellMar>
            <w:top w:w="0" w:type="dxa"/>
            <w:bottom w:w="0" w:type="dxa"/>
          </w:tblCellMar>
        </w:tblPrEx>
        <w:trPr>
          <w:cantSplit/>
          <w:trHeight w:hRule="exact" w:val="503"/>
          <w:jc w:val="center"/>
        </w:trPr>
        <w:tc>
          <w:tcPr>
            <w:tcW w:w="5000" w:type="pct"/>
            <w:gridSpan w:val="4"/>
            <w:shd w:val="pct5" w:color="auto" w:fill="auto"/>
            <w:vAlign w:val="center"/>
          </w:tcPr>
          <w:p w:rsidR="00987CFC" w:rsidRPr="00D24D91" w:rsidRDefault="00987CFC" w:rsidP="003073A5">
            <w:pPr>
              <w:pStyle w:val="Style2"/>
              <w:kinsoku w:val="0"/>
              <w:autoSpaceDE/>
              <w:rPr>
                <w:rStyle w:val="CharacterStyle1"/>
                <w:b/>
              </w:rPr>
            </w:pPr>
            <w:r w:rsidRPr="00D24D91">
              <w:rPr>
                <w:b/>
              </w:rPr>
              <w:t xml:space="preserve">CLINICAL CHEMISTRY / </w:t>
            </w:r>
            <w:r w:rsidRPr="00D24D91">
              <w:rPr>
                <w:rStyle w:val="CharacterStyle2"/>
                <w:b/>
                <w:spacing w:val="10"/>
              </w:rPr>
              <w:t xml:space="preserve">BIOCHEMISTRY </w:t>
            </w:r>
          </w:p>
        </w:tc>
      </w:tr>
      <w:tr w:rsidR="00987CFC" w:rsidRPr="00D24D91" w:rsidTr="003073A5">
        <w:tblPrEx>
          <w:tblCellMar>
            <w:top w:w="0" w:type="dxa"/>
            <w:bottom w:w="0" w:type="dxa"/>
          </w:tblCellMar>
        </w:tblPrEx>
        <w:trPr>
          <w:cantSplit/>
          <w:trHeight w:hRule="exact" w:val="300"/>
          <w:jc w:val="center"/>
        </w:trPr>
        <w:tc>
          <w:tcPr>
            <w:tcW w:w="2183" w:type="pct"/>
            <w:vMerge w:val="restart"/>
            <w:shd w:val="pct5" w:color="auto" w:fill="auto"/>
            <w:vAlign w:val="center"/>
          </w:tcPr>
          <w:p w:rsidR="00987CFC" w:rsidRPr="00D24D91" w:rsidRDefault="00987CFC" w:rsidP="003073A5">
            <w:pPr>
              <w:jc w:val="center"/>
              <w:rPr>
                <w:b/>
                <w:sz w:val="20"/>
                <w:szCs w:val="20"/>
              </w:rPr>
            </w:pPr>
            <w:r w:rsidRPr="00D24D91">
              <w:rPr>
                <w:b/>
                <w:sz w:val="20"/>
                <w:szCs w:val="20"/>
              </w:rPr>
              <w:t>Parameter</w:t>
            </w:r>
          </w:p>
        </w:tc>
        <w:tc>
          <w:tcPr>
            <w:tcW w:w="990" w:type="pct"/>
            <w:vMerge w:val="restart"/>
            <w:shd w:val="pct5" w:color="auto" w:fill="auto"/>
            <w:vAlign w:val="center"/>
          </w:tcPr>
          <w:p w:rsidR="00987CFC" w:rsidRPr="00D24D91" w:rsidRDefault="00987CFC" w:rsidP="003073A5">
            <w:pPr>
              <w:pStyle w:val="Style2"/>
              <w:kinsoku w:val="0"/>
              <w:autoSpaceDE/>
              <w:rPr>
                <w:rStyle w:val="CharacterStyle1"/>
                <w:b/>
              </w:rPr>
            </w:pPr>
            <w:r w:rsidRPr="00D24D91">
              <w:rPr>
                <w:rStyle w:val="CharacterStyle1"/>
                <w:b/>
              </w:rPr>
              <w:t>Units</w:t>
            </w:r>
          </w:p>
        </w:tc>
        <w:tc>
          <w:tcPr>
            <w:tcW w:w="1827" w:type="pct"/>
            <w:gridSpan w:val="2"/>
            <w:shd w:val="pct5" w:color="auto" w:fill="auto"/>
            <w:vAlign w:val="center"/>
          </w:tcPr>
          <w:p w:rsidR="00987CFC" w:rsidRDefault="00987CFC" w:rsidP="003073A5">
            <w:pPr>
              <w:pStyle w:val="Style2"/>
              <w:kinsoku w:val="0"/>
              <w:autoSpaceDE/>
              <w:rPr>
                <w:rStyle w:val="CharacterStyle1"/>
                <w:b/>
              </w:rPr>
            </w:pPr>
            <w:r w:rsidRPr="00D24D91">
              <w:rPr>
                <w:rStyle w:val="CharacterStyle1"/>
                <w:b/>
              </w:rPr>
              <w:t>Clinical Decision Limits</w:t>
            </w:r>
          </w:p>
          <w:p w:rsidR="00987CFC" w:rsidRPr="00D24D91" w:rsidRDefault="00987CFC" w:rsidP="003073A5">
            <w:pPr>
              <w:pStyle w:val="Style2"/>
              <w:kinsoku w:val="0"/>
              <w:autoSpaceDE/>
              <w:rPr>
                <w:rStyle w:val="CharacterStyle1"/>
                <w:b/>
              </w:rPr>
            </w:pPr>
          </w:p>
        </w:tc>
      </w:tr>
      <w:tr w:rsidR="00987CFC" w:rsidRPr="00D24D91" w:rsidTr="003073A5">
        <w:tblPrEx>
          <w:tblCellMar>
            <w:top w:w="0" w:type="dxa"/>
            <w:bottom w:w="0" w:type="dxa"/>
          </w:tblCellMar>
        </w:tblPrEx>
        <w:trPr>
          <w:cantSplit/>
          <w:trHeight w:hRule="exact" w:val="346"/>
          <w:jc w:val="center"/>
        </w:trPr>
        <w:tc>
          <w:tcPr>
            <w:tcW w:w="2183" w:type="pct"/>
            <w:vMerge/>
            <w:shd w:val="pct5" w:color="auto" w:fill="auto"/>
            <w:vAlign w:val="center"/>
          </w:tcPr>
          <w:p w:rsidR="00987CFC" w:rsidRPr="00D24D91" w:rsidRDefault="00987CFC" w:rsidP="003073A5">
            <w:pPr>
              <w:jc w:val="center"/>
              <w:rPr>
                <w:b/>
                <w:sz w:val="20"/>
                <w:szCs w:val="20"/>
              </w:rPr>
            </w:pPr>
          </w:p>
        </w:tc>
        <w:tc>
          <w:tcPr>
            <w:tcW w:w="990" w:type="pct"/>
            <w:vMerge/>
            <w:shd w:val="pct5" w:color="auto" w:fill="auto"/>
            <w:vAlign w:val="center"/>
          </w:tcPr>
          <w:p w:rsidR="00987CFC" w:rsidRPr="00D24D91" w:rsidRDefault="00987CFC" w:rsidP="003073A5">
            <w:pPr>
              <w:pStyle w:val="Style2"/>
              <w:kinsoku w:val="0"/>
              <w:autoSpaceDE/>
              <w:rPr>
                <w:rStyle w:val="CharacterStyle1"/>
                <w:b/>
              </w:rPr>
            </w:pPr>
          </w:p>
        </w:tc>
        <w:tc>
          <w:tcPr>
            <w:tcW w:w="1003" w:type="pct"/>
            <w:shd w:val="pct5" w:color="auto" w:fill="auto"/>
            <w:vAlign w:val="center"/>
          </w:tcPr>
          <w:p w:rsidR="00987CFC" w:rsidRPr="00D24D91" w:rsidRDefault="00987CFC" w:rsidP="003073A5">
            <w:pPr>
              <w:pStyle w:val="Style2"/>
              <w:kinsoku w:val="0"/>
              <w:rPr>
                <w:rStyle w:val="CharacterStyle1"/>
                <w:b/>
              </w:rPr>
            </w:pPr>
            <w:r>
              <w:rPr>
                <w:rStyle w:val="CharacterStyle1"/>
                <w:b/>
              </w:rPr>
              <w:t>Male</w:t>
            </w:r>
          </w:p>
        </w:tc>
        <w:tc>
          <w:tcPr>
            <w:tcW w:w="824" w:type="pct"/>
            <w:shd w:val="pct5" w:color="auto" w:fill="auto"/>
            <w:vAlign w:val="center"/>
          </w:tcPr>
          <w:p w:rsidR="00987CFC" w:rsidRPr="00D24D91" w:rsidRDefault="00987CFC" w:rsidP="003073A5">
            <w:pPr>
              <w:pStyle w:val="Style2"/>
              <w:kinsoku w:val="0"/>
              <w:rPr>
                <w:rStyle w:val="CharacterStyle1"/>
                <w:b/>
              </w:rPr>
            </w:pPr>
            <w:r>
              <w:rPr>
                <w:rStyle w:val="CharacterStyle1"/>
                <w:b/>
              </w:rPr>
              <w:t>Female</w:t>
            </w:r>
          </w:p>
        </w:tc>
      </w:tr>
      <w:tr w:rsidR="00987CFC" w:rsidRPr="00D24D91" w:rsidTr="003073A5">
        <w:tblPrEx>
          <w:tblCellMar>
            <w:top w:w="0" w:type="dxa"/>
            <w:bottom w:w="0" w:type="dxa"/>
          </w:tblCellMar>
        </w:tblPrEx>
        <w:trPr>
          <w:cantSplit/>
          <w:trHeight w:hRule="exact" w:val="420"/>
          <w:jc w:val="center"/>
        </w:trPr>
        <w:tc>
          <w:tcPr>
            <w:tcW w:w="2183" w:type="pct"/>
            <w:vAlign w:val="center"/>
          </w:tcPr>
          <w:p w:rsidR="00987CFC" w:rsidRPr="00D24D91" w:rsidRDefault="00987CFC" w:rsidP="003073A5">
            <w:pPr>
              <w:rPr>
                <w:sz w:val="20"/>
                <w:szCs w:val="20"/>
              </w:rPr>
            </w:pPr>
            <w:r w:rsidRPr="00D24D91">
              <w:rPr>
                <w:sz w:val="20"/>
                <w:szCs w:val="20"/>
              </w:rPr>
              <w:t>Blood Urea Nitrogen (BUN)</w:t>
            </w:r>
          </w:p>
        </w:tc>
        <w:tc>
          <w:tcPr>
            <w:tcW w:w="990" w:type="pct"/>
            <w:vAlign w:val="center"/>
          </w:tcPr>
          <w:p w:rsidR="00987CFC" w:rsidRPr="00D24D91" w:rsidRDefault="00987CFC" w:rsidP="003073A5">
            <w:pPr>
              <w:pStyle w:val="Style2"/>
              <w:kinsoku w:val="0"/>
              <w:autoSpaceDE/>
              <w:autoSpaceDN/>
              <w:rPr>
                <w:rStyle w:val="CharacterStyle1"/>
              </w:rPr>
            </w:pPr>
            <w:r w:rsidRPr="00D24D91">
              <w:rPr>
                <w:rStyle w:val="CharacterStyle1"/>
              </w:rPr>
              <w:t xml:space="preserve">mg/dL </w:t>
            </w:r>
          </w:p>
        </w:tc>
        <w:tc>
          <w:tcPr>
            <w:tcW w:w="1003" w:type="pct"/>
            <w:vAlign w:val="center"/>
          </w:tcPr>
          <w:p w:rsidR="00987CFC" w:rsidRPr="00D24D91" w:rsidRDefault="00987CFC" w:rsidP="003073A5">
            <w:pPr>
              <w:pStyle w:val="Style2"/>
              <w:kinsoku w:val="0"/>
              <w:autoSpaceDE/>
              <w:autoSpaceDN/>
              <w:rPr>
                <w:rStyle w:val="CharacterStyle1"/>
              </w:rPr>
            </w:pPr>
            <w:r w:rsidRPr="00D05EC0">
              <w:t>6 to 26</w:t>
            </w:r>
          </w:p>
        </w:tc>
        <w:tc>
          <w:tcPr>
            <w:tcW w:w="824" w:type="pct"/>
            <w:vAlign w:val="center"/>
          </w:tcPr>
          <w:p w:rsidR="00987CFC" w:rsidRPr="00D24D91" w:rsidRDefault="00987CFC" w:rsidP="003073A5">
            <w:pPr>
              <w:pStyle w:val="Style2"/>
              <w:kinsoku w:val="0"/>
              <w:autoSpaceDE/>
              <w:autoSpaceDN/>
              <w:rPr>
                <w:rStyle w:val="CharacterStyle1"/>
              </w:rPr>
            </w:pPr>
            <w:r w:rsidRPr="00D05EC0">
              <w:t>6 to 26</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Serum Creatinine</w:t>
            </w:r>
          </w:p>
        </w:tc>
        <w:tc>
          <w:tcPr>
            <w:tcW w:w="990"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rPr>
              <w:t>mg/dL</w:t>
            </w:r>
          </w:p>
        </w:tc>
        <w:tc>
          <w:tcPr>
            <w:tcW w:w="1003" w:type="pct"/>
            <w:vAlign w:val="center"/>
          </w:tcPr>
          <w:p w:rsidR="00987CFC" w:rsidRPr="00D24D91" w:rsidRDefault="00987CFC" w:rsidP="003073A5">
            <w:pPr>
              <w:pStyle w:val="Style2"/>
              <w:kinsoku w:val="0"/>
              <w:autoSpaceDE/>
              <w:autoSpaceDN/>
              <w:rPr>
                <w:rStyle w:val="CharacterStyle1"/>
                <w:spacing w:val="6"/>
              </w:rPr>
            </w:pPr>
            <w:r w:rsidRPr="00D05EC0">
              <w:t>0.5 to 1.8</w:t>
            </w:r>
          </w:p>
        </w:tc>
        <w:tc>
          <w:tcPr>
            <w:tcW w:w="824" w:type="pct"/>
            <w:vAlign w:val="center"/>
          </w:tcPr>
          <w:p w:rsidR="00987CFC" w:rsidRPr="00D24D91" w:rsidRDefault="00987CFC" w:rsidP="003073A5">
            <w:pPr>
              <w:pStyle w:val="Style2"/>
              <w:kinsoku w:val="0"/>
              <w:autoSpaceDE/>
              <w:autoSpaceDN/>
              <w:rPr>
                <w:rStyle w:val="CharacterStyle1"/>
                <w:spacing w:val="6"/>
              </w:rPr>
            </w:pPr>
            <w:r w:rsidRPr="00D05EC0">
              <w:rPr>
                <w:spacing w:val="6"/>
              </w:rPr>
              <w:t>0.45 to 1.35</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Total Bilirubin</w:t>
            </w:r>
          </w:p>
        </w:tc>
        <w:tc>
          <w:tcPr>
            <w:tcW w:w="990"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spacing w:val="-6"/>
              </w:rPr>
              <w:t>mg/dL</w:t>
            </w:r>
          </w:p>
        </w:tc>
        <w:tc>
          <w:tcPr>
            <w:tcW w:w="1003" w:type="pct"/>
            <w:tcBorders>
              <w:bottom w:val="single" w:sz="4" w:space="0" w:color="auto"/>
            </w:tcBorders>
            <w:vAlign w:val="center"/>
          </w:tcPr>
          <w:p w:rsidR="00987CFC" w:rsidRPr="00D24D91" w:rsidRDefault="00987CFC" w:rsidP="003073A5">
            <w:pPr>
              <w:pStyle w:val="Style2"/>
              <w:kinsoku w:val="0"/>
              <w:autoSpaceDE/>
              <w:autoSpaceDN/>
              <w:rPr>
                <w:rStyle w:val="CharacterStyle1"/>
                <w:spacing w:val="-6"/>
              </w:rPr>
            </w:pPr>
            <w:r w:rsidRPr="00D05EC0">
              <w:rPr>
                <w:spacing w:val="-6"/>
              </w:rPr>
              <w:t>0.39 to 1.5</w:t>
            </w:r>
          </w:p>
        </w:tc>
        <w:tc>
          <w:tcPr>
            <w:tcW w:w="824" w:type="pct"/>
            <w:tcBorders>
              <w:bottom w:val="single" w:sz="4" w:space="0" w:color="auto"/>
            </w:tcBorders>
            <w:vAlign w:val="center"/>
          </w:tcPr>
          <w:p w:rsidR="00987CFC" w:rsidRPr="00D24D91" w:rsidRDefault="00987CFC" w:rsidP="003073A5">
            <w:pPr>
              <w:pStyle w:val="Style2"/>
              <w:kinsoku w:val="0"/>
              <w:autoSpaceDE/>
              <w:autoSpaceDN/>
              <w:rPr>
                <w:rStyle w:val="CharacterStyle1"/>
                <w:spacing w:val="-6"/>
              </w:rPr>
            </w:pPr>
            <w:r w:rsidRPr="00D05EC0">
              <w:rPr>
                <w:spacing w:val="-6"/>
              </w:rPr>
              <w:t>0.3 to 1.25</w:t>
            </w:r>
          </w:p>
        </w:tc>
      </w:tr>
      <w:tr w:rsidR="00987CFC" w:rsidRPr="00D24D91" w:rsidTr="003073A5">
        <w:tblPrEx>
          <w:tblCellMar>
            <w:top w:w="0" w:type="dxa"/>
            <w:bottom w:w="0" w:type="dxa"/>
          </w:tblCellMar>
        </w:tblPrEx>
        <w:trPr>
          <w:cantSplit/>
          <w:trHeight w:hRule="exact" w:val="415"/>
          <w:jc w:val="center"/>
        </w:trPr>
        <w:tc>
          <w:tcPr>
            <w:tcW w:w="2183" w:type="pct"/>
            <w:vAlign w:val="center"/>
          </w:tcPr>
          <w:p w:rsidR="00987CFC" w:rsidRPr="00D24D91" w:rsidRDefault="00987CFC" w:rsidP="003073A5">
            <w:pPr>
              <w:rPr>
                <w:sz w:val="20"/>
                <w:szCs w:val="20"/>
              </w:rPr>
            </w:pPr>
            <w:r w:rsidRPr="00D24D91">
              <w:rPr>
                <w:sz w:val="20"/>
                <w:szCs w:val="20"/>
              </w:rPr>
              <w:t>SGPT (ALT)</w:t>
            </w:r>
          </w:p>
        </w:tc>
        <w:tc>
          <w:tcPr>
            <w:tcW w:w="990" w:type="pct"/>
            <w:vAlign w:val="center"/>
          </w:tcPr>
          <w:p w:rsidR="00987CFC" w:rsidRPr="00D24D91" w:rsidRDefault="00987CFC" w:rsidP="003073A5">
            <w:pPr>
              <w:pStyle w:val="Style2"/>
              <w:kinsoku w:val="0"/>
              <w:autoSpaceDE/>
              <w:autoSpaceDN/>
              <w:rPr>
                <w:rStyle w:val="CharacterStyle1"/>
              </w:rPr>
            </w:pPr>
            <w:r w:rsidRPr="00D24D91">
              <w:rPr>
                <w:rStyle w:val="CharacterStyle1"/>
              </w:rPr>
              <w:t>U/L</w:t>
            </w:r>
          </w:p>
        </w:tc>
        <w:tc>
          <w:tcPr>
            <w:tcW w:w="1003" w:type="pct"/>
            <w:vAlign w:val="center"/>
          </w:tcPr>
          <w:p w:rsidR="00987CFC" w:rsidRPr="00D24D91" w:rsidRDefault="00987CFC" w:rsidP="003073A5">
            <w:pPr>
              <w:pStyle w:val="Style2"/>
              <w:kinsoku w:val="0"/>
              <w:autoSpaceDE/>
              <w:autoSpaceDN/>
              <w:rPr>
                <w:rStyle w:val="CharacterStyle1"/>
              </w:rPr>
            </w:pPr>
            <w:r w:rsidRPr="00D05EC0">
              <w:t>Less than 112.5</w:t>
            </w:r>
          </w:p>
        </w:tc>
        <w:tc>
          <w:tcPr>
            <w:tcW w:w="824" w:type="pct"/>
            <w:vAlign w:val="center"/>
          </w:tcPr>
          <w:p w:rsidR="00987CFC" w:rsidRPr="00D24D91" w:rsidRDefault="00987CFC" w:rsidP="003073A5">
            <w:pPr>
              <w:pStyle w:val="Style2"/>
              <w:kinsoku w:val="0"/>
              <w:autoSpaceDE/>
              <w:autoSpaceDN/>
              <w:rPr>
                <w:rStyle w:val="CharacterStyle1"/>
              </w:rPr>
            </w:pPr>
            <w:r w:rsidRPr="00D05EC0">
              <w:t>Less than 85</w:t>
            </w:r>
          </w:p>
        </w:tc>
      </w:tr>
      <w:tr w:rsidR="00987CFC" w:rsidRPr="00D24D91" w:rsidTr="003073A5">
        <w:tblPrEx>
          <w:tblCellMar>
            <w:top w:w="0" w:type="dxa"/>
            <w:bottom w:w="0" w:type="dxa"/>
          </w:tblCellMar>
        </w:tblPrEx>
        <w:trPr>
          <w:cantSplit/>
          <w:trHeight w:val="413"/>
          <w:jc w:val="center"/>
        </w:trPr>
        <w:tc>
          <w:tcPr>
            <w:tcW w:w="2183" w:type="pct"/>
            <w:vAlign w:val="center"/>
          </w:tcPr>
          <w:p w:rsidR="00987CFC" w:rsidRPr="00D24D91" w:rsidRDefault="00987CFC" w:rsidP="003073A5">
            <w:pPr>
              <w:rPr>
                <w:sz w:val="20"/>
                <w:szCs w:val="20"/>
              </w:rPr>
            </w:pPr>
            <w:r w:rsidRPr="00D24D91">
              <w:rPr>
                <w:sz w:val="20"/>
                <w:szCs w:val="20"/>
              </w:rPr>
              <w:t>SGOT (AST)</w:t>
            </w:r>
          </w:p>
        </w:tc>
        <w:tc>
          <w:tcPr>
            <w:tcW w:w="990"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spacing w:val="-6"/>
              </w:rPr>
              <w:t>U/L</w:t>
            </w:r>
          </w:p>
        </w:tc>
        <w:tc>
          <w:tcPr>
            <w:tcW w:w="1003" w:type="pct"/>
            <w:vAlign w:val="center"/>
          </w:tcPr>
          <w:p w:rsidR="00987CFC" w:rsidRPr="00D24D91" w:rsidRDefault="00987CFC" w:rsidP="003073A5">
            <w:pPr>
              <w:pStyle w:val="Style2"/>
              <w:kinsoku w:val="0"/>
              <w:autoSpaceDE/>
              <w:autoSpaceDN/>
              <w:rPr>
                <w:rStyle w:val="CharacterStyle1"/>
                <w:spacing w:val="-6"/>
              </w:rPr>
            </w:pPr>
            <w:r w:rsidRPr="00D05EC0">
              <w:rPr>
                <w:spacing w:val="-6"/>
              </w:rPr>
              <w:t>14 to 84</w:t>
            </w:r>
          </w:p>
        </w:tc>
        <w:tc>
          <w:tcPr>
            <w:tcW w:w="824" w:type="pct"/>
            <w:vAlign w:val="center"/>
          </w:tcPr>
          <w:p w:rsidR="00987CFC" w:rsidRPr="00D24D91" w:rsidRDefault="00987CFC" w:rsidP="003073A5">
            <w:pPr>
              <w:pStyle w:val="Style2"/>
              <w:kinsoku w:val="0"/>
              <w:autoSpaceDE/>
              <w:autoSpaceDN/>
              <w:rPr>
                <w:rStyle w:val="CharacterStyle1"/>
                <w:spacing w:val="-6"/>
              </w:rPr>
            </w:pPr>
            <w:r w:rsidRPr="00D05EC0">
              <w:rPr>
                <w:spacing w:val="-6"/>
              </w:rPr>
              <w:t>12 to 74</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Serum Cholesterol</w:t>
            </w:r>
          </w:p>
        </w:tc>
        <w:tc>
          <w:tcPr>
            <w:tcW w:w="990" w:type="pct"/>
            <w:vAlign w:val="center"/>
          </w:tcPr>
          <w:p w:rsidR="00987CFC" w:rsidRPr="00D24D91" w:rsidRDefault="00987CFC" w:rsidP="003073A5">
            <w:pPr>
              <w:pStyle w:val="Style2"/>
              <w:kinsoku w:val="0"/>
              <w:autoSpaceDE/>
              <w:autoSpaceDN/>
              <w:rPr>
                <w:rStyle w:val="CharacterStyle1"/>
                <w:spacing w:val="-6"/>
              </w:rPr>
            </w:pPr>
            <w:r w:rsidRPr="00D24D91">
              <w:rPr>
                <w:rStyle w:val="CharacterStyle1"/>
              </w:rPr>
              <w:t>mg/dL</w:t>
            </w:r>
          </w:p>
        </w:tc>
        <w:tc>
          <w:tcPr>
            <w:tcW w:w="1003" w:type="pct"/>
            <w:vAlign w:val="center"/>
          </w:tcPr>
          <w:p w:rsidR="00987CFC" w:rsidRPr="00D24D91" w:rsidRDefault="00987CFC" w:rsidP="003073A5">
            <w:pPr>
              <w:pStyle w:val="Style2"/>
              <w:kinsoku w:val="0"/>
              <w:autoSpaceDE/>
              <w:autoSpaceDN/>
              <w:rPr>
                <w:rStyle w:val="CharacterStyle1"/>
                <w:spacing w:val="-6"/>
              </w:rPr>
            </w:pPr>
            <w:r w:rsidRPr="00D05EC0">
              <w:rPr>
                <w:spacing w:val="-6"/>
              </w:rPr>
              <w:t>115 to 279</w:t>
            </w:r>
          </w:p>
        </w:tc>
        <w:tc>
          <w:tcPr>
            <w:tcW w:w="824" w:type="pct"/>
            <w:vAlign w:val="center"/>
          </w:tcPr>
          <w:p w:rsidR="00987CFC" w:rsidRPr="00D24D91" w:rsidRDefault="00987CFC" w:rsidP="003073A5">
            <w:pPr>
              <w:pStyle w:val="Style2"/>
              <w:kinsoku w:val="0"/>
              <w:autoSpaceDE/>
              <w:autoSpaceDN/>
              <w:rPr>
                <w:rStyle w:val="CharacterStyle1"/>
                <w:spacing w:val="-6"/>
              </w:rPr>
            </w:pPr>
            <w:r w:rsidRPr="00D05EC0">
              <w:rPr>
                <w:spacing w:val="-6"/>
              </w:rPr>
              <w:t>117 to 277</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Total Proteins</w:t>
            </w:r>
          </w:p>
        </w:tc>
        <w:tc>
          <w:tcPr>
            <w:tcW w:w="990" w:type="pct"/>
            <w:vAlign w:val="center"/>
          </w:tcPr>
          <w:p w:rsidR="00987CFC" w:rsidRPr="00D24D91" w:rsidRDefault="00987CFC" w:rsidP="003073A5">
            <w:pPr>
              <w:pStyle w:val="Style2"/>
              <w:kinsoku w:val="0"/>
              <w:autoSpaceDE/>
              <w:autoSpaceDN/>
              <w:rPr>
                <w:rStyle w:val="CharacterStyle1"/>
              </w:rPr>
            </w:pPr>
            <w:r w:rsidRPr="00D24D91">
              <w:rPr>
                <w:rStyle w:val="CharacterStyle1"/>
              </w:rPr>
              <w:t>g/dL</w:t>
            </w:r>
          </w:p>
        </w:tc>
        <w:tc>
          <w:tcPr>
            <w:tcW w:w="1003" w:type="pct"/>
            <w:vAlign w:val="center"/>
          </w:tcPr>
          <w:p w:rsidR="00987CFC" w:rsidRPr="00D24D91" w:rsidRDefault="00987CFC" w:rsidP="003073A5">
            <w:pPr>
              <w:pStyle w:val="Style2"/>
              <w:kinsoku w:val="0"/>
              <w:autoSpaceDE/>
              <w:autoSpaceDN/>
              <w:rPr>
                <w:rStyle w:val="CharacterStyle1"/>
              </w:rPr>
            </w:pPr>
            <w:r w:rsidRPr="00D05EC0">
              <w:t>5.78 to 9.78</w:t>
            </w:r>
          </w:p>
        </w:tc>
        <w:tc>
          <w:tcPr>
            <w:tcW w:w="824" w:type="pct"/>
            <w:vAlign w:val="center"/>
          </w:tcPr>
          <w:p w:rsidR="00987CFC" w:rsidRPr="00D24D91" w:rsidRDefault="00987CFC" w:rsidP="003073A5">
            <w:pPr>
              <w:pStyle w:val="Style2"/>
              <w:kinsoku w:val="0"/>
              <w:autoSpaceDE/>
              <w:autoSpaceDN/>
              <w:rPr>
                <w:rStyle w:val="CharacterStyle1"/>
              </w:rPr>
            </w:pPr>
            <w:r w:rsidRPr="00D05EC0">
              <w:t>5.70 to 9.78</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Sodium</w:t>
            </w:r>
          </w:p>
        </w:tc>
        <w:tc>
          <w:tcPr>
            <w:tcW w:w="990" w:type="pct"/>
            <w:vAlign w:val="center"/>
          </w:tcPr>
          <w:p w:rsidR="00987CFC" w:rsidRPr="00D24D91" w:rsidRDefault="00987CFC" w:rsidP="003073A5">
            <w:pPr>
              <w:pStyle w:val="Style2"/>
              <w:kinsoku w:val="0"/>
              <w:autoSpaceDE/>
              <w:autoSpaceDN/>
              <w:rPr>
                <w:rStyle w:val="CharacterStyle1"/>
              </w:rPr>
            </w:pPr>
            <w:r w:rsidRPr="00D24D91">
              <w:rPr>
                <w:rStyle w:val="CharacterStyle1"/>
              </w:rPr>
              <w:t>mmol/L</w:t>
            </w:r>
          </w:p>
        </w:tc>
        <w:tc>
          <w:tcPr>
            <w:tcW w:w="1003" w:type="pct"/>
            <w:vAlign w:val="center"/>
          </w:tcPr>
          <w:p w:rsidR="00987CFC" w:rsidRPr="00D24D91" w:rsidRDefault="00987CFC" w:rsidP="003073A5">
            <w:pPr>
              <w:pStyle w:val="Style2"/>
              <w:kinsoku w:val="0"/>
              <w:autoSpaceDE/>
              <w:autoSpaceDN/>
              <w:rPr>
                <w:rStyle w:val="CharacterStyle1"/>
              </w:rPr>
            </w:pPr>
            <w:r w:rsidRPr="00D05EC0">
              <w:t>122.4 to 159.5</w:t>
            </w:r>
          </w:p>
        </w:tc>
        <w:tc>
          <w:tcPr>
            <w:tcW w:w="824" w:type="pct"/>
            <w:vAlign w:val="center"/>
          </w:tcPr>
          <w:p w:rsidR="00987CFC" w:rsidRPr="00D24D91" w:rsidRDefault="00987CFC" w:rsidP="003073A5">
            <w:pPr>
              <w:pStyle w:val="Style2"/>
              <w:kinsoku w:val="0"/>
              <w:autoSpaceDE/>
              <w:autoSpaceDN/>
              <w:rPr>
                <w:rStyle w:val="CharacterStyle1"/>
              </w:rPr>
            </w:pPr>
            <w:r w:rsidRPr="00D05EC0">
              <w:t>122.4 to 159.5</w:t>
            </w:r>
          </w:p>
        </w:tc>
      </w:tr>
      <w:tr w:rsidR="00987CFC" w:rsidRPr="00D24D91" w:rsidTr="003073A5">
        <w:tblPrEx>
          <w:tblCellMar>
            <w:top w:w="0" w:type="dxa"/>
            <w:bottom w:w="0" w:type="dxa"/>
          </w:tblCellMar>
        </w:tblPrEx>
        <w:trPr>
          <w:cantSplit/>
          <w:trHeight w:hRule="exact" w:val="403"/>
          <w:jc w:val="center"/>
        </w:trPr>
        <w:tc>
          <w:tcPr>
            <w:tcW w:w="2183" w:type="pct"/>
            <w:vAlign w:val="center"/>
          </w:tcPr>
          <w:p w:rsidR="00987CFC" w:rsidRPr="00D24D91" w:rsidRDefault="00987CFC" w:rsidP="003073A5">
            <w:pPr>
              <w:rPr>
                <w:sz w:val="20"/>
                <w:szCs w:val="20"/>
              </w:rPr>
            </w:pPr>
            <w:r w:rsidRPr="00D24D91">
              <w:rPr>
                <w:sz w:val="20"/>
                <w:szCs w:val="20"/>
              </w:rPr>
              <w:t>Potassium</w:t>
            </w:r>
          </w:p>
        </w:tc>
        <w:tc>
          <w:tcPr>
            <w:tcW w:w="990" w:type="pct"/>
            <w:vAlign w:val="center"/>
          </w:tcPr>
          <w:p w:rsidR="00987CFC" w:rsidRPr="00D24D91" w:rsidRDefault="00987CFC" w:rsidP="003073A5">
            <w:pPr>
              <w:pStyle w:val="Style2"/>
              <w:kinsoku w:val="0"/>
              <w:autoSpaceDE/>
              <w:autoSpaceDN/>
              <w:rPr>
                <w:rStyle w:val="CharacterStyle1"/>
              </w:rPr>
            </w:pPr>
            <w:r w:rsidRPr="00D24D91">
              <w:rPr>
                <w:rStyle w:val="CharacterStyle1"/>
              </w:rPr>
              <w:t>mmol/L</w:t>
            </w:r>
          </w:p>
        </w:tc>
        <w:tc>
          <w:tcPr>
            <w:tcW w:w="1003" w:type="pct"/>
            <w:vAlign w:val="center"/>
          </w:tcPr>
          <w:p w:rsidR="00987CFC" w:rsidRPr="00D24D91" w:rsidRDefault="00987CFC" w:rsidP="003073A5">
            <w:pPr>
              <w:pStyle w:val="Style2"/>
              <w:kinsoku w:val="0"/>
              <w:autoSpaceDE/>
              <w:autoSpaceDN/>
              <w:rPr>
                <w:rStyle w:val="CharacterStyle1"/>
              </w:rPr>
            </w:pPr>
            <w:r w:rsidRPr="00D05EC0">
              <w:t>3.15 to 5.40</w:t>
            </w:r>
          </w:p>
        </w:tc>
        <w:tc>
          <w:tcPr>
            <w:tcW w:w="824" w:type="pct"/>
            <w:vAlign w:val="center"/>
          </w:tcPr>
          <w:p w:rsidR="00987CFC" w:rsidRPr="00D24D91" w:rsidRDefault="00987CFC" w:rsidP="003073A5">
            <w:pPr>
              <w:pStyle w:val="Style2"/>
              <w:kinsoku w:val="0"/>
              <w:autoSpaceDE/>
              <w:autoSpaceDN/>
              <w:rPr>
                <w:rStyle w:val="CharacterStyle1"/>
              </w:rPr>
            </w:pPr>
            <w:r w:rsidRPr="00D05EC0">
              <w:t>3.06 to 5.28</w:t>
            </w:r>
          </w:p>
        </w:tc>
      </w:tr>
    </w:tbl>
    <w:p w:rsidR="00987CFC" w:rsidRPr="00D24D91" w:rsidRDefault="00987CFC" w:rsidP="00987CFC">
      <w:pPr>
        <w:rPr>
          <w:sz w:val="10"/>
          <w:lang w:val="en-GB"/>
        </w:rPr>
      </w:pPr>
    </w:p>
    <w:tbl>
      <w:tblPr>
        <w:tblW w:w="504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9"/>
        <w:gridCol w:w="4997"/>
      </w:tblGrid>
      <w:tr w:rsidR="00987CFC" w:rsidRPr="00D24D91" w:rsidTr="003073A5">
        <w:tblPrEx>
          <w:tblCellMar>
            <w:top w:w="0" w:type="dxa"/>
            <w:bottom w:w="0" w:type="dxa"/>
          </w:tblCellMar>
        </w:tblPrEx>
        <w:trPr>
          <w:cantSplit/>
          <w:trHeight w:val="632"/>
        </w:trPr>
        <w:tc>
          <w:tcPr>
            <w:tcW w:w="2204" w:type="pct"/>
            <w:shd w:val="pct5" w:color="auto" w:fill="auto"/>
            <w:vAlign w:val="center"/>
          </w:tcPr>
          <w:p w:rsidR="00987CFC" w:rsidRPr="00D24D91" w:rsidRDefault="00987CFC" w:rsidP="003073A5">
            <w:pPr>
              <w:spacing w:before="120" w:after="120"/>
              <w:rPr>
                <w:b/>
                <w:bCs/>
                <w:sz w:val="20"/>
              </w:rPr>
            </w:pPr>
            <w:r w:rsidRPr="00D24D91">
              <w:rPr>
                <w:b/>
                <w:bCs/>
                <w:sz w:val="20"/>
              </w:rPr>
              <w:t>Others</w:t>
            </w:r>
          </w:p>
        </w:tc>
        <w:tc>
          <w:tcPr>
            <w:tcW w:w="2796" w:type="pct"/>
            <w:vAlign w:val="center"/>
          </w:tcPr>
          <w:p w:rsidR="00987CFC" w:rsidRPr="00D24D91" w:rsidRDefault="00987CFC" w:rsidP="003073A5">
            <w:pPr>
              <w:spacing w:before="120" w:after="120"/>
              <w:jc w:val="center"/>
              <w:rPr>
                <w:sz w:val="20"/>
              </w:rPr>
            </w:pPr>
            <w:r w:rsidRPr="00D24D91">
              <w:rPr>
                <w:bCs/>
                <w:sz w:val="20"/>
              </w:rPr>
              <w:t>Urine pregnancy test (for females)</w:t>
            </w:r>
          </w:p>
        </w:tc>
      </w:tr>
    </w:tbl>
    <w:p w:rsidR="00987CFC" w:rsidRDefault="00987CFC" w:rsidP="00987CFC">
      <w:pPr>
        <w:rPr>
          <w:lang w:val="en-GB"/>
        </w:rPr>
      </w:pPr>
    </w:p>
    <w:p w:rsidR="00B540F6" w:rsidRPr="00130172" w:rsidRDefault="00FA6267" w:rsidP="00987CFC">
      <w:pPr>
        <w:pStyle w:val="Heading1"/>
        <w:numPr>
          <w:ilvl w:val="0"/>
          <w:numId w:val="0"/>
        </w:numPr>
        <w:spacing w:before="120" w:after="120"/>
        <w:jc w:val="center"/>
        <w:rPr>
          <w:b w:val="0"/>
        </w:rPr>
      </w:pPr>
      <w:r w:rsidRPr="00130172">
        <w:rPr>
          <w:szCs w:val="24"/>
          <w:lang w:val="en-GB"/>
        </w:rPr>
        <w:br w:type="page"/>
      </w:r>
      <w:bookmarkStart w:id="731" w:name="_Toc405382823"/>
      <w:bookmarkStart w:id="732" w:name="_Toc462130316"/>
      <w:r w:rsidR="00B540F6" w:rsidRPr="00130172">
        <w:rPr>
          <w:szCs w:val="24"/>
          <w:lang w:val="en-GB"/>
        </w:rPr>
        <w:t xml:space="preserve">Appendix </w:t>
      </w:r>
      <w:r w:rsidR="00410FCF" w:rsidRPr="00130172">
        <w:rPr>
          <w:szCs w:val="24"/>
          <w:lang w:val="en-GB"/>
        </w:rPr>
        <w:t xml:space="preserve">- </w:t>
      </w:r>
      <w:r w:rsidR="00B540F6" w:rsidRPr="00130172">
        <w:rPr>
          <w:szCs w:val="24"/>
          <w:lang w:val="en-GB"/>
        </w:rPr>
        <w:t>I</w:t>
      </w:r>
      <w:r w:rsidRPr="00130172">
        <w:rPr>
          <w:szCs w:val="24"/>
          <w:lang w:val="en-GB"/>
        </w:rPr>
        <w:t>II</w:t>
      </w:r>
      <w:r w:rsidR="00B540F6" w:rsidRPr="00130172">
        <w:rPr>
          <w:szCs w:val="24"/>
          <w:lang w:val="en-GB"/>
        </w:rPr>
        <w:t xml:space="preserve"> </w:t>
      </w:r>
      <w:bookmarkEnd w:id="714"/>
      <w:bookmarkEnd w:id="715"/>
      <w:bookmarkEnd w:id="731"/>
      <w:r w:rsidR="00987CFC">
        <w:rPr>
          <w:szCs w:val="24"/>
          <w:lang w:val="en-GB"/>
        </w:rPr>
        <w:br/>
      </w:r>
      <w:r w:rsidR="00FB5220" w:rsidRPr="00987CFC">
        <w:t>SCHEDULE OF EVENTS</w:t>
      </w:r>
      <w:bookmarkEnd w:id="732"/>
    </w:p>
    <w:tbl>
      <w:tblPr>
        <w:tblW w:w="5188" w:type="pct"/>
        <w:jc w:val="center"/>
        <w:tblBorders>
          <w:top w:val="single" w:sz="18" w:space="0" w:color="auto"/>
          <w:left w:val="single" w:sz="18" w:space="0" w:color="auto"/>
          <w:bottom w:val="single" w:sz="18" w:space="0" w:color="auto"/>
          <w:right w:val="single" w:sz="18" w:space="0" w:color="auto"/>
          <w:insideH w:val="single" w:sz="8" w:space="0" w:color="auto"/>
          <w:insideV w:val="single" w:sz="12" w:space="0" w:color="auto"/>
        </w:tblBorders>
        <w:tblLayout w:type="fixed"/>
        <w:tblLook w:val="0000" w:firstRow="0" w:lastRow="0" w:firstColumn="0" w:lastColumn="0" w:noHBand="0" w:noVBand="0"/>
      </w:tblPr>
      <w:tblGrid>
        <w:gridCol w:w="2253"/>
        <w:gridCol w:w="1156"/>
        <w:gridCol w:w="1325"/>
        <w:gridCol w:w="1340"/>
        <w:gridCol w:w="1340"/>
        <w:gridCol w:w="1588"/>
      </w:tblGrid>
      <w:tr w:rsidR="00B540F6" w:rsidRPr="00130172" w:rsidTr="00C36932">
        <w:tblPrEx>
          <w:tblCellMar>
            <w:top w:w="0" w:type="dxa"/>
            <w:bottom w:w="0" w:type="dxa"/>
          </w:tblCellMar>
        </w:tblPrEx>
        <w:trPr>
          <w:cantSplit/>
          <w:trHeight w:val="288"/>
          <w:jc w:val="center"/>
        </w:trPr>
        <w:tc>
          <w:tcPr>
            <w:tcW w:w="2253" w:type="dxa"/>
            <w:vMerge w:val="restart"/>
            <w:tcBorders>
              <w:top w:val="single" w:sz="12" w:space="0" w:color="auto"/>
              <w:left w:val="single" w:sz="12" w:space="0" w:color="auto"/>
            </w:tcBorders>
            <w:tcMar>
              <w:left w:w="14" w:type="dxa"/>
              <w:right w:w="14" w:type="dxa"/>
            </w:tcMar>
            <w:vAlign w:val="center"/>
          </w:tcPr>
          <w:p w:rsidR="00B540F6" w:rsidRPr="00130172" w:rsidRDefault="00B540F6" w:rsidP="00FD3133">
            <w:pPr>
              <w:pStyle w:val="CoverPageTitle"/>
              <w:rPr>
                <w:rFonts w:ascii="Times New Roman" w:hAnsi="Times New Roman"/>
                <w:b/>
                <w:bCs/>
              </w:rPr>
            </w:pPr>
            <w:r w:rsidRPr="00130172">
              <w:rPr>
                <w:rFonts w:ascii="Times New Roman" w:hAnsi="Times New Roman"/>
                <w:b/>
                <w:bCs/>
              </w:rPr>
              <w:t>Activity</w:t>
            </w:r>
          </w:p>
        </w:tc>
        <w:tc>
          <w:tcPr>
            <w:tcW w:w="1156" w:type="dxa"/>
            <w:vMerge w:val="restart"/>
            <w:tcBorders>
              <w:top w:val="single" w:sz="12" w:space="0" w:color="auto"/>
              <w:bottom w:val="single" w:sz="12" w:space="0" w:color="auto"/>
            </w:tcBorders>
            <w:tcMar>
              <w:left w:w="14" w:type="dxa"/>
              <w:right w:w="14" w:type="dxa"/>
            </w:tcMar>
            <w:vAlign w:val="center"/>
          </w:tcPr>
          <w:p w:rsidR="00B540F6" w:rsidRPr="00130172" w:rsidRDefault="00B540F6" w:rsidP="00FD3133">
            <w:pPr>
              <w:jc w:val="center"/>
              <w:rPr>
                <w:b/>
                <w:bCs/>
                <w:sz w:val="20"/>
                <w:szCs w:val="20"/>
              </w:rPr>
            </w:pPr>
            <w:r w:rsidRPr="00130172">
              <w:rPr>
                <w:b/>
                <w:bCs/>
                <w:sz w:val="20"/>
                <w:szCs w:val="20"/>
              </w:rPr>
              <w:t>Screening</w:t>
            </w:r>
          </w:p>
          <w:p w:rsidR="00B540F6" w:rsidRPr="00130172" w:rsidRDefault="008E2819" w:rsidP="00247530">
            <w:pPr>
              <w:jc w:val="center"/>
              <w:rPr>
                <w:b/>
                <w:bCs/>
                <w:sz w:val="20"/>
                <w:szCs w:val="20"/>
              </w:rPr>
            </w:pPr>
            <w:r w:rsidRPr="00130172">
              <w:rPr>
                <w:b/>
                <w:bCs/>
                <w:sz w:val="20"/>
                <w:szCs w:val="20"/>
              </w:rPr>
              <w:t>Within 21</w:t>
            </w:r>
            <w:r w:rsidR="00B540F6" w:rsidRPr="00130172">
              <w:rPr>
                <w:b/>
                <w:bCs/>
                <w:sz w:val="20"/>
                <w:szCs w:val="20"/>
              </w:rPr>
              <w:t xml:space="preserve"> days prior to enrollment</w:t>
            </w:r>
          </w:p>
        </w:tc>
        <w:tc>
          <w:tcPr>
            <w:tcW w:w="4005" w:type="dxa"/>
            <w:gridSpan w:val="3"/>
            <w:tcBorders>
              <w:top w:val="single" w:sz="12" w:space="0" w:color="auto"/>
              <w:bottom w:val="single" w:sz="18" w:space="0" w:color="auto"/>
              <w:right w:val="single" w:sz="4" w:space="0" w:color="auto"/>
            </w:tcBorders>
            <w:tcMar>
              <w:left w:w="14" w:type="dxa"/>
              <w:right w:w="14" w:type="dxa"/>
            </w:tcMar>
            <w:vAlign w:val="center"/>
          </w:tcPr>
          <w:p w:rsidR="00B540F6" w:rsidRPr="00130172" w:rsidRDefault="00B540F6" w:rsidP="00FD3133">
            <w:pPr>
              <w:jc w:val="center"/>
              <w:rPr>
                <w:b/>
                <w:bCs/>
                <w:sz w:val="20"/>
                <w:szCs w:val="20"/>
              </w:rPr>
            </w:pPr>
            <w:r w:rsidRPr="00130172">
              <w:rPr>
                <w:b/>
                <w:bCs/>
                <w:sz w:val="20"/>
                <w:szCs w:val="20"/>
              </w:rPr>
              <w:t>Study Period</w:t>
            </w:r>
          </w:p>
        </w:tc>
        <w:tc>
          <w:tcPr>
            <w:tcW w:w="1588" w:type="dxa"/>
            <w:vMerge w:val="restart"/>
            <w:tcBorders>
              <w:top w:val="single" w:sz="12" w:space="0" w:color="auto"/>
              <w:right w:val="single" w:sz="12" w:space="0" w:color="auto"/>
            </w:tcBorders>
            <w:tcMar>
              <w:left w:w="14" w:type="dxa"/>
              <w:right w:w="14" w:type="dxa"/>
            </w:tcMar>
            <w:vAlign w:val="center"/>
          </w:tcPr>
          <w:p w:rsidR="00B540F6" w:rsidRPr="00130172" w:rsidRDefault="00B540F6" w:rsidP="00FD3133">
            <w:pPr>
              <w:jc w:val="center"/>
              <w:rPr>
                <w:b/>
                <w:bCs/>
                <w:sz w:val="20"/>
                <w:szCs w:val="20"/>
              </w:rPr>
            </w:pPr>
            <w:r w:rsidRPr="00130172">
              <w:rPr>
                <w:b/>
                <w:bCs/>
                <w:sz w:val="20"/>
                <w:szCs w:val="20"/>
              </w:rPr>
              <w:t>Study completion/</w:t>
            </w:r>
          </w:p>
          <w:p w:rsidR="00B540F6" w:rsidRPr="00130172" w:rsidRDefault="00B540F6" w:rsidP="00FD3133">
            <w:pPr>
              <w:jc w:val="center"/>
              <w:rPr>
                <w:b/>
                <w:sz w:val="20"/>
                <w:szCs w:val="20"/>
              </w:rPr>
            </w:pPr>
            <w:r w:rsidRPr="00130172">
              <w:rPr>
                <w:b/>
                <w:bCs/>
                <w:sz w:val="20"/>
                <w:szCs w:val="20"/>
              </w:rPr>
              <w:t>Early Termination</w:t>
            </w:r>
          </w:p>
        </w:tc>
      </w:tr>
      <w:tr w:rsidR="00B540F6" w:rsidRPr="00130172" w:rsidTr="00C36932">
        <w:tblPrEx>
          <w:tblCellMar>
            <w:top w:w="0" w:type="dxa"/>
            <w:bottom w:w="0" w:type="dxa"/>
          </w:tblCellMar>
        </w:tblPrEx>
        <w:trPr>
          <w:cantSplit/>
          <w:trHeight w:val="288"/>
          <w:jc w:val="center"/>
        </w:trPr>
        <w:tc>
          <w:tcPr>
            <w:tcW w:w="2253" w:type="dxa"/>
            <w:vMerge/>
            <w:tcBorders>
              <w:left w:val="single" w:sz="12" w:space="0" w:color="auto"/>
              <w:bottom w:val="single" w:sz="12" w:space="0" w:color="auto"/>
            </w:tcBorders>
            <w:tcMar>
              <w:left w:w="14" w:type="dxa"/>
              <w:right w:w="14" w:type="dxa"/>
            </w:tcMar>
            <w:vAlign w:val="center"/>
          </w:tcPr>
          <w:p w:rsidR="00B540F6" w:rsidRPr="00130172" w:rsidRDefault="00B540F6" w:rsidP="00FD3133">
            <w:pPr>
              <w:pStyle w:val="CoverPageTitle"/>
              <w:rPr>
                <w:rFonts w:ascii="Times New Roman" w:hAnsi="Times New Roman"/>
                <w:b/>
                <w:bCs/>
              </w:rPr>
            </w:pPr>
          </w:p>
        </w:tc>
        <w:tc>
          <w:tcPr>
            <w:tcW w:w="1156" w:type="dxa"/>
            <w:vMerge/>
            <w:tcBorders>
              <w:top w:val="single" w:sz="18" w:space="0" w:color="auto"/>
              <w:bottom w:val="single" w:sz="12" w:space="0" w:color="auto"/>
            </w:tcBorders>
            <w:tcMar>
              <w:left w:w="14" w:type="dxa"/>
              <w:right w:w="14" w:type="dxa"/>
            </w:tcMar>
            <w:vAlign w:val="center"/>
          </w:tcPr>
          <w:p w:rsidR="00B540F6" w:rsidRPr="00130172" w:rsidRDefault="00B540F6" w:rsidP="00FD3133">
            <w:pPr>
              <w:jc w:val="center"/>
              <w:rPr>
                <w:b/>
                <w:bCs/>
                <w:sz w:val="20"/>
                <w:szCs w:val="20"/>
              </w:rPr>
            </w:pPr>
          </w:p>
        </w:tc>
        <w:tc>
          <w:tcPr>
            <w:tcW w:w="1325" w:type="dxa"/>
            <w:tcBorders>
              <w:top w:val="nil"/>
              <w:bottom w:val="single" w:sz="12" w:space="0" w:color="auto"/>
            </w:tcBorders>
            <w:tcMar>
              <w:left w:w="14" w:type="dxa"/>
              <w:right w:w="14" w:type="dxa"/>
            </w:tcMar>
            <w:vAlign w:val="center"/>
          </w:tcPr>
          <w:p w:rsidR="00B540F6" w:rsidRPr="00130172" w:rsidRDefault="00AE544F" w:rsidP="00FD3133">
            <w:pPr>
              <w:jc w:val="center"/>
              <w:rPr>
                <w:b/>
                <w:bCs/>
                <w:sz w:val="20"/>
                <w:szCs w:val="20"/>
              </w:rPr>
            </w:pPr>
            <w:r w:rsidRPr="00130172">
              <w:rPr>
                <w:b/>
                <w:bCs/>
                <w:sz w:val="20"/>
                <w:szCs w:val="20"/>
              </w:rPr>
              <w:t xml:space="preserve">Enrollment </w:t>
            </w:r>
          </w:p>
        </w:tc>
        <w:tc>
          <w:tcPr>
            <w:tcW w:w="1340" w:type="dxa"/>
            <w:tcBorders>
              <w:top w:val="single" w:sz="12" w:space="0" w:color="auto"/>
              <w:bottom w:val="single" w:sz="12" w:space="0" w:color="auto"/>
            </w:tcBorders>
            <w:tcMar>
              <w:left w:w="14" w:type="dxa"/>
              <w:right w:w="14" w:type="dxa"/>
            </w:tcMar>
            <w:vAlign w:val="center"/>
          </w:tcPr>
          <w:p w:rsidR="00B540F6" w:rsidRPr="00130172" w:rsidRDefault="00B540F6" w:rsidP="00FD3133">
            <w:pPr>
              <w:jc w:val="center"/>
              <w:rPr>
                <w:b/>
                <w:bCs/>
                <w:sz w:val="20"/>
                <w:szCs w:val="20"/>
              </w:rPr>
            </w:pPr>
            <w:r w:rsidRPr="00130172">
              <w:rPr>
                <w:b/>
                <w:bCs/>
                <w:sz w:val="20"/>
                <w:szCs w:val="20"/>
              </w:rPr>
              <w:t>Dosing</w:t>
            </w:r>
          </w:p>
        </w:tc>
        <w:tc>
          <w:tcPr>
            <w:tcW w:w="1340" w:type="dxa"/>
            <w:tcBorders>
              <w:top w:val="single" w:sz="18" w:space="0" w:color="auto"/>
              <w:bottom w:val="single" w:sz="12" w:space="0" w:color="auto"/>
              <w:right w:val="single" w:sz="4" w:space="0" w:color="auto"/>
            </w:tcBorders>
            <w:tcMar>
              <w:left w:w="14" w:type="dxa"/>
              <w:right w:w="14" w:type="dxa"/>
            </w:tcMar>
            <w:vAlign w:val="center"/>
          </w:tcPr>
          <w:p w:rsidR="00B540F6" w:rsidRPr="00130172" w:rsidRDefault="00B540F6" w:rsidP="00FD3133">
            <w:pPr>
              <w:jc w:val="center"/>
              <w:rPr>
                <w:b/>
                <w:bCs/>
                <w:sz w:val="20"/>
                <w:szCs w:val="20"/>
              </w:rPr>
            </w:pPr>
            <w:r w:rsidRPr="00130172">
              <w:rPr>
                <w:b/>
                <w:bCs/>
                <w:sz w:val="20"/>
                <w:szCs w:val="20"/>
              </w:rPr>
              <w:t>Check out</w:t>
            </w:r>
          </w:p>
        </w:tc>
        <w:tc>
          <w:tcPr>
            <w:tcW w:w="1588" w:type="dxa"/>
            <w:vMerge/>
            <w:tcBorders>
              <w:bottom w:val="single" w:sz="12" w:space="0" w:color="auto"/>
              <w:right w:val="single" w:sz="12" w:space="0" w:color="auto"/>
            </w:tcBorders>
            <w:tcMar>
              <w:left w:w="14" w:type="dxa"/>
              <w:right w:w="14" w:type="dxa"/>
            </w:tcMar>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12"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Informed Consent</w:t>
            </w:r>
            <w:r w:rsidRPr="00130172">
              <w:rPr>
                <w:vertAlign w:val="superscript"/>
              </w:rPr>
              <w:t>#</w:t>
            </w:r>
          </w:p>
        </w:tc>
        <w:tc>
          <w:tcPr>
            <w:tcW w:w="1156" w:type="dxa"/>
            <w:tcBorders>
              <w:top w:val="single" w:sz="12"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12"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pStyle w:val="CoverPageTitle"/>
              <w:rPr>
                <w:rFonts w:ascii="Times New Roman" w:hAnsi="Times New Roman"/>
                <w:sz w:val="24"/>
                <w:szCs w:val="24"/>
              </w:rPr>
            </w:pPr>
            <w:r w:rsidRPr="00130172">
              <w:rPr>
                <w:rFonts w:ascii="Times New Roman" w:hAnsi="Times New Roman"/>
                <w:sz w:val="24"/>
                <w:szCs w:val="24"/>
              </w:rPr>
              <w:t>X</w:t>
            </w:r>
          </w:p>
        </w:tc>
        <w:tc>
          <w:tcPr>
            <w:tcW w:w="1340" w:type="dxa"/>
            <w:tcBorders>
              <w:top w:val="single" w:sz="12"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12"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12"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pStyle w:val="Table"/>
              <w:keepLines w:val="0"/>
              <w:tabs>
                <w:tab w:val="clear" w:pos="284"/>
              </w:tabs>
              <w:spacing w:before="0" w:after="0"/>
              <w:rPr>
                <w:rFonts w:ascii="Times New Roman" w:hAnsi="Times New Roman"/>
                <w:sz w:val="24"/>
                <w:szCs w:val="24"/>
              </w:rPr>
            </w:pPr>
            <w:r w:rsidRPr="00130172">
              <w:rPr>
                <w:rFonts w:ascii="Times New Roman" w:hAnsi="Times New Roman"/>
                <w:sz w:val="24"/>
                <w:szCs w:val="24"/>
              </w:rPr>
              <w:t>Medical History and Demographic Data</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pStyle w:val="Header"/>
              <w:tabs>
                <w:tab w:val="clear" w:pos="4320"/>
                <w:tab w:val="clear" w:pos="8640"/>
              </w:tabs>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Physical Examination</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pStyle w:val="CoverPageTitle"/>
              <w:rPr>
                <w:rFonts w:ascii="Times New Roman" w:hAnsi="Times New Roman"/>
                <w:sz w:val="24"/>
                <w:szCs w:val="24"/>
              </w:rPr>
            </w:pPr>
            <w:r w:rsidRPr="00130172">
              <w:rPr>
                <w:rFonts w:ascii="Times New Roman" w:hAnsi="Times New Roman"/>
                <w:sz w:val="24"/>
                <w:szCs w:val="24"/>
              </w:rPr>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 xml:space="preserve">12-lead </w:t>
            </w:r>
            <w:r w:rsidRPr="00130172">
              <w:rPr>
                <w:vertAlign w:val="superscript"/>
              </w:rPr>
              <w:t xml:space="preserve"> </w:t>
            </w:r>
            <w:r w:rsidRPr="00130172">
              <w:t>ECG</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C36932" w:rsidP="00FD3133">
            <w:pPr>
              <w:jc w:val="center"/>
              <w:rPr>
                <w:bCs/>
              </w:rPr>
            </w:pPr>
            <w:r w:rsidRPr="00130172">
              <w:t>X</w:t>
            </w: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Vital Signs Measurement</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r w:rsidRPr="00130172">
              <w:t>X</w:t>
            </w: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Hematology</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Urine analysis</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Clinical Chemistry</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Serology (HIV-I &amp; II, HbsAg &amp; HCV)</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pStyle w:val="Table"/>
              <w:tabs>
                <w:tab w:val="clear" w:pos="284"/>
                <w:tab w:val="left" w:pos="270"/>
              </w:tabs>
              <w:spacing w:before="0" w:after="0"/>
              <w:rPr>
                <w:rFonts w:ascii="Times New Roman" w:hAnsi="Times New Roman"/>
                <w:sz w:val="24"/>
                <w:szCs w:val="24"/>
              </w:rPr>
            </w:pPr>
            <w:r w:rsidRPr="00130172">
              <w:rPr>
                <w:rFonts w:ascii="Times New Roman" w:hAnsi="Times New Roman"/>
                <w:sz w:val="24"/>
                <w:szCs w:val="24"/>
              </w:rPr>
              <w:t>Drugs of Abuse</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Record of Concomitant Medication</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r w:rsidRPr="00130172">
              <w:t>X</w:t>
            </w: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 xml:space="preserve">Inclusion / Exclusion criteria </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 xml:space="preserve">Breath alcohol Screening </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AC67EF" w:rsidP="00FD3133">
            <w:pPr>
              <w:pStyle w:val="Table"/>
              <w:keepLines w:val="0"/>
              <w:tabs>
                <w:tab w:val="clear" w:pos="284"/>
              </w:tabs>
              <w:spacing w:before="0" w:after="0"/>
              <w:jc w:val="both"/>
              <w:rPr>
                <w:rFonts w:ascii="Times New Roman" w:hAnsi="Times New Roman"/>
                <w:sz w:val="24"/>
                <w:szCs w:val="24"/>
              </w:rPr>
            </w:pPr>
            <w:r w:rsidRPr="00130172">
              <w:rPr>
                <w:rFonts w:ascii="Times New Roman" w:hAnsi="Times New Roman"/>
                <w:sz w:val="24"/>
                <w:szCs w:val="24"/>
              </w:rPr>
              <w:t xml:space="preserve">Housing </w:t>
            </w:r>
            <w:r w:rsidR="00B540F6" w:rsidRPr="00130172">
              <w:rPr>
                <w:rFonts w:ascii="Times New Roman" w:hAnsi="Times New Roman"/>
                <w:sz w:val="24"/>
                <w:szCs w:val="24"/>
              </w:rPr>
              <w:t>in Study Unit</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r w:rsidRPr="00130172">
              <w:t xml:space="preserve">Drug Dosing </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C36932">
            <w:r w:rsidRPr="00130172">
              <w:t>PK Sampling</w:t>
            </w:r>
            <w:r w:rsidR="00F308C0">
              <w:t>**</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r w:rsidRPr="00130172">
              <w:rPr>
                <w:bCs/>
              </w:rPr>
              <w:t>X</w:t>
            </w: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pStyle w:val="Table"/>
              <w:keepLines w:val="0"/>
              <w:tabs>
                <w:tab w:val="clear" w:pos="284"/>
              </w:tabs>
              <w:spacing w:before="0" w:after="0"/>
              <w:rPr>
                <w:rFonts w:ascii="Times New Roman" w:hAnsi="Times New Roman"/>
                <w:sz w:val="24"/>
                <w:szCs w:val="24"/>
              </w:rPr>
            </w:pPr>
            <w:r w:rsidRPr="00130172">
              <w:rPr>
                <w:rFonts w:ascii="Times New Roman" w:hAnsi="Times New Roman"/>
                <w:sz w:val="24"/>
                <w:szCs w:val="24"/>
              </w:rPr>
              <w:t>Adverse Events Monitoring</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rPr>
                <w:b/>
              </w:rPr>
            </w:pP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rPr>
                <w:bCs/>
              </w:rPr>
            </w:pPr>
            <w:r w:rsidRPr="00130172">
              <w:t>X</w:t>
            </w: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rPr>
                <w:bCs/>
              </w:rPr>
            </w:pPr>
            <w:r w:rsidRPr="00130172">
              <w:t>X</w:t>
            </w: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r>
      <w:tr w:rsidR="00B540F6" w:rsidRPr="00130172" w:rsidTr="00C36932">
        <w:tblPrEx>
          <w:tblCellMar>
            <w:top w:w="0" w:type="dxa"/>
            <w:bottom w:w="0" w:type="dxa"/>
          </w:tblCellMar>
        </w:tblPrEx>
        <w:trPr>
          <w:cantSplit/>
          <w:trHeight w:val="346"/>
          <w:jc w:val="center"/>
        </w:trPr>
        <w:tc>
          <w:tcPr>
            <w:tcW w:w="2253"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pStyle w:val="Table"/>
              <w:keepLines w:val="0"/>
              <w:tabs>
                <w:tab w:val="clear" w:pos="284"/>
              </w:tabs>
              <w:spacing w:before="0" w:after="0"/>
              <w:rPr>
                <w:rFonts w:ascii="Times New Roman" w:hAnsi="Times New Roman"/>
                <w:sz w:val="24"/>
                <w:szCs w:val="24"/>
              </w:rPr>
            </w:pPr>
            <w:r w:rsidRPr="00130172">
              <w:rPr>
                <w:rFonts w:ascii="Times New Roman" w:hAnsi="Times New Roman"/>
                <w:sz w:val="24"/>
                <w:szCs w:val="24"/>
              </w:rPr>
              <w:t>Urine pregnancy test  (for females)</w:t>
            </w:r>
          </w:p>
        </w:tc>
        <w:tc>
          <w:tcPr>
            <w:tcW w:w="1156"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c>
          <w:tcPr>
            <w:tcW w:w="1325"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r w:rsidRPr="00130172">
              <w:t>X</w:t>
            </w:r>
          </w:p>
        </w:tc>
        <w:tc>
          <w:tcPr>
            <w:tcW w:w="1340" w:type="dxa"/>
            <w:tcBorders>
              <w:top w:val="single" w:sz="4" w:space="0" w:color="auto"/>
              <w:left w:val="single" w:sz="12" w:space="0" w:color="auto"/>
              <w:bottom w:val="single" w:sz="4" w:space="0" w:color="auto"/>
              <w:right w:val="single" w:sz="12" w:space="0" w:color="auto"/>
            </w:tcBorders>
            <w:tcMar>
              <w:left w:w="14" w:type="dxa"/>
              <w:right w:w="14" w:type="dxa"/>
            </w:tcMar>
            <w:vAlign w:val="center"/>
          </w:tcPr>
          <w:p w:rsidR="00B540F6" w:rsidRPr="00130172" w:rsidRDefault="00B540F6" w:rsidP="00FD3133">
            <w:pPr>
              <w:jc w:val="center"/>
            </w:pPr>
          </w:p>
        </w:tc>
        <w:tc>
          <w:tcPr>
            <w:tcW w:w="1340" w:type="dxa"/>
            <w:tcBorders>
              <w:top w:val="single" w:sz="4" w:space="0" w:color="auto"/>
              <w:left w:val="single" w:sz="12" w:space="0" w:color="auto"/>
              <w:bottom w:val="single" w:sz="4" w:space="0" w:color="auto"/>
              <w:right w:val="single" w:sz="4" w:space="0" w:color="auto"/>
            </w:tcBorders>
            <w:tcMar>
              <w:left w:w="14" w:type="dxa"/>
              <w:right w:w="14" w:type="dxa"/>
            </w:tcMar>
            <w:vAlign w:val="center"/>
          </w:tcPr>
          <w:p w:rsidR="00B540F6" w:rsidRPr="00130172" w:rsidRDefault="00B540F6" w:rsidP="00FD3133">
            <w:pPr>
              <w:jc w:val="center"/>
            </w:pPr>
          </w:p>
        </w:tc>
        <w:tc>
          <w:tcPr>
            <w:tcW w:w="1588" w:type="dxa"/>
            <w:tcBorders>
              <w:top w:val="single" w:sz="4" w:space="0" w:color="auto"/>
              <w:left w:val="single" w:sz="12" w:space="0" w:color="auto"/>
              <w:bottom w:val="single" w:sz="4" w:space="0" w:color="auto"/>
              <w:right w:val="single" w:sz="12" w:space="0" w:color="auto"/>
            </w:tcBorders>
            <w:vAlign w:val="center"/>
          </w:tcPr>
          <w:p w:rsidR="00B540F6" w:rsidRPr="00130172" w:rsidRDefault="00B540F6" w:rsidP="00FD3133">
            <w:pPr>
              <w:jc w:val="center"/>
            </w:pPr>
            <w:r w:rsidRPr="00130172">
              <w:t>X</w:t>
            </w:r>
          </w:p>
        </w:tc>
      </w:tr>
    </w:tbl>
    <w:p w:rsidR="00B540F6" w:rsidRDefault="00B540F6" w:rsidP="00026533">
      <w:pPr>
        <w:spacing w:before="120" w:after="120"/>
        <w:rPr>
          <w:lang w:val="en-GB"/>
        </w:rPr>
      </w:pPr>
      <w:r w:rsidRPr="00130172">
        <w:rPr>
          <w:lang w:val="en-GB"/>
        </w:rPr>
        <w:t xml:space="preserve">* </w:t>
      </w:r>
      <w:r w:rsidRPr="00130172">
        <w:rPr>
          <w:vertAlign w:val="superscript"/>
          <w:lang w:val="en-GB"/>
        </w:rPr>
        <w:t>#</w:t>
      </w:r>
      <w:r w:rsidRPr="00130172">
        <w:rPr>
          <w:lang w:val="en-GB"/>
        </w:rPr>
        <w:t xml:space="preserve"> At the time of P-I check-in only</w:t>
      </w:r>
    </w:p>
    <w:p w:rsidR="00F308C0" w:rsidRPr="00130172" w:rsidRDefault="00F308C0" w:rsidP="00026533">
      <w:pPr>
        <w:spacing w:before="120" w:after="120"/>
        <w:rPr>
          <w:lang w:val="en-GB"/>
        </w:rPr>
      </w:pPr>
      <w:r>
        <w:t>** Including return visit samples at 48.00 and 72.00 hr post-dose</w:t>
      </w:r>
    </w:p>
    <w:p w:rsidR="00C65F6B" w:rsidRPr="00130172" w:rsidRDefault="00C65F6B" w:rsidP="00026533">
      <w:pPr>
        <w:spacing w:before="120" w:after="120"/>
        <w:rPr>
          <w:lang w:val="en-GB"/>
        </w:rPr>
      </w:pPr>
    </w:p>
    <w:p w:rsidR="00B540F6" w:rsidRPr="00130172" w:rsidRDefault="00B540F6" w:rsidP="00026533">
      <w:pPr>
        <w:pStyle w:val="ProtocolHeading1"/>
        <w:numPr>
          <w:ilvl w:val="0"/>
          <w:numId w:val="0"/>
        </w:numPr>
        <w:spacing w:before="120" w:after="120"/>
        <w:jc w:val="center"/>
        <w:rPr>
          <w:sz w:val="2"/>
          <w:lang w:val="en-GB"/>
        </w:rPr>
      </w:pPr>
      <w:r w:rsidRPr="00130172">
        <w:rPr>
          <w:lang w:val="en-GB"/>
        </w:rPr>
        <w:br w:type="page"/>
      </w:r>
      <w:bookmarkEnd w:id="711"/>
      <w:bookmarkEnd w:id="712"/>
      <w:bookmarkEnd w:id="713"/>
    </w:p>
    <w:p w:rsidR="00C36932" w:rsidRPr="00987CFC" w:rsidRDefault="00C36932" w:rsidP="00987CFC">
      <w:pPr>
        <w:pStyle w:val="Heading1"/>
        <w:numPr>
          <w:ilvl w:val="0"/>
          <w:numId w:val="0"/>
        </w:numPr>
        <w:spacing w:before="120" w:after="120"/>
        <w:jc w:val="center"/>
        <w:rPr>
          <w:rStyle w:val="CharacterStyle2"/>
          <w:sz w:val="24"/>
          <w:szCs w:val="24"/>
        </w:rPr>
      </w:pPr>
      <w:bookmarkStart w:id="733" w:name="_Toc405382825"/>
      <w:bookmarkStart w:id="734" w:name="_Toc405382824"/>
      <w:bookmarkStart w:id="735" w:name="_Toc433813382"/>
      <w:bookmarkStart w:id="736" w:name="_Toc462130317"/>
      <w:r w:rsidRPr="00AF461D">
        <w:rPr>
          <w:szCs w:val="24"/>
          <w:lang w:val="en-GB"/>
        </w:rPr>
        <w:t>Appendix IV</w:t>
      </w:r>
      <w:bookmarkEnd w:id="735"/>
      <w:r w:rsidRPr="00AF461D">
        <w:rPr>
          <w:szCs w:val="24"/>
          <w:lang w:val="en-GB"/>
        </w:rPr>
        <w:t xml:space="preserve"> </w:t>
      </w:r>
      <w:r w:rsidR="00987CFC">
        <w:rPr>
          <w:szCs w:val="24"/>
          <w:lang w:val="en-GB"/>
        </w:rPr>
        <w:br/>
      </w:r>
      <w:r w:rsidRPr="00987CFC">
        <w:rPr>
          <w:rStyle w:val="CharacterStyle2"/>
          <w:sz w:val="24"/>
          <w:szCs w:val="24"/>
        </w:rPr>
        <w:t>(TIMETABLE OF EVENTS</w:t>
      </w:r>
      <w:bookmarkEnd w:id="734"/>
      <w:r w:rsidRPr="00987CFC">
        <w:rPr>
          <w:rStyle w:val="CharacterStyle2"/>
          <w:sz w:val="24"/>
          <w:szCs w:val="24"/>
        </w:rPr>
        <w:t>)</w:t>
      </w:r>
      <w:bookmarkEnd w:id="736"/>
    </w:p>
    <w:tbl>
      <w:tblPr>
        <w:tblW w:w="7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741"/>
        <w:gridCol w:w="940"/>
        <w:gridCol w:w="851"/>
        <w:gridCol w:w="1275"/>
        <w:gridCol w:w="1271"/>
      </w:tblGrid>
      <w:tr w:rsidR="00C36932" w:rsidRPr="00AF461D" w:rsidTr="008A384E">
        <w:tblPrEx>
          <w:tblCellMar>
            <w:top w:w="0" w:type="dxa"/>
            <w:bottom w:w="0" w:type="dxa"/>
          </w:tblCellMar>
        </w:tblPrEx>
        <w:trPr>
          <w:trHeight w:hRule="exact" w:val="1006"/>
          <w:tblHeader/>
          <w:jc w:val="center"/>
        </w:trPr>
        <w:tc>
          <w:tcPr>
            <w:tcW w:w="1819" w:type="dxa"/>
            <w:shd w:val="clear" w:color="auto" w:fill="F2F2F2"/>
            <w:vAlign w:val="center"/>
          </w:tcPr>
          <w:p w:rsidR="00C36932" w:rsidRPr="00AF461D" w:rsidRDefault="00C36932" w:rsidP="008A384E">
            <w:pPr>
              <w:ind w:right="-133"/>
              <w:jc w:val="center"/>
              <w:rPr>
                <w:b/>
                <w:bCs/>
                <w:sz w:val="20"/>
                <w:szCs w:val="20"/>
              </w:rPr>
            </w:pPr>
            <w:r w:rsidRPr="00AF461D">
              <w:rPr>
                <w:b/>
                <w:bCs/>
                <w:sz w:val="20"/>
                <w:szCs w:val="20"/>
              </w:rPr>
              <w:t>Time Relative to Dose Administration (h)</w:t>
            </w:r>
          </w:p>
        </w:tc>
        <w:tc>
          <w:tcPr>
            <w:tcW w:w="1741" w:type="dxa"/>
            <w:shd w:val="clear" w:color="auto" w:fill="F2F2F2"/>
            <w:vAlign w:val="center"/>
          </w:tcPr>
          <w:p w:rsidR="00C36932" w:rsidRPr="00AF461D" w:rsidRDefault="00C36932" w:rsidP="008A384E">
            <w:pPr>
              <w:jc w:val="center"/>
              <w:rPr>
                <w:b/>
                <w:bCs/>
                <w:sz w:val="20"/>
                <w:szCs w:val="20"/>
              </w:rPr>
            </w:pPr>
            <w:r w:rsidRPr="00AF461D">
              <w:rPr>
                <w:b/>
                <w:bCs/>
                <w:sz w:val="20"/>
                <w:szCs w:val="20"/>
              </w:rPr>
              <w:t>Clock Time in h (Days)</w:t>
            </w:r>
            <w:r w:rsidRPr="00AF461D">
              <w:rPr>
                <w:sz w:val="20"/>
                <w:szCs w:val="20"/>
              </w:rPr>
              <w:t xml:space="preserve"> #</w:t>
            </w:r>
          </w:p>
        </w:tc>
        <w:tc>
          <w:tcPr>
            <w:tcW w:w="940" w:type="dxa"/>
            <w:shd w:val="clear" w:color="auto" w:fill="F2F2F2"/>
            <w:vAlign w:val="center"/>
          </w:tcPr>
          <w:p w:rsidR="00C36932" w:rsidRPr="00AF461D" w:rsidRDefault="00C36932" w:rsidP="008A384E">
            <w:pPr>
              <w:ind w:left="-123" w:right="-145"/>
              <w:jc w:val="center"/>
              <w:rPr>
                <w:b/>
                <w:bCs/>
                <w:sz w:val="20"/>
                <w:szCs w:val="20"/>
              </w:rPr>
            </w:pPr>
            <w:r w:rsidRPr="00AF461D">
              <w:rPr>
                <w:b/>
                <w:bCs/>
                <w:sz w:val="20"/>
                <w:szCs w:val="20"/>
              </w:rPr>
              <w:t>Check-in / check-out</w:t>
            </w:r>
          </w:p>
        </w:tc>
        <w:tc>
          <w:tcPr>
            <w:tcW w:w="851" w:type="dxa"/>
            <w:shd w:val="clear" w:color="auto" w:fill="F2F2F2"/>
            <w:vAlign w:val="center"/>
          </w:tcPr>
          <w:p w:rsidR="00C36932" w:rsidRPr="00AF461D" w:rsidRDefault="00C36932" w:rsidP="008A384E">
            <w:pPr>
              <w:jc w:val="center"/>
              <w:rPr>
                <w:b/>
                <w:bCs/>
                <w:sz w:val="20"/>
                <w:szCs w:val="20"/>
              </w:rPr>
            </w:pPr>
            <w:r w:rsidRPr="00AF461D">
              <w:rPr>
                <w:b/>
                <w:bCs/>
                <w:sz w:val="20"/>
                <w:szCs w:val="20"/>
              </w:rPr>
              <w:t>Vitals</w:t>
            </w:r>
          </w:p>
        </w:tc>
        <w:tc>
          <w:tcPr>
            <w:tcW w:w="1275" w:type="dxa"/>
            <w:shd w:val="clear" w:color="auto" w:fill="F2F2F2"/>
            <w:vAlign w:val="center"/>
          </w:tcPr>
          <w:p w:rsidR="00C36932" w:rsidRPr="00AF461D" w:rsidRDefault="00C36932" w:rsidP="008A384E">
            <w:pPr>
              <w:jc w:val="center"/>
              <w:rPr>
                <w:b/>
                <w:bCs/>
                <w:sz w:val="20"/>
                <w:szCs w:val="20"/>
              </w:rPr>
            </w:pPr>
            <w:r w:rsidRPr="00AF461D">
              <w:rPr>
                <w:b/>
                <w:bCs/>
                <w:sz w:val="20"/>
                <w:szCs w:val="20"/>
              </w:rPr>
              <w:t>Blood Sampling</w:t>
            </w:r>
          </w:p>
        </w:tc>
        <w:tc>
          <w:tcPr>
            <w:tcW w:w="1271" w:type="dxa"/>
            <w:shd w:val="clear" w:color="auto" w:fill="F2F2F2"/>
            <w:vAlign w:val="center"/>
          </w:tcPr>
          <w:p w:rsidR="00C36932" w:rsidRPr="00AF461D" w:rsidRDefault="00C36932" w:rsidP="008A384E">
            <w:pPr>
              <w:jc w:val="center"/>
              <w:rPr>
                <w:b/>
                <w:bCs/>
                <w:sz w:val="20"/>
                <w:szCs w:val="20"/>
              </w:rPr>
            </w:pPr>
            <w:r w:rsidRPr="00AF461D">
              <w:rPr>
                <w:b/>
                <w:bCs/>
                <w:sz w:val="20"/>
                <w:szCs w:val="20"/>
              </w:rPr>
              <w:t>Drug dosing</w:t>
            </w:r>
          </w:p>
        </w:tc>
      </w:tr>
      <w:tr w:rsidR="00C36932" w:rsidRPr="00AF461D" w:rsidTr="008A384E">
        <w:tblPrEx>
          <w:tblCellMar>
            <w:top w:w="0" w:type="dxa"/>
            <w:bottom w:w="0" w:type="dxa"/>
          </w:tblCellMar>
        </w:tblPrEx>
        <w:trPr>
          <w:trHeight w:hRule="exact" w:val="340"/>
          <w:jc w:val="center"/>
        </w:trPr>
        <w:tc>
          <w:tcPr>
            <w:tcW w:w="1819" w:type="dxa"/>
            <w:vAlign w:val="center"/>
          </w:tcPr>
          <w:p w:rsidR="00C36932" w:rsidRPr="00AF461D" w:rsidRDefault="00C36932" w:rsidP="008A384E">
            <w:pPr>
              <w:jc w:val="center"/>
              <w:rPr>
                <w:sz w:val="20"/>
                <w:szCs w:val="20"/>
              </w:rPr>
            </w:pPr>
            <w:r w:rsidRPr="00AF461D">
              <w:rPr>
                <w:sz w:val="20"/>
                <w:szCs w:val="20"/>
              </w:rPr>
              <w:t>Upto -11.00</w:t>
            </w:r>
          </w:p>
        </w:tc>
        <w:tc>
          <w:tcPr>
            <w:tcW w:w="1741" w:type="dxa"/>
            <w:vAlign w:val="center"/>
          </w:tcPr>
          <w:p w:rsidR="00C36932" w:rsidRPr="00AF461D" w:rsidRDefault="00C36932" w:rsidP="008A384E">
            <w:pPr>
              <w:ind w:right="-56"/>
              <w:jc w:val="center"/>
              <w:rPr>
                <w:sz w:val="20"/>
                <w:szCs w:val="20"/>
              </w:rPr>
            </w:pPr>
            <w:r w:rsidRPr="00AF461D">
              <w:rPr>
                <w:sz w:val="20"/>
                <w:szCs w:val="20"/>
              </w:rPr>
              <w:t>Upto 2100 (D 1)</w:t>
            </w:r>
          </w:p>
        </w:tc>
        <w:tc>
          <w:tcPr>
            <w:tcW w:w="940" w:type="dxa"/>
            <w:vAlign w:val="center"/>
          </w:tcPr>
          <w:p w:rsidR="00C36932" w:rsidRPr="00AF461D" w:rsidRDefault="00C36932" w:rsidP="008A384E">
            <w:pPr>
              <w:jc w:val="center"/>
              <w:rPr>
                <w:b/>
                <w:bCs/>
                <w:sz w:val="20"/>
                <w:szCs w:val="20"/>
              </w:rPr>
            </w:pPr>
            <w:r w:rsidRPr="00AF461D">
              <w:rPr>
                <w:b/>
                <w:bCs/>
                <w:sz w:val="20"/>
                <w:szCs w:val="20"/>
              </w:rPr>
              <w:t>X</w:t>
            </w:r>
          </w:p>
        </w:tc>
        <w:tc>
          <w:tcPr>
            <w:tcW w:w="851" w:type="dxa"/>
            <w:vAlign w:val="center"/>
          </w:tcPr>
          <w:p w:rsidR="00C36932" w:rsidRPr="00AF461D" w:rsidRDefault="00C36932" w:rsidP="008A384E">
            <w:pPr>
              <w:jc w:val="center"/>
              <w:rPr>
                <w:b/>
                <w:bCs/>
                <w:sz w:val="20"/>
                <w:szCs w:val="20"/>
              </w:rPr>
            </w:pPr>
            <w:r w:rsidRPr="00AF461D">
              <w:rPr>
                <w:b/>
                <w:bCs/>
                <w:sz w:val="20"/>
                <w:szCs w:val="20"/>
              </w:rPr>
              <w:t>X</w:t>
            </w:r>
          </w:p>
        </w:tc>
        <w:tc>
          <w:tcPr>
            <w:tcW w:w="1275" w:type="dxa"/>
            <w:vAlign w:val="center"/>
          </w:tcPr>
          <w:p w:rsidR="00C36932" w:rsidRPr="00AF461D" w:rsidRDefault="00C36932" w:rsidP="008A384E">
            <w:pPr>
              <w:jc w:val="center"/>
              <w:rPr>
                <w:b/>
                <w:bCs/>
                <w:sz w:val="20"/>
                <w:szCs w:val="20"/>
              </w:rPr>
            </w:pP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hRule="exact" w:val="586"/>
          <w:jc w:val="center"/>
        </w:trPr>
        <w:tc>
          <w:tcPr>
            <w:tcW w:w="1819" w:type="dxa"/>
            <w:vAlign w:val="center"/>
          </w:tcPr>
          <w:p w:rsidR="00C36932" w:rsidRPr="00AF461D" w:rsidRDefault="00C36932" w:rsidP="008A384E">
            <w:pPr>
              <w:jc w:val="center"/>
              <w:rPr>
                <w:sz w:val="20"/>
                <w:szCs w:val="20"/>
              </w:rPr>
            </w:pPr>
            <w:r w:rsidRPr="00AF461D">
              <w:rPr>
                <w:sz w:val="20"/>
                <w:szCs w:val="20"/>
              </w:rPr>
              <w:t>Pre dose Sample (0.00 hr)</w:t>
            </w:r>
          </w:p>
        </w:tc>
        <w:tc>
          <w:tcPr>
            <w:tcW w:w="1741" w:type="dxa"/>
            <w:vAlign w:val="center"/>
          </w:tcPr>
          <w:p w:rsidR="00C36932" w:rsidRPr="00AF461D" w:rsidRDefault="00C36932" w:rsidP="008A384E">
            <w:pPr>
              <w:ind w:right="-56"/>
              <w:jc w:val="center"/>
              <w:rPr>
                <w:sz w:val="20"/>
                <w:szCs w:val="20"/>
              </w:rPr>
            </w:pPr>
            <w:r w:rsidRPr="00AF461D">
              <w:rPr>
                <w:sz w:val="20"/>
                <w:szCs w:val="20"/>
              </w:rPr>
              <w:t>Prior to dosing</w:t>
            </w:r>
          </w:p>
          <w:p w:rsidR="00C36932" w:rsidRPr="00AF461D" w:rsidRDefault="00C36932" w:rsidP="008A384E">
            <w:pPr>
              <w:ind w:right="-56"/>
              <w:jc w:val="center"/>
              <w:rPr>
                <w:sz w:val="20"/>
                <w:szCs w:val="20"/>
              </w:rPr>
            </w:pPr>
            <w:r w:rsidRPr="00AF461D">
              <w:rPr>
                <w:sz w:val="20"/>
                <w:szCs w:val="20"/>
              </w:rPr>
              <w:t>(D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r w:rsidRPr="00AF461D">
              <w:rPr>
                <w:b/>
                <w:bCs/>
                <w:sz w:val="20"/>
                <w:szCs w:val="20"/>
              </w:rPr>
              <w:t>X</w:t>
            </w:r>
          </w:p>
        </w:tc>
        <w:tc>
          <w:tcPr>
            <w:tcW w:w="1275" w:type="dxa"/>
            <w:vAlign w:val="center"/>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hRule="exact" w:val="528"/>
          <w:jc w:val="center"/>
        </w:trPr>
        <w:tc>
          <w:tcPr>
            <w:tcW w:w="1819" w:type="dxa"/>
            <w:vAlign w:val="center"/>
          </w:tcPr>
          <w:p w:rsidR="00C36932" w:rsidRPr="00AF461D" w:rsidRDefault="00C36932" w:rsidP="008A384E">
            <w:pPr>
              <w:jc w:val="center"/>
              <w:rPr>
                <w:sz w:val="20"/>
                <w:szCs w:val="20"/>
              </w:rPr>
            </w:pPr>
            <w:r w:rsidRPr="00AF461D">
              <w:rPr>
                <w:sz w:val="20"/>
                <w:szCs w:val="20"/>
              </w:rPr>
              <w:t>0.00</w:t>
            </w:r>
          </w:p>
        </w:tc>
        <w:tc>
          <w:tcPr>
            <w:tcW w:w="1741" w:type="dxa"/>
            <w:vAlign w:val="center"/>
          </w:tcPr>
          <w:p w:rsidR="00C36932" w:rsidRPr="00AF461D" w:rsidRDefault="00C36932" w:rsidP="008A384E">
            <w:pPr>
              <w:jc w:val="center"/>
              <w:rPr>
                <w:sz w:val="20"/>
                <w:szCs w:val="20"/>
              </w:rPr>
            </w:pPr>
            <w:r w:rsidRPr="00AF461D">
              <w:rPr>
                <w:sz w:val="20"/>
                <w:szCs w:val="20"/>
              </w:rPr>
              <w:t>0800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vAlign w:val="center"/>
          </w:tcPr>
          <w:p w:rsidR="00C36932" w:rsidRPr="00AF461D" w:rsidRDefault="00C36932" w:rsidP="008A384E">
            <w:pPr>
              <w:jc w:val="center"/>
              <w:rPr>
                <w:b/>
                <w:bCs/>
                <w:sz w:val="20"/>
                <w:szCs w:val="20"/>
              </w:rPr>
            </w:pPr>
          </w:p>
        </w:tc>
        <w:tc>
          <w:tcPr>
            <w:tcW w:w="1271" w:type="dxa"/>
            <w:vAlign w:val="center"/>
          </w:tcPr>
          <w:p w:rsidR="00C36932" w:rsidRPr="00AF461D" w:rsidRDefault="00FB3A7E" w:rsidP="008A384E">
            <w:pPr>
              <w:pStyle w:val="xl32"/>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Solifenacin </w:t>
            </w:r>
            <w:r w:rsidR="00C36932" w:rsidRPr="00AF461D">
              <w:rPr>
                <w:rFonts w:ascii="Times New Roman" w:hAnsi="Times New Roman" w:cs="Times New Roman"/>
                <w:sz w:val="20"/>
                <w:szCs w:val="20"/>
              </w:rPr>
              <w:t>T/R</w:t>
            </w:r>
          </w:p>
        </w:tc>
      </w:tr>
      <w:tr w:rsidR="00C36932" w:rsidRPr="00AF461D" w:rsidTr="008A384E">
        <w:tblPrEx>
          <w:tblCellMar>
            <w:top w:w="0" w:type="dxa"/>
            <w:bottom w:w="0" w:type="dxa"/>
          </w:tblCellMar>
        </w:tblPrEx>
        <w:trPr>
          <w:trHeight w:hRule="exact" w:val="340"/>
          <w:jc w:val="center"/>
        </w:trPr>
        <w:tc>
          <w:tcPr>
            <w:tcW w:w="1819" w:type="dxa"/>
            <w:vAlign w:val="center"/>
          </w:tcPr>
          <w:p w:rsidR="00C36932" w:rsidRPr="00AF461D" w:rsidRDefault="00C36932" w:rsidP="008A384E">
            <w:pPr>
              <w:jc w:val="center"/>
              <w:rPr>
                <w:sz w:val="20"/>
                <w:szCs w:val="20"/>
              </w:rPr>
            </w:pPr>
            <w:r w:rsidRPr="00AF461D">
              <w:rPr>
                <w:sz w:val="20"/>
                <w:szCs w:val="20"/>
              </w:rPr>
              <w:t>1.00</w:t>
            </w:r>
          </w:p>
        </w:tc>
        <w:tc>
          <w:tcPr>
            <w:tcW w:w="1741" w:type="dxa"/>
            <w:vAlign w:val="center"/>
          </w:tcPr>
          <w:p w:rsidR="00C36932" w:rsidRPr="00AF461D" w:rsidRDefault="00C36932" w:rsidP="008A384E">
            <w:pPr>
              <w:jc w:val="center"/>
              <w:rPr>
                <w:sz w:val="20"/>
                <w:szCs w:val="20"/>
              </w:rPr>
            </w:pPr>
            <w:r w:rsidRPr="00AF461D">
              <w:rPr>
                <w:sz w:val="20"/>
                <w:szCs w:val="20"/>
              </w:rPr>
              <w:t xml:space="preserve">0900 (D 2) </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pStyle w:val="xl32"/>
              <w:spacing w:before="0" w:beforeAutospacing="0" w:after="0" w:afterAutospacing="0"/>
              <w:rPr>
                <w:rFonts w:ascii="Times New Roman" w:hAnsi="Times New Roman" w:cs="Times New Roman"/>
                <w:sz w:val="20"/>
                <w:szCs w:val="20"/>
              </w:rPr>
            </w:pPr>
          </w:p>
        </w:tc>
      </w:tr>
      <w:tr w:rsidR="004828C3" w:rsidRPr="00AF461D" w:rsidTr="00B34FA1">
        <w:tblPrEx>
          <w:tblCellMar>
            <w:top w:w="0" w:type="dxa"/>
            <w:bottom w:w="0" w:type="dxa"/>
          </w:tblCellMar>
        </w:tblPrEx>
        <w:trPr>
          <w:trHeight w:hRule="exact" w:val="340"/>
          <w:jc w:val="center"/>
        </w:trPr>
        <w:tc>
          <w:tcPr>
            <w:tcW w:w="1819" w:type="dxa"/>
            <w:vAlign w:val="center"/>
          </w:tcPr>
          <w:p w:rsidR="004828C3" w:rsidRPr="00AF461D" w:rsidRDefault="004828C3" w:rsidP="004828C3">
            <w:pPr>
              <w:jc w:val="center"/>
              <w:rPr>
                <w:sz w:val="20"/>
                <w:szCs w:val="20"/>
              </w:rPr>
            </w:pPr>
            <w:r>
              <w:rPr>
                <w:sz w:val="20"/>
                <w:szCs w:val="20"/>
              </w:rPr>
              <w:t>1.50</w:t>
            </w:r>
          </w:p>
        </w:tc>
        <w:tc>
          <w:tcPr>
            <w:tcW w:w="1741" w:type="dxa"/>
            <w:vAlign w:val="center"/>
          </w:tcPr>
          <w:p w:rsidR="004828C3" w:rsidRPr="00AF461D" w:rsidRDefault="004828C3" w:rsidP="004828C3">
            <w:pPr>
              <w:jc w:val="center"/>
              <w:rPr>
                <w:sz w:val="20"/>
                <w:szCs w:val="20"/>
              </w:rPr>
            </w:pPr>
            <w:r>
              <w:rPr>
                <w:sz w:val="20"/>
                <w:szCs w:val="20"/>
              </w:rPr>
              <w:t>093</w:t>
            </w:r>
            <w:r w:rsidRPr="00AF461D">
              <w:rPr>
                <w:sz w:val="20"/>
                <w:szCs w:val="20"/>
              </w:rPr>
              <w:t>0 (D 2)</w:t>
            </w:r>
          </w:p>
        </w:tc>
        <w:tc>
          <w:tcPr>
            <w:tcW w:w="940" w:type="dxa"/>
            <w:vAlign w:val="center"/>
          </w:tcPr>
          <w:p w:rsidR="004828C3" w:rsidRPr="00AF461D" w:rsidRDefault="004828C3" w:rsidP="004828C3">
            <w:pPr>
              <w:jc w:val="center"/>
              <w:rPr>
                <w:b/>
                <w:bCs/>
                <w:sz w:val="20"/>
                <w:szCs w:val="20"/>
              </w:rPr>
            </w:pPr>
          </w:p>
        </w:tc>
        <w:tc>
          <w:tcPr>
            <w:tcW w:w="851" w:type="dxa"/>
            <w:vAlign w:val="center"/>
          </w:tcPr>
          <w:p w:rsidR="004828C3" w:rsidRPr="00AF461D" w:rsidRDefault="004828C3" w:rsidP="004828C3">
            <w:pPr>
              <w:jc w:val="center"/>
              <w:rPr>
                <w:b/>
                <w:bCs/>
                <w:sz w:val="20"/>
                <w:szCs w:val="20"/>
              </w:rPr>
            </w:pPr>
          </w:p>
        </w:tc>
        <w:tc>
          <w:tcPr>
            <w:tcW w:w="1275" w:type="dxa"/>
            <w:vAlign w:val="center"/>
          </w:tcPr>
          <w:p w:rsidR="004828C3" w:rsidRPr="00AF461D" w:rsidRDefault="004828C3" w:rsidP="004828C3">
            <w:pPr>
              <w:jc w:val="center"/>
              <w:rPr>
                <w:b/>
                <w:bCs/>
                <w:sz w:val="20"/>
                <w:szCs w:val="20"/>
              </w:rPr>
            </w:pPr>
            <w:r w:rsidRPr="00AF461D">
              <w:rPr>
                <w:b/>
                <w:bCs/>
                <w:sz w:val="20"/>
                <w:szCs w:val="20"/>
              </w:rPr>
              <w:t>X</w:t>
            </w:r>
          </w:p>
        </w:tc>
        <w:tc>
          <w:tcPr>
            <w:tcW w:w="1271" w:type="dxa"/>
            <w:vAlign w:val="center"/>
          </w:tcPr>
          <w:p w:rsidR="004828C3" w:rsidRDefault="004828C3" w:rsidP="004828C3">
            <w:pPr>
              <w:pStyle w:val="xl32"/>
              <w:spacing w:before="0" w:beforeAutospacing="0" w:after="0" w:afterAutospacing="0"/>
              <w:rPr>
                <w:rFonts w:ascii="Times New Roman" w:hAnsi="Times New Roman" w:cs="Times New Roman"/>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2.00</w:t>
            </w:r>
          </w:p>
        </w:tc>
        <w:tc>
          <w:tcPr>
            <w:tcW w:w="1741" w:type="dxa"/>
            <w:vAlign w:val="center"/>
          </w:tcPr>
          <w:p w:rsidR="00C36932" w:rsidRPr="00AF461D" w:rsidRDefault="00C36932" w:rsidP="008A384E">
            <w:pPr>
              <w:jc w:val="center"/>
              <w:rPr>
                <w:sz w:val="20"/>
                <w:szCs w:val="20"/>
              </w:rPr>
            </w:pPr>
            <w:r w:rsidRPr="00AF461D">
              <w:rPr>
                <w:sz w:val="20"/>
                <w:szCs w:val="20"/>
              </w:rPr>
              <w:t xml:space="preserve">1000 (D 2) </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r w:rsidRPr="00AF461D">
              <w:rPr>
                <w:b/>
                <w:bCs/>
                <w:sz w:val="20"/>
                <w:szCs w:val="20"/>
              </w:rPr>
              <w:t>X</w:t>
            </w: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Pr>
                <w:sz w:val="20"/>
                <w:szCs w:val="20"/>
              </w:rPr>
              <w:t>2.50</w:t>
            </w:r>
          </w:p>
        </w:tc>
        <w:tc>
          <w:tcPr>
            <w:tcW w:w="1741" w:type="dxa"/>
            <w:vAlign w:val="center"/>
          </w:tcPr>
          <w:p w:rsidR="00C36932" w:rsidRPr="00AF461D" w:rsidRDefault="00C36932" w:rsidP="008A384E">
            <w:pPr>
              <w:jc w:val="center"/>
              <w:rPr>
                <w:sz w:val="20"/>
                <w:szCs w:val="20"/>
              </w:rPr>
            </w:pPr>
            <w:r>
              <w:rPr>
                <w:sz w:val="20"/>
                <w:szCs w:val="20"/>
              </w:rPr>
              <w:t>103</w:t>
            </w:r>
            <w:r w:rsidRPr="00AF461D">
              <w:rPr>
                <w:sz w:val="20"/>
                <w:szCs w:val="20"/>
              </w:rPr>
              <w:t>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vAlign w:val="center"/>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Default="00C36932" w:rsidP="008A384E">
            <w:pPr>
              <w:pStyle w:val="xl32"/>
              <w:spacing w:before="0" w:beforeAutospacing="0" w:after="0" w:afterAutospacing="0"/>
              <w:rPr>
                <w:rFonts w:ascii="Times New Roman" w:hAnsi="Times New Roman" w:cs="Times New Roman"/>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3.00</w:t>
            </w:r>
          </w:p>
        </w:tc>
        <w:tc>
          <w:tcPr>
            <w:tcW w:w="1741" w:type="dxa"/>
            <w:vAlign w:val="center"/>
          </w:tcPr>
          <w:p w:rsidR="00C36932" w:rsidRPr="00AF461D" w:rsidRDefault="00C36932" w:rsidP="008A384E">
            <w:pPr>
              <w:jc w:val="center"/>
              <w:rPr>
                <w:sz w:val="20"/>
                <w:szCs w:val="20"/>
              </w:rPr>
            </w:pPr>
            <w:r w:rsidRPr="00AF461D">
              <w:rPr>
                <w:sz w:val="20"/>
                <w:szCs w:val="20"/>
              </w:rPr>
              <w:t>1100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FB3A7E" w:rsidP="00C36932">
            <w:pPr>
              <w:jc w:val="center"/>
              <w:rPr>
                <w:sz w:val="20"/>
                <w:szCs w:val="20"/>
              </w:rPr>
            </w:pPr>
            <w:r>
              <w:rPr>
                <w:sz w:val="20"/>
                <w:szCs w:val="20"/>
              </w:rPr>
              <w:t>3</w:t>
            </w:r>
            <w:r w:rsidR="00C36932">
              <w:rPr>
                <w:sz w:val="20"/>
                <w:szCs w:val="20"/>
              </w:rPr>
              <w:t>.50</w:t>
            </w:r>
          </w:p>
        </w:tc>
        <w:tc>
          <w:tcPr>
            <w:tcW w:w="1741" w:type="dxa"/>
            <w:vAlign w:val="center"/>
          </w:tcPr>
          <w:p w:rsidR="00C36932" w:rsidRPr="00AF461D" w:rsidRDefault="00C36932" w:rsidP="00C36932">
            <w:pPr>
              <w:jc w:val="center"/>
              <w:rPr>
                <w:sz w:val="20"/>
                <w:szCs w:val="20"/>
              </w:rPr>
            </w:pPr>
            <w:r>
              <w:rPr>
                <w:sz w:val="20"/>
                <w:szCs w:val="20"/>
              </w:rPr>
              <w:t>103</w:t>
            </w:r>
            <w:r w:rsidRPr="00AF461D">
              <w:rPr>
                <w:sz w:val="20"/>
                <w:szCs w:val="20"/>
              </w:rPr>
              <w:t>0 (D 2)</w:t>
            </w:r>
          </w:p>
        </w:tc>
        <w:tc>
          <w:tcPr>
            <w:tcW w:w="940" w:type="dxa"/>
            <w:vAlign w:val="center"/>
          </w:tcPr>
          <w:p w:rsidR="00C36932" w:rsidRPr="00AF461D" w:rsidRDefault="00C36932" w:rsidP="00C36932">
            <w:pPr>
              <w:jc w:val="center"/>
              <w:rPr>
                <w:b/>
                <w:bCs/>
                <w:sz w:val="20"/>
                <w:szCs w:val="20"/>
              </w:rPr>
            </w:pPr>
          </w:p>
        </w:tc>
        <w:tc>
          <w:tcPr>
            <w:tcW w:w="851" w:type="dxa"/>
            <w:vAlign w:val="center"/>
          </w:tcPr>
          <w:p w:rsidR="00C36932" w:rsidRPr="00AF461D" w:rsidRDefault="00C36932" w:rsidP="00C36932">
            <w:pPr>
              <w:jc w:val="center"/>
              <w:rPr>
                <w:b/>
                <w:bCs/>
                <w:sz w:val="20"/>
                <w:szCs w:val="20"/>
              </w:rPr>
            </w:pPr>
          </w:p>
        </w:tc>
        <w:tc>
          <w:tcPr>
            <w:tcW w:w="1275" w:type="dxa"/>
            <w:vAlign w:val="center"/>
          </w:tcPr>
          <w:p w:rsidR="00C36932" w:rsidRPr="00AF461D" w:rsidRDefault="00C36932" w:rsidP="00C36932">
            <w:pPr>
              <w:jc w:val="center"/>
              <w:rPr>
                <w:b/>
                <w:bCs/>
                <w:sz w:val="20"/>
                <w:szCs w:val="20"/>
              </w:rPr>
            </w:pPr>
            <w:r w:rsidRPr="00AF461D">
              <w:rPr>
                <w:b/>
                <w:bCs/>
                <w:sz w:val="20"/>
                <w:szCs w:val="20"/>
              </w:rPr>
              <w:t>X</w:t>
            </w:r>
          </w:p>
        </w:tc>
        <w:tc>
          <w:tcPr>
            <w:tcW w:w="1271" w:type="dxa"/>
            <w:vAlign w:val="center"/>
          </w:tcPr>
          <w:p w:rsidR="00C36932" w:rsidRDefault="00C36932" w:rsidP="00C36932">
            <w:pPr>
              <w:pStyle w:val="xl32"/>
              <w:spacing w:before="0" w:beforeAutospacing="0" w:after="0" w:afterAutospacing="0"/>
              <w:rPr>
                <w:rFonts w:ascii="Times New Roman" w:hAnsi="Times New Roman" w:cs="Times New Roman"/>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4.00</w:t>
            </w:r>
          </w:p>
        </w:tc>
        <w:tc>
          <w:tcPr>
            <w:tcW w:w="1741" w:type="dxa"/>
            <w:vAlign w:val="center"/>
          </w:tcPr>
          <w:p w:rsidR="00C36932" w:rsidRPr="00AF461D" w:rsidRDefault="00C36932" w:rsidP="008A384E">
            <w:pPr>
              <w:jc w:val="center"/>
              <w:rPr>
                <w:sz w:val="20"/>
                <w:szCs w:val="20"/>
              </w:rPr>
            </w:pPr>
            <w:r w:rsidRPr="00AF461D">
              <w:rPr>
                <w:sz w:val="20"/>
                <w:szCs w:val="20"/>
              </w:rPr>
              <w:t>1200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FB3A7E" w:rsidP="008A384E">
            <w:pPr>
              <w:jc w:val="center"/>
              <w:rPr>
                <w:sz w:val="20"/>
                <w:szCs w:val="20"/>
              </w:rPr>
            </w:pPr>
            <w:r>
              <w:rPr>
                <w:sz w:val="20"/>
                <w:szCs w:val="20"/>
              </w:rPr>
              <w:t>4.50</w:t>
            </w:r>
          </w:p>
        </w:tc>
        <w:tc>
          <w:tcPr>
            <w:tcW w:w="1741" w:type="dxa"/>
            <w:vAlign w:val="center"/>
          </w:tcPr>
          <w:p w:rsidR="00C36932" w:rsidRPr="00AF461D" w:rsidRDefault="00FB3A7E" w:rsidP="008A384E">
            <w:pPr>
              <w:jc w:val="center"/>
              <w:rPr>
                <w:sz w:val="20"/>
                <w:szCs w:val="20"/>
              </w:rPr>
            </w:pPr>
            <w:r>
              <w:rPr>
                <w:sz w:val="20"/>
                <w:szCs w:val="20"/>
              </w:rPr>
              <w:t>123</w:t>
            </w:r>
            <w:r w:rsidR="00C36932" w:rsidRPr="00AF461D">
              <w:rPr>
                <w:sz w:val="20"/>
                <w:szCs w:val="20"/>
              </w:rPr>
              <w:t>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5.00</w:t>
            </w:r>
          </w:p>
        </w:tc>
        <w:tc>
          <w:tcPr>
            <w:tcW w:w="1741" w:type="dxa"/>
            <w:vAlign w:val="center"/>
          </w:tcPr>
          <w:p w:rsidR="00C36932" w:rsidRPr="00AF461D" w:rsidRDefault="00C36932" w:rsidP="008A384E">
            <w:pPr>
              <w:jc w:val="center"/>
              <w:rPr>
                <w:sz w:val="20"/>
                <w:szCs w:val="20"/>
              </w:rPr>
            </w:pPr>
            <w:r w:rsidRPr="00AF461D">
              <w:rPr>
                <w:sz w:val="20"/>
                <w:szCs w:val="20"/>
              </w:rPr>
              <w:t>1300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FB3A7E" w:rsidRPr="00AF461D" w:rsidTr="008A384E">
        <w:tblPrEx>
          <w:tblCellMar>
            <w:top w:w="0" w:type="dxa"/>
            <w:bottom w:w="0" w:type="dxa"/>
          </w:tblCellMar>
        </w:tblPrEx>
        <w:trPr>
          <w:trHeight w:val="283"/>
          <w:jc w:val="center"/>
        </w:trPr>
        <w:tc>
          <w:tcPr>
            <w:tcW w:w="1819" w:type="dxa"/>
            <w:vAlign w:val="center"/>
          </w:tcPr>
          <w:p w:rsidR="00FB3A7E" w:rsidRPr="00AF461D" w:rsidRDefault="00FB3A7E" w:rsidP="00FB3A7E">
            <w:pPr>
              <w:jc w:val="center"/>
              <w:rPr>
                <w:sz w:val="20"/>
                <w:szCs w:val="20"/>
              </w:rPr>
            </w:pPr>
            <w:r>
              <w:rPr>
                <w:sz w:val="20"/>
                <w:szCs w:val="20"/>
              </w:rPr>
              <w:t>5.50</w:t>
            </w:r>
          </w:p>
        </w:tc>
        <w:tc>
          <w:tcPr>
            <w:tcW w:w="1741" w:type="dxa"/>
            <w:vAlign w:val="center"/>
          </w:tcPr>
          <w:p w:rsidR="00FB3A7E" w:rsidRPr="00AF461D" w:rsidRDefault="00FB3A7E" w:rsidP="00FB3A7E">
            <w:pPr>
              <w:jc w:val="center"/>
              <w:rPr>
                <w:sz w:val="20"/>
                <w:szCs w:val="20"/>
              </w:rPr>
            </w:pPr>
            <w:r>
              <w:rPr>
                <w:sz w:val="20"/>
                <w:szCs w:val="20"/>
              </w:rPr>
              <w:t>133</w:t>
            </w:r>
            <w:r w:rsidRPr="00AF461D">
              <w:rPr>
                <w:sz w:val="20"/>
                <w:szCs w:val="20"/>
              </w:rPr>
              <w:t>0 (D 2)</w:t>
            </w:r>
          </w:p>
        </w:tc>
        <w:tc>
          <w:tcPr>
            <w:tcW w:w="940" w:type="dxa"/>
            <w:vAlign w:val="center"/>
          </w:tcPr>
          <w:p w:rsidR="00FB3A7E" w:rsidRPr="00AF461D" w:rsidRDefault="00FB3A7E" w:rsidP="00FB3A7E">
            <w:pPr>
              <w:jc w:val="center"/>
              <w:rPr>
                <w:b/>
                <w:bCs/>
                <w:sz w:val="20"/>
                <w:szCs w:val="20"/>
              </w:rPr>
            </w:pPr>
          </w:p>
        </w:tc>
        <w:tc>
          <w:tcPr>
            <w:tcW w:w="851" w:type="dxa"/>
            <w:vAlign w:val="center"/>
          </w:tcPr>
          <w:p w:rsidR="00FB3A7E" w:rsidRPr="00AF461D" w:rsidRDefault="00FB3A7E" w:rsidP="00FB3A7E">
            <w:pPr>
              <w:jc w:val="center"/>
              <w:rPr>
                <w:b/>
                <w:bCs/>
                <w:sz w:val="20"/>
                <w:szCs w:val="20"/>
              </w:rPr>
            </w:pPr>
          </w:p>
        </w:tc>
        <w:tc>
          <w:tcPr>
            <w:tcW w:w="1275" w:type="dxa"/>
          </w:tcPr>
          <w:p w:rsidR="00FB3A7E" w:rsidRPr="00AF461D" w:rsidRDefault="00FB3A7E" w:rsidP="00FB3A7E">
            <w:pPr>
              <w:jc w:val="center"/>
              <w:rPr>
                <w:b/>
                <w:bCs/>
                <w:sz w:val="20"/>
                <w:szCs w:val="20"/>
              </w:rPr>
            </w:pPr>
            <w:r w:rsidRPr="00AF461D">
              <w:rPr>
                <w:b/>
                <w:bCs/>
                <w:sz w:val="20"/>
                <w:szCs w:val="20"/>
              </w:rPr>
              <w:t>X</w:t>
            </w:r>
          </w:p>
        </w:tc>
        <w:tc>
          <w:tcPr>
            <w:tcW w:w="1271" w:type="dxa"/>
            <w:vAlign w:val="center"/>
          </w:tcPr>
          <w:p w:rsidR="00FB3A7E" w:rsidRPr="00AF461D" w:rsidRDefault="00FB3A7E" w:rsidP="00FB3A7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6.00</w:t>
            </w:r>
          </w:p>
        </w:tc>
        <w:tc>
          <w:tcPr>
            <w:tcW w:w="1741" w:type="dxa"/>
            <w:vAlign w:val="center"/>
          </w:tcPr>
          <w:p w:rsidR="00C36932" w:rsidRPr="00AF461D" w:rsidRDefault="00C36932" w:rsidP="008A384E">
            <w:pPr>
              <w:jc w:val="center"/>
              <w:rPr>
                <w:sz w:val="20"/>
                <w:szCs w:val="20"/>
              </w:rPr>
            </w:pPr>
            <w:r w:rsidRPr="00AF461D">
              <w:rPr>
                <w:sz w:val="20"/>
                <w:szCs w:val="20"/>
              </w:rPr>
              <w:t>1400 (D 2)</w:t>
            </w:r>
          </w:p>
        </w:tc>
        <w:tc>
          <w:tcPr>
            <w:tcW w:w="940" w:type="dxa"/>
            <w:vAlign w:val="center"/>
          </w:tcPr>
          <w:p w:rsidR="00C36932" w:rsidRPr="00AF461D" w:rsidRDefault="00C36932" w:rsidP="008A384E">
            <w:pPr>
              <w:jc w:val="center"/>
              <w:rPr>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Pr>
                <w:sz w:val="20"/>
                <w:szCs w:val="20"/>
              </w:rPr>
              <w:t>6.50</w:t>
            </w:r>
          </w:p>
        </w:tc>
        <w:tc>
          <w:tcPr>
            <w:tcW w:w="1741" w:type="dxa"/>
            <w:vAlign w:val="center"/>
          </w:tcPr>
          <w:p w:rsidR="00C36932" w:rsidRPr="00AF461D" w:rsidRDefault="00C36932" w:rsidP="008A384E">
            <w:pPr>
              <w:jc w:val="center"/>
              <w:rPr>
                <w:sz w:val="20"/>
                <w:szCs w:val="20"/>
              </w:rPr>
            </w:pPr>
            <w:r>
              <w:rPr>
                <w:sz w:val="20"/>
                <w:szCs w:val="20"/>
              </w:rPr>
              <w:t>143</w:t>
            </w:r>
            <w:r w:rsidRPr="00AF461D">
              <w:rPr>
                <w:sz w:val="20"/>
                <w:szCs w:val="20"/>
              </w:rPr>
              <w:t>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vAlign w:val="center"/>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Default="00C36932" w:rsidP="008A384E">
            <w:pPr>
              <w:pStyle w:val="xl32"/>
              <w:spacing w:before="0" w:beforeAutospacing="0" w:after="0" w:afterAutospacing="0"/>
              <w:rPr>
                <w:rFonts w:ascii="Times New Roman" w:hAnsi="Times New Roman" w:cs="Times New Roman"/>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Pr>
                <w:sz w:val="20"/>
                <w:szCs w:val="20"/>
              </w:rPr>
              <w:t>7</w:t>
            </w:r>
            <w:r w:rsidRPr="00AF461D">
              <w:rPr>
                <w:sz w:val="20"/>
                <w:szCs w:val="20"/>
              </w:rPr>
              <w:t>.00</w:t>
            </w:r>
          </w:p>
        </w:tc>
        <w:tc>
          <w:tcPr>
            <w:tcW w:w="1741" w:type="dxa"/>
            <w:vAlign w:val="center"/>
          </w:tcPr>
          <w:p w:rsidR="00C36932" w:rsidRPr="00AF461D" w:rsidRDefault="00C36932" w:rsidP="008A384E">
            <w:pPr>
              <w:jc w:val="center"/>
              <w:rPr>
                <w:sz w:val="20"/>
                <w:szCs w:val="20"/>
              </w:rPr>
            </w:pPr>
            <w:r>
              <w:rPr>
                <w:sz w:val="20"/>
                <w:szCs w:val="20"/>
              </w:rPr>
              <w:t>15</w:t>
            </w:r>
            <w:r w:rsidRPr="00AF461D">
              <w:rPr>
                <w:sz w:val="20"/>
                <w:szCs w:val="20"/>
              </w:rPr>
              <w:t>00 (D 2)</w:t>
            </w:r>
          </w:p>
        </w:tc>
        <w:tc>
          <w:tcPr>
            <w:tcW w:w="940" w:type="dxa"/>
            <w:vAlign w:val="center"/>
          </w:tcPr>
          <w:p w:rsidR="00C36932" w:rsidRPr="00AF461D" w:rsidRDefault="00C36932" w:rsidP="008A384E">
            <w:pPr>
              <w:jc w:val="center"/>
              <w:rPr>
                <w:b/>
                <w:bCs/>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FB3A7E" w:rsidRPr="00AF461D" w:rsidTr="008A384E">
        <w:tblPrEx>
          <w:tblCellMar>
            <w:top w:w="0" w:type="dxa"/>
            <w:bottom w:w="0" w:type="dxa"/>
          </w:tblCellMar>
        </w:tblPrEx>
        <w:trPr>
          <w:trHeight w:val="283"/>
          <w:jc w:val="center"/>
        </w:trPr>
        <w:tc>
          <w:tcPr>
            <w:tcW w:w="1819" w:type="dxa"/>
            <w:vAlign w:val="center"/>
          </w:tcPr>
          <w:p w:rsidR="00FB3A7E" w:rsidRPr="00AF461D" w:rsidRDefault="00FB3A7E" w:rsidP="00FB3A7E">
            <w:pPr>
              <w:jc w:val="center"/>
              <w:rPr>
                <w:sz w:val="20"/>
                <w:szCs w:val="20"/>
              </w:rPr>
            </w:pPr>
            <w:r>
              <w:rPr>
                <w:sz w:val="20"/>
                <w:szCs w:val="20"/>
              </w:rPr>
              <w:t>7.50</w:t>
            </w:r>
          </w:p>
        </w:tc>
        <w:tc>
          <w:tcPr>
            <w:tcW w:w="1741" w:type="dxa"/>
            <w:vAlign w:val="center"/>
          </w:tcPr>
          <w:p w:rsidR="00FB3A7E" w:rsidRPr="00AF461D" w:rsidRDefault="00FB3A7E" w:rsidP="00FB3A7E">
            <w:pPr>
              <w:jc w:val="center"/>
              <w:rPr>
                <w:sz w:val="20"/>
                <w:szCs w:val="20"/>
              </w:rPr>
            </w:pPr>
            <w:r>
              <w:rPr>
                <w:sz w:val="20"/>
                <w:szCs w:val="20"/>
              </w:rPr>
              <w:t>143</w:t>
            </w:r>
            <w:r w:rsidRPr="00AF461D">
              <w:rPr>
                <w:sz w:val="20"/>
                <w:szCs w:val="20"/>
              </w:rPr>
              <w:t>0 (D 2)</w:t>
            </w:r>
          </w:p>
        </w:tc>
        <w:tc>
          <w:tcPr>
            <w:tcW w:w="940" w:type="dxa"/>
            <w:vAlign w:val="center"/>
          </w:tcPr>
          <w:p w:rsidR="00FB3A7E" w:rsidRPr="00AF461D" w:rsidRDefault="00FB3A7E" w:rsidP="00FB3A7E">
            <w:pPr>
              <w:jc w:val="center"/>
              <w:rPr>
                <w:b/>
                <w:bCs/>
                <w:sz w:val="20"/>
                <w:szCs w:val="20"/>
              </w:rPr>
            </w:pPr>
          </w:p>
        </w:tc>
        <w:tc>
          <w:tcPr>
            <w:tcW w:w="851" w:type="dxa"/>
            <w:vAlign w:val="center"/>
          </w:tcPr>
          <w:p w:rsidR="00FB3A7E" w:rsidRPr="00AF461D" w:rsidRDefault="00FB3A7E" w:rsidP="00FB3A7E">
            <w:pPr>
              <w:jc w:val="center"/>
              <w:rPr>
                <w:b/>
                <w:bCs/>
                <w:sz w:val="20"/>
                <w:szCs w:val="20"/>
              </w:rPr>
            </w:pPr>
          </w:p>
        </w:tc>
        <w:tc>
          <w:tcPr>
            <w:tcW w:w="1275" w:type="dxa"/>
            <w:vAlign w:val="center"/>
          </w:tcPr>
          <w:p w:rsidR="00FB3A7E" w:rsidRPr="00AF461D" w:rsidRDefault="00FB3A7E" w:rsidP="00FB3A7E">
            <w:pPr>
              <w:jc w:val="center"/>
              <w:rPr>
                <w:b/>
                <w:bCs/>
                <w:sz w:val="20"/>
                <w:szCs w:val="20"/>
              </w:rPr>
            </w:pPr>
            <w:r w:rsidRPr="00AF461D">
              <w:rPr>
                <w:b/>
                <w:bCs/>
                <w:sz w:val="20"/>
                <w:szCs w:val="20"/>
              </w:rPr>
              <w:t>X</w:t>
            </w:r>
          </w:p>
        </w:tc>
        <w:tc>
          <w:tcPr>
            <w:tcW w:w="1271" w:type="dxa"/>
            <w:vAlign w:val="center"/>
          </w:tcPr>
          <w:p w:rsidR="00FB3A7E" w:rsidRDefault="00FB3A7E" w:rsidP="00FB3A7E">
            <w:pPr>
              <w:pStyle w:val="xl32"/>
              <w:spacing w:before="0" w:beforeAutospacing="0" w:after="0" w:afterAutospacing="0"/>
              <w:rPr>
                <w:rFonts w:ascii="Times New Roman" w:hAnsi="Times New Roman" w:cs="Times New Roman"/>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8.00</w:t>
            </w:r>
          </w:p>
        </w:tc>
        <w:tc>
          <w:tcPr>
            <w:tcW w:w="1741" w:type="dxa"/>
            <w:vAlign w:val="center"/>
          </w:tcPr>
          <w:p w:rsidR="00C36932" w:rsidRPr="00AF461D" w:rsidRDefault="00C36932" w:rsidP="008A384E">
            <w:pPr>
              <w:jc w:val="center"/>
              <w:rPr>
                <w:sz w:val="20"/>
                <w:szCs w:val="20"/>
              </w:rPr>
            </w:pPr>
            <w:r w:rsidRPr="00AF461D">
              <w:rPr>
                <w:sz w:val="20"/>
                <w:szCs w:val="20"/>
              </w:rPr>
              <w:t>1600 (D 2)</w:t>
            </w:r>
          </w:p>
        </w:tc>
        <w:tc>
          <w:tcPr>
            <w:tcW w:w="940" w:type="dxa"/>
            <w:vAlign w:val="center"/>
          </w:tcPr>
          <w:p w:rsidR="00C36932" w:rsidRPr="00AF461D" w:rsidRDefault="00C36932" w:rsidP="008A384E">
            <w:pPr>
              <w:jc w:val="center"/>
              <w:rPr>
                <w:sz w:val="20"/>
                <w:szCs w:val="20"/>
              </w:rPr>
            </w:pPr>
          </w:p>
        </w:tc>
        <w:tc>
          <w:tcPr>
            <w:tcW w:w="851" w:type="dxa"/>
            <w:vAlign w:val="center"/>
          </w:tcPr>
          <w:p w:rsidR="00C36932" w:rsidRPr="00AF461D" w:rsidRDefault="00C36932" w:rsidP="008A384E">
            <w:pPr>
              <w:jc w:val="center"/>
              <w:rPr>
                <w:b/>
                <w:bCs/>
                <w:sz w:val="20"/>
                <w:szCs w:val="20"/>
              </w:rPr>
            </w:pPr>
            <w:r w:rsidRPr="00AF461D">
              <w:rPr>
                <w:b/>
                <w:bCs/>
                <w:sz w:val="20"/>
                <w:szCs w:val="20"/>
              </w:rPr>
              <w:t>X</w:t>
            </w: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FB3A7E" w:rsidRPr="00AF461D" w:rsidTr="008A384E">
        <w:tblPrEx>
          <w:tblCellMar>
            <w:top w:w="0" w:type="dxa"/>
            <w:bottom w:w="0" w:type="dxa"/>
          </w:tblCellMar>
        </w:tblPrEx>
        <w:trPr>
          <w:trHeight w:val="283"/>
          <w:jc w:val="center"/>
        </w:trPr>
        <w:tc>
          <w:tcPr>
            <w:tcW w:w="1819" w:type="dxa"/>
            <w:vAlign w:val="center"/>
          </w:tcPr>
          <w:p w:rsidR="00FB3A7E" w:rsidRPr="00AF461D" w:rsidRDefault="00FB3A7E" w:rsidP="00FB3A7E">
            <w:pPr>
              <w:jc w:val="center"/>
              <w:rPr>
                <w:sz w:val="20"/>
                <w:szCs w:val="20"/>
              </w:rPr>
            </w:pPr>
            <w:r>
              <w:rPr>
                <w:sz w:val="20"/>
                <w:szCs w:val="20"/>
              </w:rPr>
              <w:t>8.50</w:t>
            </w:r>
          </w:p>
        </w:tc>
        <w:tc>
          <w:tcPr>
            <w:tcW w:w="1741" w:type="dxa"/>
            <w:vAlign w:val="center"/>
          </w:tcPr>
          <w:p w:rsidR="00FB3A7E" w:rsidRPr="00AF461D" w:rsidRDefault="00FB3A7E" w:rsidP="00FB3A7E">
            <w:pPr>
              <w:jc w:val="center"/>
              <w:rPr>
                <w:sz w:val="20"/>
                <w:szCs w:val="20"/>
              </w:rPr>
            </w:pPr>
            <w:r>
              <w:rPr>
                <w:sz w:val="20"/>
                <w:szCs w:val="20"/>
              </w:rPr>
              <w:t>163</w:t>
            </w:r>
            <w:r w:rsidRPr="00AF461D">
              <w:rPr>
                <w:sz w:val="20"/>
                <w:szCs w:val="20"/>
              </w:rPr>
              <w:t>0 (D 2)</w:t>
            </w:r>
          </w:p>
        </w:tc>
        <w:tc>
          <w:tcPr>
            <w:tcW w:w="940" w:type="dxa"/>
            <w:vAlign w:val="center"/>
          </w:tcPr>
          <w:p w:rsidR="00FB3A7E" w:rsidRPr="00AF461D" w:rsidRDefault="00FB3A7E" w:rsidP="00FB3A7E">
            <w:pPr>
              <w:jc w:val="center"/>
              <w:rPr>
                <w:b/>
                <w:bCs/>
                <w:sz w:val="20"/>
                <w:szCs w:val="20"/>
              </w:rPr>
            </w:pPr>
          </w:p>
        </w:tc>
        <w:tc>
          <w:tcPr>
            <w:tcW w:w="851" w:type="dxa"/>
            <w:vAlign w:val="center"/>
          </w:tcPr>
          <w:p w:rsidR="00FB3A7E" w:rsidRPr="00AF461D" w:rsidRDefault="00FB3A7E" w:rsidP="00FB3A7E">
            <w:pPr>
              <w:jc w:val="center"/>
              <w:rPr>
                <w:b/>
                <w:bCs/>
                <w:sz w:val="20"/>
                <w:szCs w:val="20"/>
              </w:rPr>
            </w:pPr>
          </w:p>
        </w:tc>
        <w:tc>
          <w:tcPr>
            <w:tcW w:w="1275" w:type="dxa"/>
            <w:vAlign w:val="center"/>
          </w:tcPr>
          <w:p w:rsidR="00FB3A7E" w:rsidRPr="00AF461D" w:rsidRDefault="00FB3A7E" w:rsidP="00FB3A7E">
            <w:pPr>
              <w:jc w:val="center"/>
              <w:rPr>
                <w:b/>
                <w:bCs/>
                <w:sz w:val="20"/>
                <w:szCs w:val="20"/>
              </w:rPr>
            </w:pPr>
            <w:r w:rsidRPr="00AF461D">
              <w:rPr>
                <w:b/>
                <w:bCs/>
                <w:sz w:val="20"/>
                <w:szCs w:val="20"/>
              </w:rPr>
              <w:t>X</w:t>
            </w:r>
          </w:p>
        </w:tc>
        <w:tc>
          <w:tcPr>
            <w:tcW w:w="1271" w:type="dxa"/>
            <w:vAlign w:val="center"/>
          </w:tcPr>
          <w:p w:rsidR="00FB3A7E" w:rsidRDefault="00FB3A7E" w:rsidP="00FB3A7E">
            <w:pPr>
              <w:pStyle w:val="xl32"/>
              <w:spacing w:before="0" w:beforeAutospacing="0" w:after="0" w:afterAutospacing="0"/>
              <w:rPr>
                <w:rFonts w:ascii="Times New Roman" w:hAnsi="Times New Roman" w:cs="Times New Roman"/>
                <w:sz w:val="20"/>
                <w:szCs w:val="20"/>
              </w:rPr>
            </w:pPr>
          </w:p>
        </w:tc>
      </w:tr>
      <w:tr w:rsidR="00FB3A7E" w:rsidRPr="00AF461D" w:rsidTr="008A384E">
        <w:tblPrEx>
          <w:tblCellMar>
            <w:top w:w="0" w:type="dxa"/>
            <w:bottom w:w="0" w:type="dxa"/>
          </w:tblCellMar>
        </w:tblPrEx>
        <w:trPr>
          <w:trHeight w:val="283"/>
          <w:jc w:val="center"/>
        </w:trPr>
        <w:tc>
          <w:tcPr>
            <w:tcW w:w="1819" w:type="dxa"/>
            <w:vAlign w:val="center"/>
          </w:tcPr>
          <w:p w:rsidR="00FB3A7E" w:rsidRPr="00AF461D" w:rsidRDefault="00FB3A7E" w:rsidP="00FB3A7E">
            <w:pPr>
              <w:jc w:val="center"/>
              <w:rPr>
                <w:sz w:val="20"/>
                <w:szCs w:val="20"/>
              </w:rPr>
            </w:pPr>
            <w:r>
              <w:rPr>
                <w:sz w:val="20"/>
                <w:szCs w:val="20"/>
              </w:rPr>
              <w:t>9</w:t>
            </w:r>
            <w:r w:rsidRPr="00AF461D">
              <w:rPr>
                <w:sz w:val="20"/>
                <w:szCs w:val="20"/>
              </w:rPr>
              <w:t>.00</w:t>
            </w:r>
          </w:p>
        </w:tc>
        <w:tc>
          <w:tcPr>
            <w:tcW w:w="1741" w:type="dxa"/>
            <w:vAlign w:val="center"/>
          </w:tcPr>
          <w:p w:rsidR="00FB3A7E" w:rsidRPr="00AF461D" w:rsidRDefault="00FB3A7E" w:rsidP="00FB3A7E">
            <w:pPr>
              <w:jc w:val="center"/>
              <w:rPr>
                <w:sz w:val="20"/>
                <w:szCs w:val="20"/>
              </w:rPr>
            </w:pPr>
            <w:r>
              <w:rPr>
                <w:sz w:val="20"/>
                <w:szCs w:val="20"/>
              </w:rPr>
              <w:t>17</w:t>
            </w:r>
            <w:r w:rsidRPr="00AF461D">
              <w:rPr>
                <w:sz w:val="20"/>
                <w:szCs w:val="20"/>
              </w:rPr>
              <w:t>00 (D 2)</w:t>
            </w:r>
          </w:p>
        </w:tc>
        <w:tc>
          <w:tcPr>
            <w:tcW w:w="940" w:type="dxa"/>
            <w:vAlign w:val="center"/>
          </w:tcPr>
          <w:p w:rsidR="00FB3A7E" w:rsidRPr="00AF461D" w:rsidRDefault="00FB3A7E" w:rsidP="00FB3A7E">
            <w:pPr>
              <w:jc w:val="center"/>
              <w:rPr>
                <w:b/>
                <w:bCs/>
                <w:sz w:val="20"/>
                <w:szCs w:val="20"/>
              </w:rPr>
            </w:pPr>
          </w:p>
        </w:tc>
        <w:tc>
          <w:tcPr>
            <w:tcW w:w="851" w:type="dxa"/>
            <w:vAlign w:val="center"/>
          </w:tcPr>
          <w:p w:rsidR="00FB3A7E" w:rsidRPr="00AF461D" w:rsidRDefault="00FB3A7E" w:rsidP="00FB3A7E">
            <w:pPr>
              <w:jc w:val="center"/>
              <w:rPr>
                <w:b/>
                <w:bCs/>
                <w:sz w:val="20"/>
                <w:szCs w:val="20"/>
              </w:rPr>
            </w:pPr>
          </w:p>
        </w:tc>
        <w:tc>
          <w:tcPr>
            <w:tcW w:w="1275" w:type="dxa"/>
          </w:tcPr>
          <w:p w:rsidR="00FB3A7E" w:rsidRPr="00AF461D" w:rsidRDefault="00FB3A7E" w:rsidP="00FB3A7E">
            <w:pPr>
              <w:jc w:val="center"/>
              <w:rPr>
                <w:b/>
                <w:bCs/>
                <w:sz w:val="20"/>
                <w:szCs w:val="20"/>
              </w:rPr>
            </w:pPr>
            <w:r w:rsidRPr="00AF461D">
              <w:rPr>
                <w:b/>
                <w:bCs/>
                <w:sz w:val="20"/>
                <w:szCs w:val="20"/>
              </w:rPr>
              <w:t>X</w:t>
            </w:r>
          </w:p>
        </w:tc>
        <w:tc>
          <w:tcPr>
            <w:tcW w:w="1271" w:type="dxa"/>
            <w:vAlign w:val="center"/>
          </w:tcPr>
          <w:p w:rsidR="00FB3A7E" w:rsidRPr="00AF461D" w:rsidRDefault="00FB3A7E" w:rsidP="00FB3A7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10.00</w:t>
            </w:r>
          </w:p>
        </w:tc>
        <w:tc>
          <w:tcPr>
            <w:tcW w:w="1741" w:type="dxa"/>
            <w:vAlign w:val="center"/>
          </w:tcPr>
          <w:p w:rsidR="00C36932" w:rsidRPr="00AF461D" w:rsidRDefault="00C36932" w:rsidP="008A384E">
            <w:pPr>
              <w:jc w:val="center"/>
              <w:rPr>
                <w:sz w:val="20"/>
                <w:szCs w:val="20"/>
              </w:rPr>
            </w:pPr>
            <w:r w:rsidRPr="00AF461D">
              <w:rPr>
                <w:sz w:val="20"/>
                <w:szCs w:val="20"/>
              </w:rPr>
              <w:t>1800 (D 2)</w:t>
            </w:r>
          </w:p>
        </w:tc>
        <w:tc>
          <w:tcPr>
            <w:tcW w:w="940" w:type="dxa"/>
            <w:vAlign w:val="center"/>
          </w:tcPr>
          <w:p w:rsidR="00C36932" w:rsidRPr="00AF461D" w:rsidRDefault="00C36932" w:rsidP="008A384E">
            <w:pPr>
              <w:jc w:val="center"/>
              <w:rPr>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12.00</w:t>
            </w:r>
          </w:p>
        </w:tc>
        <w:tc>
          <w:tcPr>
            <w:tcW w:w="1741" w:type="dxa"/>
            <w:vAlign w:val="center"/>
          </w:tcPr>
          <w:p w:rsidR="00C36932" w:rsidRPr="00AF461D" w:rsidRDefault="00C36932" w:rsidP="008A384E">
            <w:pPr>
              <w:jc w:val="center"/>
              <w:rPr>
                <w:sz w:val="20"/>
                <w:szCs w:val="20"/>
              </w:rPr>
            </w:pPr>
            <w:r w:rsidRPr="00AF461D">
              <w:rPr>
                <w:sz w:val="20"/>
                <w:szCs w:val="20"/>
              </w:rPr>
              <w:t>2000 (D 2)</w:t>
            </w:r>
          </w:p>
        </w:tc>
        <w:tc>
          <w:tcPr>
            <w:tcW w:w="940" w:type="dxa"/>
            <w:vAlign w:val="center"/>
          </w:tcPr>
          <w:p w:rsidR="00C36932" w:rsidRPr="00AF461D" w:rsidRDefault="00C36932" w:rsidP="008A384E">
            <w:pPr>
              <w:jc w:val="center"/>
              <w:rPr>
                <w:sz w:val="20"/>
                <w:szCs w:val="20"/>
              </w:rPr>
            </w:pPr>
          </w:p>
        </w:tc>
        <w:tc>
          <w:tcPr>
            <w:tcW w:w="851" w:type="dxa"/>
            <w:vAlign w:val="center"/>
          </w:tcPr>
          <w:p w:rsidR="00C36932" w:rsidRPr="00AF461D" w:rsidRDefault="00C36932" w:rsidP="008A384E">
            <w:pPr>
              <w:jc w:val="center"/>
              <w:rPr>
                <w:b/>
                <w:bCs/>
                <w:sz w:val="20"/>
                <w:szCs w:val="20"/>
              </w:rP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24.00</w:t>
            </w:r>
          </w:p>
        </w:tc>
        <w:tc>
          <w:tcPr>
            <w:tcW w:w="1741" w:type="dxa"/>
            <w:vAlign w:val="center"/>
          </w:tcPr>
          <w:p w:rsidR="00C36932" w:rsidRPr="00AF461D" w:rsidRDefault="00C36932" w:rsidP="008A384E">
            <w:pPr>
              <w:jc w:val="center"/>
              <w:rPr>
                <w:sz w:val="20"/>
                <w:szCs w:val="20"/>
              </w:rPr>
            </w:pPr>
            <w:r w:rsidRPr="00AF461D">
              <w:rPr>
                <w:sz w:val="20"/>
                <w:szCs w:val="20"/>
              </w:rPr>
              <w:t>0800 (D 3)</w:t>
            </w:r>
          </w:p>
        </w:tc>
        <w:tc>
          <w:tcPr>
            <w:tcW w:w="940" w:type="dxa"/>
          </w:tcPr>
          <w:p w:rsidR="00C36932" w:rsidRPr="00AF461D" w:rsidRDefault="00F308C0" w:rsidP="008A384E">
            <w:pPr>
              <w:jc w:val="center"/>
            </w:pPr>
            <w:r w:rsidRPr="00AF461D">
              <w:rPr>
                <w:b/>
                <w:bCs/>
                <w:sz w:val="20"/>
                <w:szCs w:val="20"/>
              </w:rPr>
              <w:t>X</w:t>
            </w:r>
          </w:p>
        </w:tc>
        <w:tc>
          <w:tcPr>
            <w:tcW w:w="851" w:type="dxa"/>
          </w:tcPr>
          <w:p w:rsidR="00C36932" w:rsidRPr="00AF461D" w:rsidRDefault="00C36932" w:rsidP="008A384E">
            <w:pPr>
              <w:jc w:val="center"/>
            </w:pPr>
            <w:r w:rsidRPr="00AF461D">
              <w:rPr>
                <w:b/>
                <w:bCs/>
                <w:sz w:val="20"/>
                <w:szCs w:val="20"/>
              </w:rPr>
              <w:t>X</w:t>
            </w: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sidRPr="00AF461D">
              <w:rPr>
                <w:sz w:val="20"/>
                <w:szCs w:val="20"/>
              </w:rPr>
              <w:t>48.00</w:t>
            </w:r>
          </w:p>
        </w:tc>
        <w:tc>
          <w:tcPr>
            <w:tcW w:w="1741" w:type="dxa"/>
            <w:vAlign w:val="center"/>
          </w:tcPr>
          <w:p w:rsidR="00C36932" w:rsidRPr="00AF461D" w:rsidRDefault="00C36932" w:rsidP="008A384E">
            <w:pPr>
              <w:pStyle w:val="xl32"/>
              <w:tabs>
                <w:tab w:val="left" w:pos="362"/>
              </w:tabs>
              <w:spacing w:before="0" w:beforeAutospacing="0" w:after="0" w:afterAutospacing="0"/>
              <w:rPr>
                <w:rFonts w:ascii="Times New Roman" w:hAnsi="Times New Roman" w:cs="Times New Roman"/>
                <w:sz w:val="20"/>
                <w:szCs w:val="20"/>
              </w:rPr>
            </w:pPr>
            <w:r w:rsidRPr="00AF461D">
              <w:rPr>
                <w:rFonts w:ascii="Times New Roman" w:hAnsi="Times New Roman" w:cs="Times New Roman"/>
                <w:sz w:val="20"/>
                <w:szCs w:val="20"/>
              </w:rPr>
              <w:t>0800 (D 4)</w:t>
            </w:r>
          </w:p>
        </w:tc>
        <w:tc>
          <w:tcPr>
            <w:tcW w:w="940" w:type="dxa"/>
          </w:tcPr>
          <w:p w:rsidR="00C36932" w:rsidRPr="00AF461D" w:rsidRDefault="00C36932" w:rsidP="008A384E">
            <w:pPr>
              <w:jc w:val="center"/>
            </w:pPr>
          </w:p>
        </w:tc>
        <w:tc>
          <w:tcPr>
            <w:tcW w:w="851" w:type="dxa"/>
          </w:tcPr>
          <w:p w:rsidR="00C36932" w:rsidRPr="00AF461D" w:rsidRDefault="00C36932" w:rsidP="008A384E">
            <w:pPr>
              <w:jc w:val="cente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r w:rsidR="00C36932" w:rsidRPr="00AF461D" w:rsidTr="008A384E">
        <w:tblPrEx>
          <w:tblCellMar>
            <w:top w:w="0" w:type="dxa"/>
            <w:bottom w:w="0" w:type="dxa"/>
          </w:tblCellMar>
        </w:tblPrEx>
        <w:trPr>
          <w:trHeight w:val="283"/>
          <w:jc w:val="center"/>
        </w:trPr>
        <w:tc>
          <w:tcPr>
            <w:tcW w:w="1819" w:type="dxa"/>
            <w:vAlign w:val="center"/>
          </w:tcPr>
          <w:p w:rsidR="00C36932" w:rsidRPr="00AF461D" w:rsidRDefault="00C36932" w:rsidP="008A384E">
            <w:pPr>
              <w:jc w:val="center"/>
              <w:rPr>
                <w:sz w:val="20"/>
                <w:szCs w:val="20"/>
              </w:rPr>
            </w:pPr>
            <w:r>
              <w:rPr>
                <w:sz w:val="20"/>
                <w:szCs w:val="20"/>
              </w:rPr>
              <w:t>72.00</w:t>
            </w:r>
          </w:p>
        </w:tc>
        <w:tc>
          <w:tcPr>
            <w:tcW w:w="1741" w:type="dxa"/>
            <w:vAlign w:val="center"/>
          </w:tcPr>
          <w:p w:rsidR="00C36932" w:rsidRPr="00AF461D" w:rsidRDefault="00C36932" w:rsidP="008A384E">
            <w:pPr>
              <w:pStyle w:val="xl32"/>
              <w:tabs>
                <w:tab w:val="left" w:pos="362"/>
              </w:tabs>
              <w:spacing w:before="0" w:beforeAutospacing="0" w:after="0" w:afterAutospacing="0"/>
              <w:rPr>
                <w:rFonts w:ascii="Times New Roman" w:hAnsi="Times New Roman" w:cs="Times New Roman"/>
                <w:sz w:val="20"/>
                <w:szCs w:val="20"/>
              </w:rPr>
            </w:pPr>
            <w:r w:rsidRPr="00AF461D">
              <w:rPr>
                <w:rFonts w:ascii="Times New Roman" w:hAnsi="Times New Roman" w:cs="Times New Roman"/>
                <w:sz w:val="20"/>
                <w:szCs w:val="20"/>
              </w:rPr>
              <w:t xml:space="preserve">0800 (D </w:t>
            </w:r>
            <w:r>
              <w:rPr>
                <w:rFonts w:ascii="Times New Roman" w:hAnsi="Times New Roman" w:cs="Times New Roman"/>
                <w:sz w:val="20"/>
                <w:szCs w:val="20"/>
              </w:rPr>
              <w:t>5</w:t>
            </w:r>
            <w:r w:rsidRPr="00AF461D">
              <w:rPr>
                <w:rFonts w:ascii="Times New Roman" w:hAnsi="Times New Roman" w:cs="Times New Roman"/>
                <w:sz w:val="20"/>
                <w:szCs w:val="20"/>
              </w:rPr>
              <w:t>)</w:t>
            </w:r>
          </w:p>
        </w:tc>
        <w:tc>
          <w:tcPr>
            <w:tcW w:w="940" w:type="dxa"/>
          </w:tcPr>
          <w:p w:rsidR="00C36932" w:rsidRPr="00AF461D" w:rsidRDefault="00C36932" w:rsidP="008A384E">
            <w:pPr>
              <w:jc w:val="center"/>
            </w:pPr>
          </w:p>
        </w:tc>
        <w:tc>
          <w:tcPr>
            <w:tcW w:w="851" w:type="dxa"/>
          </w:tcPr>
          <w:p w:rsidR="00C36932" w:rsidRPr="00AF461D" w:rsidRDefault="00C36932" w:rsidP="008A384E">
            <w:pPr>
              <w:jc w:val="center"/>
            </w:pPr>
          </w:p>
        </w:tc>
        <w:tc>
          <w:tcPr>
            <w:tcW w:w="1275" w:type="dxa"/>
          </w:tcPr>
          <w:p w:rsidR="00C36932" w:rsidRPr="00AF461D" w:rsidRDefault="00C36932" w:rsidP="008A384E">
            <w:pPr>
              <w:jc w:val="center"/>
              <w:rPr>
                <w:b/>
                <w:bCs/>
                <w:sz w:val="20"/>
                <w:szCs w:val="20"/>
              </w:rPr>
            </w:pPr>
            <w:r w:rsidRPr="00AF461D">
              <w:rPr>
                <w:b/>
                <w:bCs/>
                <w:sz w:val="20"/>
                <w:szCs w:val="20"/>
              </w:rPr>
              <w:t>X</w:t>
            </w:r>
          </w:p>
        </w:tc>
        <w:tc>
          <w:tcPr>
            <w:tcW w:w="1271" w:type="dxa"/>
            <w:vAlign w:val="center"/>
          </w:tcPr>
          <w:p w:rsidR="00C36932" w:rsidRPr="00AF461D" w:rsidRDefault="00C36932" w:rsidP="008A384E">
            <w:pPr>
              <w:jc w:val="center"/>
              <w:rPr>
                <w:b/>
                <w:bCs/>
                <w:sz w:val="20"/>
                <w:szCs w:val="20"/>
              </w:rPr>
            </w:pPr>
          </w:p>
        </w:tc>
      </w:tr>
    </w:tbl>
    <w:p w:rsidR="00C36932" w:rsidRPr="00AF461D" w:rsidRDefault="00C36932" w:rsidP="00C36932">
      <w:pPr>
        <w:tabs>
          <w:tab w:val="left" w:pos="540"/>
        </w:tabs>
        <w:ind w:left="539" w:right="442" w:hanging="540"/>
        <w:jc w:val="both"/>
        <w:rPr>
          <w:sz w:val="20"/>
          <w:szCs w:val="16"/>
        </w:rPr>
      </w:pPr>
      <w:r w:rsidRPr="00AF461D">
        <w:rPr>
          <w:sz w:val="16"/>
          <w:szCs w:val="16"/>
        </w:rPr>
        <w:t xml:space="preserve">Note: </w:t>
      </w:r>
      <w:r w:rsidRPr="00AF461D">
        <w:rPr>
          <w:sz w:val="16"/>
          <w:szCs w:val="16"/>
        </w:rPr>
        <w:tab/>
      </w:r>
      <w:r w:rsidRPr="00AF461D">
        <w:rPr>
          <w:sz w:val="20"/>
          <w:szCs w:val="16"/>
        </w:rPr>
        <w:t xml:space="preserve"># The above table is indicative. This schedule may change based on actual dosing time. </w:t>
      </w:r>
    </w:p>
    <w:p w:rsidR="00C36932" w:rsidRPr="00AF461D" w:rsidRDefault="00C36932" w:rsidP="00C36932">
      <w:pPr>
        <w:ind w:left="539" w:right="442"/>
        <w:jc w:val="both"/>
        <w:rPr>
          <w:sz w:val="20"/>
          <w:szCs w:val="16"/>
        </w:rPr>
      </w:pPr>
      <w:r w:rsidRPr="00AF461D">
        <w:rPr>
          <w:sz w:val="20"/>
          <w:szCs w:val="16"/>
        </w:rPr>
        <w:t>Blood for post study safety assessment will also be collected after the last sample (</w:t>
      </w:r>
      <w:r>
        <w:rPr>
          <w:sz w:val="20"/>
          <w:szCs w:val="16"/>
        </w:rPr>
        <w:t>72</w:t>
      </w:r>
      <w:r w:rsidRPr="00AF461D">
        <w:rPr>
          <w:sz w:val="20"/>
          <w:szCs w:val="16"/>
        </w:rPr>
        <w:t>.00 hr post-dose) of period II.</w:t>
      </w:r>
    </w:p>
    <w:p w:rsidR="00491B7A" w:rsidRPr="00987CFC" w:rsidRDefault="00C36932" w:rsidP="00987CFC">
      <w:pPr>
        <w:pStyle w:val="Heading1"/>
        <w:numPr>
          <w:ilvl w:val="0"/>
          <w:numId w:val="0"/>
        </w:numPr>
        <w:spacing w:before="120" w:after="120"/>
        <w:jc w:val="center"/>
      </w:pPr>
      <w:r>
        <w:rPr>
          <w:szCs w:val="24"/>
          <w:lang w:val="en-GB"/>
        </w:rPr>
        <w:br w:type="page"/>
      </w:r>
      <w:bookmarkStart w:id="737" w:name="_Toc434416373"/>
      <w:bookmarkStart w:id="738" w:name="_Toc462130318"/>
      <w:bookmarkEnd w:id="733"/>
      <w:r w:rsidR="00491B7A" w:rsidRPr="00130172">
        <w:rPr>
          <w:szCs w:val="24"/>
          <w:lang w:val="en-GB"/>
        </w:rPr>
        <w:t>Appendix - v</w:t>
      </w:r>
      <w:bookmarkEnd w:id="737"/>
      <w:r w:rsidR="00491B7A" w:rsidRPr="00130172">
        <w:rPr>
          <w:szCs w:val="24"/>
          <w:lang w:val="en-GB"/>
        </w:rPr>
        <w:t xml:space="preserve"> </w:t>
      </w:r>
      <w:r w:rsidR="00987CFC">
        <w:rPr>
          <w:szCs w:val="24"/>
          <w:lang w:val="en-GB"/>
        </w:rPr>
        <w:br/>
      </w:r>
      <w:r w:rsidR="00491B7A" w:rsidRPr="00987CFC">
        <w:t>STUDY FLOWCHART</w:t>
      </w:r>
      <w:bookmarkEnd w:id="738"/>
    </w:p>
    <w:p w:rsidR="00491B7A" w:rsidRPr="00987CFC" w:rsidRDefault="00491B7A" w:rsidP="00491B7A">
      <w:pPr>
        <w:jc w:val="center"/>
        <w:rPr>
          <w:b/>
          <w:sz w:val="2"/>
        </w:rPr>
      </w:pPr>
    </w:p>
    <w:p w:rsidR="00491B7A" w:rsidRPr="00130172" w:rsidRDefault="006F1396" w:rsidP="00491B7A">
      <w:pPr>
        <w:spacing w:after="100" w:afterAutospacing="1"/>
        <w:jc w:val="center"/>
        <w:rPr>
          <w:rFonts w:cs="Arial"/>
          <w:b/>
          <w:bCs/>
        </w:rPr>
      </w:pPr>
      <w:r w:rsidRPr="00130172">
        <w:rPr>
          <w:rFonts w:cs="Arial"/>
          <w:b/>
          <w:bCs/>
          <w:noProof/>
          <w:lang w:eastAsia="ja-JP"/>
        </w:rPr>
        <mc:AlternateContent>
          <mc:Choice Requires="wpg">
            <w:drawing>
              <wp:anchor distT="0" distB="0" distL="114300" distR="114300" simplePos="0" relativeHeight="251654144" behindDoc="0" locked="0" layoutInCell="1" allowOverlap="1">
                <wp:simplePos x="0" y="0"/>
                <wp:positionH relativeFrom="column">
                  <wp:posOffset>1971675</wp:posOffset>
                </wp:positionH>
                <wp:positionV relativeFrom="paragraph">
                  <wp:posOffset>106680</wp:posOffset>
                </wp:positionV>
                <wp:extent cx="2021205" cy="2185035"/>
                <wp:effectExtent l="9525" t="11430" r="7620" b="22860"/>
                <wp:wrapNone/>
                <wp:docPr id="3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1205" cy="2185035"/>
                          <a:chOff x="4977" y="2508"/>
                          <a:chExt cx="3183" cy="3441"/>
                        </a:xfrm>
                      </wpg:grpSpPr>
                      <wps:wsp>
                        <wps:cNvPr id="36" name="Line 46"/>
                        <wps:cNvCnPr>
                          <a:cxnSpLocks noChangeShapeType="1"/>
                        </wps:cNvCnPr>
                        <wps:spPr bwMode="auto">
                          <a:xfrm>
                            <a:off x="6657" y="2943"/>
                            <a:ext cx="0" cy="43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Rectangle 47"/>
                        <wps:cNvSpPr>
                          <a:spLocks noChangeArrowheads="1"/>
                        </wps:cNvSpPr>
                        <wps:spPr bwMode="auto">
                          <a:xfrm>
                            <a:off x="5802" y="5114"/>
                            <a:ext cx="1800" cy="403"/>
                          </a:xfrm>
                          <a:prstGeom prst="rect">
                            <a:avLst/>
                          </a:prstGeom>
                          <a:solidFill>
                            <a:srgbClr val="FFFFFF"/>
                          </a:solidFill>
                          <a:ln w="9525">
                            <a:solidFill>
                              <a:srgbClr val="000000"/>
                            </a:solidFill>
                            <a:miter lim="800000"/>
                            <a:headEnd/>
                            <a:tailEnd/>
                          </a:ln>
                        </wps:spPr>
                        <wps:txbx>
                          <w:txbxContent>
                            <w:p w:rsidR="007907C9" w:rsidRPr="00B94E5E" w:rsidRDefault="007907C9" w:rsidP="00491B7A">
                              <w:pPr>
                                <w:jc w:val="center"/>
                                <w:rPr>
                                  <w:rFonts w:cs="Arial"/>
                                  <w:color w:val="333300"/>
                                </w:rPr>
                              </w:pPr>
                              <w:r w:rsidRPr="00B94E5E">
                                <w:rPr>
                                  <w:rFonts w:cs="Arial"/>
                                  <w:color w:val="333300"/>
                                </w:rPr>
                                <w:t>Randomization</w:t>
                              </w:r>
                            </w:p>
                          </w:txbxContent>
                        </wps:txbx>
                        <wps:bodyPr rot="0" vert="horz" wrap="square" lIns="91440" tIns="45720" rIns="91440" bIns="45720" anchor="t" anchorCtr="0" upright="1">
                          <a:noAutofit/>
                        </wps:bodyPr>
                      </wps:wsp>
                      <wps:wsp>
                        <wps:cNvPr id="38" name="Line 48"/>
                        <wps:cNvCnPr>
                          <a:cxnSpLocks noChangeShapeType="1"/>
                        </wps:cNvCnPr>
                        <wps:spPr bwMode="auto">
                          <a:xfrm>
                            <a:off x="6657" y="5517"/>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9"/>
                        <wps:cNvCnPr>
                          <a:cxnSpLocks noChangeShapeType="1"/>
                        </wps:cNvCnPr>
                        <wps:spPr bwMode="auto">
                          <a:xfrm>
                            <a:off x="6644" y="3795"/>
                            <a:ext cx="0" cy="45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0"/>
                        <wps:cNvCnPr>
                          <a:cxnSpLocks noChangeShapeType="1"/>
                        </wps:cNvCnPr>
                        <wps:spPr bwMode="auto">
                          <a:xfrm>
                            <a:off x="6629" y="4682"/>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51"/>
                        <wps:cNvSpPr txBox="1">
                          <a:spLocks noChangeArrowheads="1"/>
                        </wps:cNvSpPr>
                        <wps:spPr bwMode="auto">
                          <a:xfrm>
                            <a:off x="5997" y="2508"/>
                            <a:ext cx="1400" cy="420"/>
                          </a:xfrm>
                          <a:prstGeom prst="rect">
                            <a:avLst/>
                          </a:prstGeom>
                          <a:solidFill>
                            <a:srgbClr val="FFFFFF"/>
                          </a:solidFill>
                          <a:ln w="9525">
                            <a:solidFill>
                              <a:srgbClr val="000000"/>
                            </a:solidFill>
                            <a:miter lim="800000"/>
                            <a:headEnd/>
                            <a:tailEnd/>
                          </a:ln>
                        </wps:spPr>
                        <wps:txbx>
                          <w:txbxContent>
                            <w:p w:rsidR="007907C9" w:rsidRPr="00B94E5E" w:rsidRDefault="007907C9" w:rsidP="00491B7A">
                              <w:pPr>
                                <w:jc w:val="center"/>
                                <w:rPr>
                                  <w:rFonts w:cs="Arial"/>
                                  <w:color w:val="333300"/>
                                </w:rPr>
                              </w:pPr>
                              <w:r w:rsidRPr="00B94E5E">
                                <w:rPr>
                                  <w:rFonts w:cs="Arial"/>
                                  <w:color w:val="333300"/>
                                </w:rPr>
                                <w:t>Screening</w:t>
                              </w:r>
                            </w:p>
                          </w:txbxContent>
                        </wps:txbx>
                        <wps:bodyPr rot="0" vert="horz" wrap="square" lIns="91440" tIns="45720" rIns="91440" bIns="45720" anchor="t" anchorCtr="0" upright="1">
                          <a:noAutofit/>
                        </wps:bodyPr>
                      </wps:wsp>
                      <wps:wsp>
                        <wps:cNvPr id="42" name="Text Box 52"/>
                        <wps:cNvSpPr txBox="1">
                          <a:spLocks noChangeArrowheads="1"/>
                        </wps:cNvSpPr>
                        <wps:spPr bwMode="auto">
                          <a:xfrm>
                            <a:off x="5517" y="3375"/>
                            <a:ext cx="2185" cy="420"/>
                          </a:xfrm>
                          <a:prstGeom prst="rect">
                            <a:avLst/>
                          </a:prstGeom>
                          <a:solidFill>
                            <a:srgbClr val="FFFFFF"/>
                          </a:solidFill>
                          <a:ln w="9525">
                            <a:solidFill>
                              <a:srgbClr val="000000"/>
                            </a:solidFill>
                            <a:miter lim="800000"/>
                            <a:headEnd/>
                            <a:tailEnd/>
                          </a:ln>
                        </wps:spPr>
                        <wps:txbx>
                          <w:txbxContent>
                            <w:p w:rsidR="007907C9" w:rsidRPr="00F37F23" w:rsidRDefault="007907C9" w:rsidP="00491B7A">
                              <w:pPr>
                                <w:pStyle w:val="xl32"/>
                                <w:spacing w:before="0" w:beforeAutospacing="0" w:after="0" w:afterAutospacing="0"/>
                                <w:rPr>
                                  <w:rFonts w:ascii="Times New Roman" w:hAnsi="Times New Roman" w:cs="Times New Roman"/>
                                  <w:color w:val="333300"/>
                                  <w:sz w:val="24"/>
                                  <w:szCs w:val="20"/>
                                </w:rPr>
                              </w:pPr>
                              <w:r w:rsidRPr="00F37F23">
                                <w:rPr>
                                  <w:rFonts w:ascii="Times New Roman" w:hAnsi="Times New Roman" w:cs="Times New Roman"/>
                                  <w:color w:val="333300"/>
                                  <w:sz w:val="24"/>
                                  <w:szCs w:val="20"/>
                                </w:rPr>
                                <w:t>Eligibility Criteria</w:t>
                              </w:r>
                            </w:p>
                          </w:txbxContent>
                        </wps:txbx>
                        <wps:bodyPr rot="0" vert="horz" wrap="square" lIns="91440" tIns="45720" rIns="91440" bIns="45720" anchor="t" anchorCtr="0" upright="1">
                          <a:noAutofit/>
                        </wps:bodyPr>
                      </wps:wsp>
                      <wps:wsp>
                        <wps:cNvPr id="43" name="Text Box 53"/>
                        <wps:cNvSpPr txBox="1">
                          <a:spLocks noChangeArrowheads="1"/>
                        </wps:cNvSpPr>
                        <wps:spPr bwMode="auto">
                          <a:xfrm>
                            <a:off x="4977" y="4230"/>
                            <a:ext cx="3183" cy="448"/>
                          </a:xfrm>
                          <a:prstGeom prst="rect">
                            <a:avLst/>
                          </a:prstGeom>
                          <a:solidFill>
                            <a:srgbClr val="FFFFFF"/>
                          </a:solidFill>
                          <a:ln w="9525">
                            <a:solidFill>
                              <a:srgbClr val="000000"/>
                            </a:solidFill>
                            <a:miter lim="800000"/>
                            <a:headEnd/>
                            <a:tailEnd/>
                          </a:ln>
                        </wps:spPr>
                        <wps:txbx>
                          <w:txbxContent>
                            <w:p w:rsidR="007907C9" w:rsidRPr="00BB13D6" w:rsidRDefault="007907C9" w:rsidP="00491B7A">
                              <w:pPr>
                                <w:jc w:val="center"/>
                                <w:rPr>
                                  <w:rFonts w:cs="Arial"/>
                                  <w:color w:val="0000FF"/>
                                </w:rPr>
                              </w:pPr>
                              <w:r w:rsidRPr="00DE54A7">
                                <w:rPr>
                                  <w:rFonts w:cs="Arial"/>
                                </w:rPr>
                                <w:t xml:space="preserve">Subject Selection </w:t>
                              </w:r>
                              <w:r w:rsidRPr="00DE54A7">
                                <w:rPr>
                                  <w:rFonts w:cs="Arial"/>
                                  <w:color w:val="333300"/>
                                </w:rPr>
                                <w:t xml:space="preserve">(N = </w:t>
                              </w:r>
                              <w:r>
                                <w:rPr>
                                  <w:rFonts w:cs="Arial"/>
                                  <w:color w:val="333300"/>
                                </w:rPr>
                                <w:t>48</w:t>
                              </w:r>
                              <w:r w:rsidRPr="00DE54A7">
                                <w:rPr>
                                  <w:rFonts w:cs="Arial"/>
                                  <w:color w:val="33330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155.25pt;margin-top:8.4pt;width:159.15pt;height:172.05pt;z-index:251654144" coordorigin="4977,2508" coordsize="3183,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">
                <v:line id="Line 46" o:spid="_x0000_s1027" style="position:absolute;visibility:visible;mso-wrap-style:square" from="6657,2943" to="6657,3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" strokeweight="1pt">
                  <v:stroke endarrow="block"/>
                </v:line>
                <v:rect id="Rectangle 47" o:spid="_x0000_s1028" style="position:absolute;left:5802;top:5114;width:180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7907C9" w:rsidRPr="00B94E5E" w:rsidRDefault="007907C9" w:rsidP="00491B7A">
                        <w:pPr>
                          <w:jc w:val="center"/>
                          <w:rPr>
                            <w:rFonts w:cs="Arial"/>
                            <w:color w:val="333300"/>
                          </w:rPr>
                        </w:pPr>
                        <w:r w:rsidRPr="00B94E5E">
                          <w:rPr>
                            <w:rFonts w:cs="Arial"/>
                            <w:color w:val="333300"/>
                          </w:rPr>
                          <w:t>Randomization</w:t>
                        </w:r>
                      </w:p>
                    </w:txbxContent>
                  </v:textbox>
                </v:rect>
                <v:line id="Line 48" o:spid="_x0000_s1029" style="position:absolute;visibility:visible;mso-wrap-style:square" from="6657,5517" to="6657,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49" o:spid="_x0000_s1030" style="position:absolute;visibility:visible;mso-wrap-style:square" from="6644,3795" to="6644,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" strokeweight="1pt">
                  <v:stroke endarrow="block"/>
                </v:line>
                <v:line id="Line 50" o:spid="_x0000_s1031" style="position:absolute;visibility:visible;mso-wrap-style:square" from="6629,4682" to="6629,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type id="_x0000_t202" coordsize="21600,21600" o:spt="202" path="m,l,21600r21600,l21600,xe">
                  <v:stroke joinstyle="miter"/>
                  <v:path gradientshapeok="t" o:connecttype="rect"/>
                </v:shapetype>
                <v:shape id="Text Box 51" o:spid="_x0000_s1032" type="#_x0000_t202" style="position:absolute;left:5997;top:2508;width:140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7907C9" w:rsidRPr="00B94E5E" w:rsidRDefault="007907C9" w:rsidP="00491B7A">
                        <w:pPr>
                          <w:jc w:val="center"/>
                          <w:rPr>
                            <w:rFonts w:cs="Arial"/>
                            <w:color w:val="333300"/>
                          </w:rPr>
                        </w:pPr>
                        <w:r w:rsidRPr="00B94E5E">
                          <w:rPr>
                            <w:rFonts w:cs="Arial"/>
                            <w:color w:val="333300"/>
                          </w:rPr>
                          <w:t>Screening</w:t>
                        </w:r>
                      </w:p>
                    </w:txbxContent>
                  </v:textbox>
                </v:shape>
                <v:shape id="Text Box 52" o:spid="_x0000_s1033" type="#_x0000_t202" style="position:absolute;left:5517;top:3375;width:218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7907C9" w:rsidRPr="00F37F23" w:rsidRDefault="007907C9" w:rsidP="00491B7A">
                        <w:pPr>
                          <w:pStyle w:val="xl32"/>
                          <w:spacing w:before="0" w:beforeAutospacing="0" w:after="0" w:afterAutospacing="0"/>
                          <w:rPr>
                            <w:rFonts w:ascii="Times New Roman" w:hAnsi="Times New Roman" w:cs="Times New Roman"/>
                            <w:color w:val="333300"/>
                            <w:sz w:val="24"/>
                            <w:szCs w:val="20"/>
                          </w:rPr>
                        </w:pPr>
                        <w:r w:rsidRPr="00F37F23">
                          <w:rPr>
                            <w:rFonts w:ascii="Times New Roman" w:hAnsi="Times New Roman" w:cs="Times New Roman"/>
                            <w:color w:val="333300"/>
                            <w:sz w:val="24"/>
                            <w:szCs w:val="20"/>
                          </w:rPr>
                          <w:t>Eligibility Criteria</w:t>
                        </w:r>
                      </w:p>
                    </w:txbxContent>
                  </v:textbox>
                </v:shape>
                <v:shape id="Text Box 53" o:spid="_x0000_s1034" type="#_x0000_t202" style="position:absolute;left:4977;top:4230;width:3183;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7907C9" w:rsidRPr="00BB13D6" w:rsidRDefault="007907C9" w:rsidP="00491B7A">
                        <w:pPr>
                          <w:jc w:val="center"/>
                          <w:rPr>
                            <w:rFonts w:cs="Arial"/>
                            <w:color w:val="0000FF"/>
                          </w:rPr>
                        </w:pPr>
                        <w:r w:rsidRPr="00DE54A7">
                          <w:rPr>
                            <w:rFonts w:cs="Arial"/>
                          </w:rPr>
                          <w:t xml:space="preserve">Subject Selection </w:t>
                        </w:r>
                        <w:r w:rsidRPr="00DE54A7">
                          <w:rPr>
                            <w:rFonts w:cs="Arial"/>
                            <w:color w:val="333300"/>
                          </w:rPr>
                          <w:t xml:space="preserve">(N = </w:t>
                        </w:r>
                        <w:r>
                          <w:rPr>
                            <w:rFonts w:cs="Arial"/>
                            <w:color w:val="333300"/>
                          </w:rPr>
                          <w:t>48</w:t>
                        </w:r>
                        <w:r w:rsidRPr="00DE54A7">
                          <w:rPr>
                            <w:rFonts w:cs="Arial"/>
                            <w:color w:val="333300"/>
                          </w:rPr>
                          <w:t>)</w:t>
                        </w:r>
                      </w:p>
                    </w:txbxContent>
                  </v:textbox>
                </v:shape>
              </v:group>
            </w:pict>
          </mc:Fallback>
        </mc:AlternateContent>
      </w:r>
    </w:p>
    <w:p w:rsidR="00491B7A" w:rsidRPr="00130172" w:rsidRDefault="00491B7A" w:rsidP="00491B7A">
      <w:pPr>
        <w:spacing w:after="100" w:afterAutospacing="1"/>
        <w:rPr>
          <w:rFonts w:cs="Arial"/>
        </w:rPr>
      </w:pPr>
    </w:p>
    <w:p w:rsidR="00491B7A" w:rsidRPr="00130172" w:rsidRDefault="00491B7A" w:rsidP="00491B7A">
      <w:pPr>
        <w:spacing w:after="100" w:afterAutospacing="1"/>
        <w:jc w:val="center"/>
        <w:rPr>
          <w:rFonts w:cs="Arial"/>
        </w:rPr>
      </w:pPr>
    </w:p>
    <w:p w:rsidR="00491B7A" w:rsidRPr="00130172" w:rsidRDefault="00491B7A" w:rsidP="00491B7A">
      <w:pPr>
        <w:spacing w:after="100" w:afterAutospacing="1"/>
        <w:rPr>
          <w:rFonts w:cs="Arial"/>
        </w:rPr>
      </w:pPr>
    </w:p>
    <w:p w:rsidR="00491B7A" w:rsidRPr="00130172" w:rsidRDefault="00491B7A" w:rsidP="00491B7A">
      <w:pPr>
        <w:spacing w:after="100" w:afterAutospacing="1"/>
        <w:jc w:val="center"/>
        <w:rPr>
          <w:rFonts w:cs="Arial"/>
        </w:rPr>
      </w:pPr>
    </w:p>
    <w:p w:rsidR="00491B7A" w:rsidRPr="00130172" w:rsidRDefault="00491B7A" w:rsidP="00491B7A">
      <w:pPr>
        <w:spacing w:after="100" w:afterAutospacing="1"/>
        <w:jc w:val="center"/>
        <w:rPr>
          <w:rFonts w:cs="Arial"/>
        </w:rPr>
      </w:pPr>
    </w:p>
    <w:p w:rsidR="00491B7A" w:rsidRPr="00130172" w:rsidRDefault="006F1396" w:rsidP="00491B7A">
      <w:pPr>
        <w:tabs>
          <w:tab w:val="left" w:pos="6675"/>
        </w:tabs>
        <w:spacing w:after="100" w:afterAutospacing="1"/>
        <w:rPr>
          <w:rFonts w:cs="Arial"/>
        </w:rPr>
      </w:pPr>
      <w:r w:rsidRPr="00130172">
        <w:rPr>
          <w:rFonts w:cs="Arial"/>
          <w:noProof/>
          <w:lang w:eastAsia="ja-JP"/>
        </w:rPr>
        <mc:AlternateContent>
          <mc:Choice Requires="wpg">
            <w:drawing>
              <wp:anchor distT="0" distB="0" distL="114300" distR="114300" simplePos="0" relativeHeight="251661312" behindDoc="0" locked="0" layoutInCell="1" allowOverlap="1">
                <wp:simplePos x="0" y="0"/>
                <wp:positionH relativeFrom="column">
                  <wp:posOffset>-114300</wp:posOffset>
                </wp:positionH>
                <wp:positionV relativeFrom="paragraph">
                  <wp:posOffset>196850</wp:posOffset>
                </wp:positionV>
                <wp:extent cx="5850255" cy="981710"/>
                <wp:effectExtent l="9525" t="6350" r="7620" b="12065"/>
                <wp:wrapNone/>
                <wp:docPr id="29"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0255" cy="981710"/>
                          <a:chOff x="1617" y="5957"/>
                          <a:chExt cx="9213" cy="1546"/>
                        </a:xfrm>
                      </wpg:grpSpPr>
                      <wps:wsp>
                        <wps:cNvPr id="30" name="Rectangle 79"/>
                        <wps:cNvSpPr>
                          <a:spLocks noChangeArrowheads="1"/>
                        </wps:cNvSpPr>
                        <wps:spPr bwMode="auto">
                          <a:xfrm>
                            <a:off x="1617" y="5957"/>
                            <a:ext cx="9213" cy="1546"/>
                          </a:xfrm>
                          <a:prstGeom prst="rect">
                            <a:avLst/>
                          </a:prstGeom>
                          <a:solidFill>
                            <a:srgbClr val="FFFFFF"/>
                          </a:solidFill>
                          <a:ln w="12700">
                            <a:solidFill>
                              <a:srgbClr val="000000"/>
                            </a:solidFill>
                            <a:miter lim="800000"/>
                            <a:headEnd/>
                            <a:tailEnd/>
                          </a:ln>
                        </wps:spPr>
                        <wps:txbx>
                          <w:txbxContent>
                            <w:p w:rsidR="007907C9" w:rsidRPr="009A76F9" w:rsidRDefault="007907C9" w:rsidP="00491B7A">
                              <w:pPr>
                                <w:pStyle w:val="Footer"/>
                                <w:tabs>
                                  <w:tab w:val="clear" w:pos="4320"/>
                                  <w:tab w:val="clear" w:pos="8640"/>
                                </w:tabs>
                                <w:rPr>
                                  <w:rFonts w:cs="Arial"/>
                                </w:rPr>
                              </w:pPr>
                              <w:r>
                                <w:tab/>
                              </w:r>
                              <w:r>
                                <w:tab/>
                              </w:r>
                              <w:r>
                                <w:tab/>
                              </w:r>
                              <w:r>
                                <w:tab/>
                              </w:r>
                              <w:r>
                                <w:tab/>
                              </w:r>
                              <w:r w:rsidRPr="009A76F9">
                                <w:tab/>
                                <w:t xml:space="preserve">   </w:t>
                              </w:r>
                              <w:r w:rsidRPr="009A76F9">
                                <w:rPr>
                                  <w:rFonts w:cs="Arial"/>
                                </w:rPr>
                                <w:t>Period I</w:t>
                              </w:r>
                            </w:p>
                            <w:p w:rsidR="007907C9" w:rsidRPr="004215A0" w:rsidRDefault="007907C9" w:rsidP="00491B7A">
                              <w:pPr>
                                <w:rPr>
                                  <w:rFonts w:cs="Arial"/>
                                </w:rPr>
                              </w:pPr>
                            </w:p>
                            <w:p w:rsidR="007907C9" w:rsidRPr="004215A0" w:rsidRDefault="007907C9" w:rsidP="00491B7A">
                              <w:pPr>
                                <w:rPr>
                                  <w:rFonts w:cs="Arial"/>
                                </w:rPr>
                              </w:pPr>
                            </w:p>
                            <w:p w:rsidR="007907C9" w:rsidRPr="00A3583A" w:rsidRDefault="007907C9" w:rsidP="00491B7A">
                              <w:pPr>
                                <w:ind w:left="720" w:firstLine="720"/>
                                <w:rPr>
                                  <w:rFonts w:cs="Arial"/>
                                  <w:sz w:val="8"/>
                                </w:rPr>
                              </w:pPr>
                            </w:p>
                            <w:p w:rsidR="007907C9" w:rsidRPr="00410FCF" w:rsidRDefault="007907C9" w:rsidP="00491B7A">
                              <w:pPr>
                                <w:ind w:left="720" w:firstLine="720"/>
                                <w:rPr>
                                  <w:rFonts w:cs="Arial"/>
                                  <w:lang w:eastAsia="ja-JP"/>
                                </w:rPr>
                              </w:pPr>
                              <w:r w:rsidRPr="00410FCF">
                                <w:rPr>
                                  <w:rFonts w:cs="Arial"/>
                                  <w:lang w:eastAsia="ja-JP"/>
                                </w:rPr>
                                <w:t>Treatment T (</w:t>
                              </w:r>
                              <w:r>
                                <w:rPr>
                                  <w:rFonts w:cs="Arial"/>
                                  <w:lang w:eastAsia="ja-JP"/>
                                </w:rPr>
                                <w:t>24</w:t>
                              </w:r>
                              <w:r w:rsidRPr="00410FCF">
                                <w:rPr>
                                  <w:rFonts w:cs="Arial"/>
                                  <w:lang w:eastAsia="ja-JP"/>
                                </w:rPr>
                                <w:t>)</w:t>
                              </w:r>
                              <w:r w:rsidRPr="00410FCF">
                                <w:rPr>
                                  <w:rFonts w:cs="Arial"/>
                                  <w:lang w:eastAsia="ja-JP"/>
                                </w:rPr>
                                <w:tab/>
                                <w:t xml:space="preserve">                                                 Treatment R (</w:t>
                              </w:r>
                              <w:r>
                                <w:rPr>
                                  <w:rFonts w:cs="Arial"/>
                                  <w:lang w:eastAsia="ja-JP"/>
                                </w:rPr>
                                <w:t>24</w:t>
                              </w:r>
                              <w:r w:rsidRPr="00410FCF">
                                <w:rPr>
                                  <w:rFonts w:cs="Arial"/>
                                  <w:lang w:eastAsia="ja-JP"/>
                                </w:rPr>
                                <w:t>)</w:t>
                              </w:r>
                            </w:p>
                          </w:txbxContent>
                        </wps:txbx>
                        <wps:bodyPr rot="0" vert="horz" wrap="square" lIns="91440" tIns="45720" rIns="91440" bIns="45720" anchor="t" anchorCtr="0" upright="1">
                          <a:noAutofit/>
                        </wps:bodyPr>
                      </wps:wsp>
                      <wps:wsp>
                        <wps:cNvPr id="31" name="Line 80"/>
                        <wps:cNvCnPr>
                          <a:cxnSpLocks noChangeShapeType="1"/>
                        </wps:cNvCnPr>
                        <wps:spPr bwMode="auto">
                          <a:xfrm>
                            <a:off x="3957" y="6608"/>
                            <a:ext cx="505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1"/>
                        <wps:cNvCnPr>
                          <a:cxnSpLocks noChangeShapeType="1"/>
                        </wps:cNvCnPr>
                        <wps:spPr bwMode="auto">
                          <a:xfrm>
                            <a:off x="3952" y="6608"/>
                            <a:ext cx="0" cy="37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82"/>
                        <wps:cNvCnPr>
                          <a:cxnSpLocks noChangeShapeType="1"/>
                        </wps:cNvCnPr>
                        <wps:spPr bwMode="auto">
                          <a:xfrm flipH="1">
                            <a:off x="8997" y="6600"/>
                            <a:ext cx="14" cy="39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83"/>
                        <wps:cNvCnPr>
                          <a:cxnSpLocks noChangeShapeType="1"/>
                        </wps:cNvCnPr>
                        <wps:spPr bwMode="auto">
                          <a:xfrm>
                            <a:off x="6657" y="6278"/>
                            <a:ext cx="0" cy="32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 o:spid="_x0000_s1035" style="position:absolute;margin-left:-9pt;margin-top:15.5pt;width:460.65pt;height:77.3pt;z-index:251661312" coordorigin="1617,5957" coordsize="9213,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">
                <v:rect id="Rectangle 79" o:spid="_x0000_s1036" style="position:absolute;left:1617;top:5957;width:9213;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" strokeweight="1pt">
                  <v:textbox>
                    <w:txbxContent>
                      <w:p w:rsidR="007907C9" w:rsidRPr="009A76F9" w:rsidRDefault="007907C9" w:rsidP="00491B7A">
                        <w:pPr>
                          <w:pStyle w:val="Footer"/>
                          <w:tabs>
                            <w:tab w:val="clear" w:pos="4320"/>
                            <w:tab w:val="clear" w:pos="8640"/>
                          </w:tabs>
                          <w:rPr>
                            <w:rFonts w:cs="Arial"/>
                          </w:rPr>
                        </w:pPr>
                        <w:r>
                          <w:tab/>
                        </w:r>
                        <w:r>
                          <w:tab/>
                        </w:r>
                        <w:r>
                          <w:tab/>
                        </w:r>
                        <w:r>
                          <w:tab/>
                        </w:r>
                        <w:r>
                          <w:tab/>
                        </w:r>
                        <w:r w:rsidRPr="009A76F9">
                          <w:tab/>
                          <w:t xml:space="preserve">   </w:t>
                        </w:r>
                        <w:r w:rsidRPr="009A76F9">
                          <w:rPr>
                            <w:rFonts w:cs="Arial"/>
                          </w:rPr>
                          <w:t>Period I</w:t>
                        </w:r>
                      </w:p>
                      <w:p w:rsidR="007907C9" w:rsidRPr="004215A0" w:rsidRDefault="007907C9" w:rsidP="00491B7A">
                        <w:pPr>
                          <w:rPr>
                            <w:rFonts w:cs="Arial"/>
                          </w:rPr>
                        </w:pPr>
                      </w:p>
                      <w:p w:rsidR="007907C9" w:rsidRPr="004215A0" w:rsidRDefault="007907C9" w:rsidP="00491B7A">
                        <w:pPr>
                          <w:rPr>
                            <w:rFonts w:cs="Arial"/>
                          </w:rPr>
                        </w:pPr>
                      </w:p>
                      <w:p w:rsidR="007907C9" w:rsidRPr="00A3583A" w:rsidRDefault="007907C9" w:rsidP="00491B7A">
                        <w:pPr>
                          <w:ind w:left="720" w:firstLine="720"/>
                          <w:rPr>
                            <w:rFonts w:cs="Arial"/>
                            <w:sz w:val="8"/>
                          </w:rPr>
                        </w:pPr>
                      </w:p>
                      <w:p w:rsidR="007907C9" w:rsidRPr="00410FCF" w:rsidRDefault="007907C9" w:rsidP="00491B7A">
                        <w:pPr>
                          <w:ind w:left="720" w:firstLine="720"/>
                          <w:rPr>
                            <w:rFonts w:cs="Arial"/>
                            <w:lang w:eastAsia="ja-JP"/>
                          </w:rPr>
                        </w:pPr>
                        <w:r w:rsidRPr="00410FCF">
                          <w:rPr>
                            <w:rFonts w:cs="Arial"/>
                            <w:lang w:eastAsia="ja-JP"/>
                          </w:rPr>
                          <w:t>Treatment T (</w:t>
                        </w:r>
                        <w:r>
                          <w:rPr>
                            <w:rFonts w:cs="Arial"/>
                            <w:lang w:eastAsia="ja-JP"/>
                          </w:rPr>
                          <w:t>24</w:t>
                        </w:r>
                        <w:r w:rsidRPr="00410FCF">
                          <w:rPr>
                            <w:rFonts w:cs="Arial"/>
                            <w:lang w:eastAsia="ja-JP"/>
                          </w:rPr>
                          <w:t>)</w:t>
                        </w:r>
                        <w:r w:rsidRPr="00410FCF">
                          <w:rPr>
                            <w:rFonts w:cs="Arial"/>
                            <w:lang w:eastAsia="ja-JP"/>
                          </w:rPr>
                          <w:tab/>
                          <w:t xml:space="preserve">                                                 Treatment R (</w:t>
                        </w:r>
                        <w:r>
                          <w:rPr>
                            <w:rFonts w:cs="Arial"/>
                            <w:lang w:eastAsia="ja-JP"/>
                          </w:rPr>
                          <w:t>24</w:t>
                        </w:r>
                        <w:r w:rsidRPr="00410FCF">
                          <w:rPr>
                            <w:rFonts w:cs="Arial"/>
                            <w:lang w:eastAsia="ja-JP"/>
                          </w:rPr>
                          <w:t>)</w:t>
                        </w:r>
                      </w:p>
                    </w:txbxContent>
                  </v:textbox>
                </v:rect>
                <v:line id="Line 80" o:spid="_x0000_s1037" style="position:absolute;visibility:visible;mso-wrap-style:square" from="3957,6608" to="9011,6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81" o:spid="_x0000_s1038" style="position:absolute;visibility:visible;mso-wrap-style:square" from="3952,6608" to="3952,6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" strokeweight="1pt">
                  <v:stroke endarrow="block"/>
                </v:line>
                <v:line id="Line 82" o:spid="_x0000_s1039" style="position:absolute;flip:x;visibility:visible;mso-wrap-style:square" from="8997,6600" to="9011,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" strokeweight="1pt">
                  <v:stroke endarrow="block"/>
                </v:line>
                <v:line id="Line 83" o:spid="_x0000_s1040" style="position:absolute;visibility:visible;mso-wrap-style:square" from="6657,6278" to="6657,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" strokeweight="1pt">
                  <v:stroke endarrow="block"/>
                </v:line>
              </v:group>
            </w:pict>
          </mc:Fallback>
        </mc:AlternateContent>
      </w:r>
    </w:p>
    <w:p w:rsidR="00491B7A" w:rsidRPr="00130172" w:rsidRDefault="00491B7A" w:rsidP="00491B7A">
      <w:pPr>
        <w:spacing w:after="100" w:afterAutospacing="1"/>
        <w:jc w:val="center"/>
        <w:rPr>
          <w:rFonts w:cs="Arial"/>
        </w:rPr>
      </w:pPr>
    </w:p>
    <w:p w:rsidR="00491B7A" w:rsidRPr="00130172" w:rsidRDefault="00491B7A" w:rsidP="00491B7A">
      <w:pPr>
        <w:spacing w:after="100" w:afterAutospacing="1"/>
        <w:jc w:val="center"/>
        <w:rPr>
          <w:rFonts w:cs="Arial"/>
        </w:rPr>
      </w:pPr>
    </w:p>
    <w:p w:rsidR="00491B7A" w:rsidRPr="00130172" w:rsidRDefault="006F1396" w:rsidP="00491B7A">
      <w:pPr>
        <w:jc w:val="center"/>
        <w:rPr>
          <w:rFonts w:cs="Arial"/>
        </w:rPr>
      </w:pPr>
      <w:r w:rsidRPr="00130172">
        <w:rPr>
          <w:rFonts w:cs="Arial"/>
          <w:noProof/>
          <w:lang w:eastAsia="ja-JP"/>
        </w:rPr>
        <mc:AlternateContent>
          <mc:Choice Requires="wpg">
            <w:drawing>
              <wp:anchor distT="0" distB="0" distL="114300" distR="114300" simplePos="0" relativeHeight="251656192" behindDoc="0" locked="0" layoutInCell="1" allowOverlap="1">
                <wp:simplePos x="0" y="0"/>
                <wp:positionH relativeFrom="column">
                  <wp:posOffset>900430</wp:posOffset>
                </wp:positionH>
                <wp:positionV relativeFrom="paragraph">
                  <wp:posOffset>100330</wp:posOffset>
                </wp:positionV>
                <wp:extent cx="4252595" cy="1202690"/>
                <wp:effectExtent l="24130" t="5080" r="47625" b="20955"/>
                <wp:wrapNone/>
                <wp:docPr id="2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2595" cy="1202690"/>
                          <a:chOff x="3215" y="7503"/>
                          <a:chExt cx="6697" cy="1894"/>
                        </a:xfrm>
                      </wpg:grpSpPr>
                      <wps:wsp>
                        <wps:cNvPr id="22" name="Rectangle 56"/>
                        <wps:cNvSpPr>
                          <a:spLocks noChangeArrowheads="1"/>
                        </wps:cNvSpPr>
                        <wps:spPr bwMode="auto">
                          <a:xfrm>
                            <a:off x="5037" y="7816"/>
                            <a:ext cx="2880" cy="720"/>
                          </a:xfrm>
                          <a:prstGeom prst="rect">
                            <a:avLst/>
                          </a:prstGeom>
                          <a:solidFill>
                            <a:srgbClr val="FFFFFF"/>
                          </a:solidFill>
                          <a:ln w="12700">
                            <a:solidFill>
                              <a:srgbClr val="000000"/>
                            </a:solidFill>
                            <a:miter lim="800000"/>
                            <a:headEnd/>
                            <a:tailEnd/>
                          </a:ln>
                        </wps:spPr>
                        <wps:txbx>
                          <w:txbxContent>
                            <w:p w:rsidR="007907C9" w:rsidRPr="00B94E5E" w:rsidRDefault="007907C9" w:rsidP="00491B7A">
                              <w:pPr>
                                <w:jc w:val="center"/>
                                <w:rPr>
                                  <w:rFonts w:cs="Arial"/>
                                  <w:color w:val="333300"/>
                                </w:rPr>
                              </w:pPr>
                              <w:r w:rsidRPr="00B94E5E">
                                <w:rPr>
                                  <w:rFonts w:cs="Arial"/>
                                  <w:color w:val="333300"/>
                                </w:rPr>
                                <w:t>Washout</w:t>
                              </w:r>
                            </w:p>
                            <w:p w:rsidR="007907C9" w:rsidRPr="006D4AB6" w:rsidRDefault="007907C9" w:rsidP="00491B7A">
                              <w:pPr>
                                <w:jc w:val="center"/>
                                <w:rPr>
                                  <w:rFonts w:cs="Arial"/>
                                  <w:color w:val="333300"/>
                                </w:rPr>
                              </w:pPr>
                              <w:r w:rsidRPr="00464832">
                                <w:rPr>
                                  <w:rFonts w:cs="Arial"/>
                                  <w:color w:val="333300"/>
                                </w:rPr>
                                <w:t xml:space="preserve">(At least </w:t>
                              </w:r>
                              <w:r>
                                <w:rPr>
                                  <w:rFonts w:cs="Arial"/>
                                  <w:color w:val="333300"/>
                                </w:rPr>
                                <w:t>21</w:t>
                              </w:r>
                              <w:r w:rsidRPr="00464832">
                                <w:rPr>
                                  <w:rFonts w:cs="Arial"/>
                                  <w:color w:val="333300"/>
                                </w:rPr>
                                <w:t xml:space="preserve"> Days)</w:t>
                              </w:r>
                            </w:p>
                          </w:txbxContent>
                        </wps:txbx>
                        <wps:bodyPr rot="0" vert="horz" wrap="square" lIns="91440" tIns="45720" rIns="91440" bIns="45720" anchor="t" anchorCtr="0" upright="1">
                          <a:noAutofit/>
                        </wps:bodyPr>
                      </wps:wsp>
                      <wps:wsp>
                        <wps:cNvPr id="23" name="Text Box 57"/>
                        <wps:cNvSpPr txBox="1">
                          <a:spLocks noChangeArrowheads="1"/>
                        </wps:cNvSpPr>
                        <wps:spPr bwMode="auto">
                          <a:xfrm>
                            <a:off x="5802" y="8705"/>
                            <a:ext cx="1339" cy="475"/>
                          </a:xfrm>
                          <a:prstGeom prst="rect">
                            <a:avLst/>
                          </a:prstGeom>
                          <a:solidFill>
                            <a:srgbClr val="FFFFFF"/>
                          </a:solidFill>
                          <a:ln w="12700">
                            <a:solidFill>
                              <a:srgbClr val="000000"/>
                            </a:solidFill>
                            <a:miter lim="800000"/>
                            <a:headEnd/>
                            <a:tailEnd/>
                          </a:ln>
                        </wps:spPr>
                        <wps:txbx>
                          <w:txbxContent>
                            <w:p w:rsidR="007907C9" w:rsidRPr="00B94E5E" w:rsidRDefault="007907C9" w:rsidP="00491B7A">
                              <w:pPr>
                                <w:pStyle w:val="Footer"/>
                                <w:tabs>
                                  <w:tab w:val="clear" w:pos="4320"/>
                                  <w:tab w:val="clear" w:pos="8640"/>
                                </w:tabs>
                                <w:jc w:val="center"/>
                                <w:rPr>
                                  <w:rFonts w:cs="Arial"/>
                                  <w:color w:val="333300"/>
                                </w:rPr>
                              </w:pPr>
                              <w:r w:rsidRPr="00B94E5E">
                                <w:rPr>
                                  <w:rFonts w:cs="Arial"/>
                                  <w:color w:val="333300"/>
                                </w:rPr>
                                <w:t>Crossover</w:t>
                              </w:r>
                            </w:p>
                          </w:txbxContent>
                        </wps:txbx>
                        <wps:bodyPr rot="0" vert="horz" wrap="square" lIns="91440" tIns="45720" rIns="91440" bIns="45720" anchor="t" anchorCtr="0" upright="1">
                          <a:noAutofit/>
                        </wps:bodyPr>
                      </wps:wsp>
                      <wps:wsp>
                        <wps:cNvPr id="24" name="Line 58"/>
                        <wps:cNvCnPr>
                          <a:cxnSpLocks noChangeShapeType="1"/>
                        </wps:cNvCnPr>
                        <wps:spPr bwMode="auto">
                          <a:xfrm>
                            <a:off x="7932" y="8141"/>
                            <a:ext cx="198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59"/>
                        <wps:cNvCnPr>
                          <a:cxnSpLocks noChangeShapeType="1"/>
                        </wps:cNvCnPr>
                        <wps:spPr bwMode="auto">
                          <a:xfrm>
                            <a:off x="3215" y="8141"/>
                            <a:ext cx="1822"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60"/>
                        <wps:cNvCnPr>
                          <a:cxnSpLocks noChangeShapeType="1"/>
                        </wps:cNvCnPr>
                        <wps:spPr bwMode="auto">
                          <a:xfrm flipH="1">
                            <a:off x="3215" y="8874"/>
                            <a:ext cx="2587"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61"/>
                        <wps:cNvCnPr>
                          <a:cxnSpLocks noChangeShapeType="1"/>
                        </wps:cNvCnPr>
                        <wps:spPr bwMode="auto">
                          <a:xfrm>
                            <a:off x="7197" y="8904"/>
                            <a:ext cx="270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62"/>
                        <wps:cNvCnPr>
                          <a:cxnSpLocks noChangeShapeType="1"/>
                        </wps:cNvCnPr>
                        <wps:spPr bwMode="auto">
                          <a:xfrm flipH="1">
                            <a:off x="9897" y="7503"/>
                            <a:ext cx="15" cy="18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41" style="position:absolute;left:0;text-align:left;margin-left:70.9pt;margin-top:7.9pt;width:334.85pt;height:94.7pt;z-index:251656192" coordorigin="3215,7503" coordsize="6697,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">
                <v:rect id="Rectangle 56" o:spid="_x0000_s1042" style="position:absolute;left:5037;top:7816;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" strokeweight="1pt">
                  <v:textbox>
                    <w:txbxContent>
                      <w:p w:rsidR="007907C9" w:rsidRPr="00B94E5E" w:rsidRDefault="007907C9" w:rsidP="00491B7A">
                        <w:pPr>
                          <w:jc w:val="center"/>
                          <w:rPr>
                            <w:rFonts w:cs="Arial"/>
                            <w:color w:val="333300"/>
                          </w:rPr>
                        </w:pPr>
                        <w:r w:rsidRPr="00B94E5E">
                          <w:rPr>
                            <w:rFonts w:cs="Arial"/>
                            <w:color w:val="333300"/>
                          </w:rPr>
                          <w:t>Washout</w:t>
                        </w:r>
                      </w:p>
                      <w:p w:rsidR="007907C9" w:rsidRPr="006D4AB6" w:rsidRDefault="007907C9" w:rsidP="00491B7A">
                        <w:pPr>
                          <w:jc w:val="center"/>
                          <w:rPr>
                            <w:rFonts w:cs="Arial"/>
                            <w:color w:val="333300"/>
                          </w:rPr>
                        </w:pPr>
                        <w:r w:rsidRPr="00464832">
                          <w:rPr>
                            <w:rFonts w:cs="Arial"/>
                            <w:color w:val="333300"/>
                          </w:rPr>
                          <w:t xml:space="preserve">(At least </w:t>
                        </w:r>
                        <w:r>
                          <w:rPr>
                            <w:rFonts w:cs="Arial"/>
                            <w:color w:val="333300"/>
                          </w:rPr>
                          <w:t>21</w:t>
                        </w:r>
                        <w:r w:rsidRPr="00464832">
                          <w:rPr>
                            <w:rFonts w:cs="Arial"/>
                            <w:color w:val="333300"/>
                          </w:rPr>
                          <w:t xml:space="preserve"> Days)</w:t>
                        </w:r>
                      </w:p>
                    </w:txbxContent>
                  </v:textbox>
                </v:rect>
                <v:shape id="Text Box 57" o:spid="_x0000_s1043" type="#_x0000_t202" style="position:absolute;left:5802;top:8705;width:1339;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" strokeweight="1pt">
                  <v:textbox>
                    <w:txbxContent>
                      <w:p w:rsidR="007907C9" w:rsidRPr="00B94E5E" w:rsidRDefault="007907C9" w:rsidP="00491B7A">
                        <w:pPr>
                          <w:pStyle w:val="Footer"/>
                          <w:tabs>
                            <w:tab w:val="clear" w:pos="4320"/>
                            <w:tab w:val="clear" w:pos="8640"/>
                          </w:tabs>
                          <w:jc w:val="center"/>
                          <w:rPr>
                            <w:rFonts w:cs="Arial"/>
                            <w:color w:val="333300"/>
                          </w:rPr>
                        </w:pPr>
                        <w:r w:rsidRPr="00B94E5E">
                          <w:rPr>
                            <w:rFonts w:cs="Arial"/>
                            <w:color w:val="333300"/>
                          </w:rPr>
                          <w:t>Crossover</w:t>
                        </w:r>
                      </w:p>
                    </w:txbxContent>
                  </v:textbox>
                </v:shape>
                <v:line id="Line 58" o:spid="_x0000_s1044" style="position:absolute;visibility:visible;mso-wrap-style:square" from="7932,8141" to="9912,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" strokeweight="1pt">
                  <v:stroke endarrow="block"/>
                </v:line>
                <v:line id="Line 59" o:spid="_x0000_s1045" style="position:absolute;visibility:visible;mso-wrap-style:square" from="3215,8141" to="5037,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" strokeweight="1pt">
                  <v:stroke startarrow="block"/>
                </v:line>
                <v:line id="Line 60" o:spid="_x0000_s1046" style="position:absolute;flip:x;visibility:visible;mso-wrap-style:square" from="3215,8874" to="5802,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" strokeweight="1pt">
                  <v:stroke endarrow="block"/>
                </v:line>
                <v:line id="Line 61" o:spid="_x0000_s1047" style="position:absolute;visibility:visible;mso-wrap-style:square" from="7197,8904" to="9897,8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" strokeweight="1pt">
                  <v:stroke endarrow="block"/>
                </v:line>
                <v:line id="Line 62" o:spid="_x0000_s1048" style="position:absolute;flip:x;visibility:visible;mso-wrap-style:square" from="9897,7503" to="9912,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group>
            </w:pict>
          </mc:Fallback>
        </mc:AlternateContent>
      </w:r>
      <w:r w:rsidRPr="00130172">
        <w:rPr>
          <w:rFonts w:cs="Arial"/>
          <w:noProof/>
          <w:lang w:eastAsia="ja-JP"/>
        </w:rPr>
        <mc:AlternateContent>
          <mc:Choice Requires="wps">
            <w:drawing>
              <wp:anchor distT="0" distB="0" distL="114300" distR="114300" simplePos="0" relativeHeight="251655168" behindDoc="0" locked="0" layoutInCell="1" allowOverlap="1">
                <wp:simplePos x="0" y="0"/>
                <wp:positionH relativeFrom="column">
                  <wp:posOffset>914400</wp:posOffset>
                </wp:positionH>
                <wp:positionV relativeFrom="paragraph">
                  <wp:posOffset>64770</wp:posOffset>
                </wp:positionV>
                <wp:extent cx="0" cy="1207135"/>
                <wp:effectExtent l="57150" t="7620" r="57150" b="23495"/>
                <wp:wrapNone/>
                <wp:docPr id="1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7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162E1" id="Line 5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1pt" to="1in,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E+KAIAAEw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">
                <v:stroke endarrow="block"/>
              </v:line>
            </w:pict>
          </mc:Fallback>
        </mc:AlternateContent>
      </w:r>
    </w:p>
    <w:p w:rsidR="00491B7A" w:rsidRPr="00130172" w:rsidRDefault="006F1396" w:rsidP="00491B7A">
      <w:pPr>
        <w:spacing w:after="100" w:afterAutospacing="1"/>
        <w:jc w:val="center"/>
        <w:rPr>
          <w:rFonts w:cs="Arial"/>
        </w:rPr>
      </w:pPr>
      <w:r w:rsidRPr="00130172">
        <w:rPr>
          <w:rFonts w:cs="Arial"/>
          <w:noProof/>
          <w:lang w:eastAsia="ja-JP"/>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99695</wp:posOffset>
                </wp:positionV>
                <wp:extent cx="0" cy="0"/>
                <wp:effectExtent l="9525" t="61595" r="19050" b="52705"/>
                <wp:wrapNone/>
                <wp:docPr id="1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26215" id="Line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5pt" to="23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">
                <v:stroke endarrow="block"/>
              </v:line>
            </w:pict>
          </mc:Fallback>
        </mc:AlternateContent>
      </w:r>
      <w:r w:rsidRPr="00130172">
        <w:rPr>
          <w:rFonts w:cs="Arial"/>
          <w:noProof/>
          <w:lang w:eastAsia="ja-JP"/>
        </w:rPr>
        <mc:AlternateContent>
          <mc:Choice Requires="wps">
            <w:drawing>
              <wp:anchor distT="0" distB="0" distL="114300" distR="114300" simplePos="0" relativeHeight="251657216" behindDoc="0" locked="0" layoutInCell="1" allowOverlap="1">
                <wp:simplePos x="0" y="0"/>
                <wp:positionH relativeFrom="column">
                  <wp:posOffset>3086100</wp:posOffset>
                </wp:positionH>
                <wp:positionV relativeFrom="paragraph">
                  <wp:posOffset>99695</wp:posOffset>
                </wp:positionV>
                <wp:extent cx="0" cy="0"/>
                <wp:effectExtent l="9525" t="61595" r="19050" b="52705"/>
                <wp:wrapNone/>
                <wp:docPr id="1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2E2F4" id="Line 6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85pt" to="24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8tIgIAAEY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">
                <v:stroke endarrow="block"/>
              </v:line>
            </w:pict>
          </mc:Fallback>
        </mc:AlternateContent>
      </w:r>
    </w:p>
    <w:p w:rsidR="00491B7A" w:rsidRPr="00130172" w:rsidRDefault="00491B7A" w:rsidP="00491B7A">
      <w:pPr>
        <w:spacing w:after="100" w:afterAutospacing="1"/>
        <w:rPr>
          <w:rFonts w:cs="Arial"/>
        </w:rPr>
      </w:pPr>
    </w:p>
    <w:p w:rsidR="00491B7A" w:rsidRPr="00130172" w:rsidRDefault="00491B7A" w:rsidP="00491B7A">
      <w:pPr>
        <w:spacing w:after="100" w:afterAutospacing="1"/>
        <w:jc w:val="center"/>
        <w:rPr>
          <w:rFonts w:cs="Arial"/>
        </w:rPr>
      </w:pPr>
    </w:p>
    <w:p w:rsidR="00491B7A" w:rsidRPr="00130172" w:rsidRDefault="006F1396" w:rsidP="00491B7A">
      <w:pPr>
        <w:spacing w:after="100" w:afterAutospacing="1"/>
        <w:rPr>
          <w:rFonts w:cs="Arial"/>
        </w:rPr>
      </w:pPr>
      <w:r w:rsidRPr="00130172">
        <w:rPr>
          <w:rFonts w:cs="Arial"/>
          <w:noProof/>
          <w:lang w:eastAsia="ja-JP"/>
        </w:rPr>
        <mc:AlternateContent>
          <mc:Choice Requires="wpg">
            <w:drawing>
              <wp:anchor distT="0" distB="0" distL="114300" distR="114300" simplePos="0" relativeHeight="251659264" behindDoc="0" locked="0" layoutInCell="1" allowOverlap="1">
                <wp:simplePos x="0" y="0"/>
                <wp:positionH relativeFrom="column">
                  <wp:posOffset>-36195</wp:posOffset>
                </wp:positionH>
                <wp:positionV relativeFrom="paragraph">
                  <wp:posOffset>56515</wp:posOffset>
                </wp:positionV>
                <wp:extent cx="5905500" cy="1044575"/>
                <wp:effectExtent l="11430" t="8890" r="7620" b="13335"/>
                <wp:wrapNone/>
                <wp:docPr id="1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1044575"/>
                          <a:chOff x="1740" y="9393"/>
                          <a:chExt cx="9300" cy="1645"/>
                        </a:xfrm>
                      </wpg:grpSpPr>
                      <wps:wsp>
                        <wps:cNvPr id="12" name="Rectangle 66"/>
                        <wps:cNvSpPr>
                          <a:spLocks noChangeArrowheads="1"/>
                        </wps:cNvSpPr>
                        <wps:spPr bwMode="auto">
                          <a:xfrm>
                            <a:off x="1740" y="9393"/>
                            <a:ext cx="9300" cy="1645"/>
                          </a:xfrm>
                          <a:prstGeom prst="rect">
                            <a:avLst/>
                          </a:prstGeom>
                          <a:solidFill>
                            <a:srgbClr val="FFFFFF"/>
                          </a:solidFill>
                          <a:ln w="12700">
                            <a:solidFill>
                              <a:srgbClr val="000000"/>
                            </a:solidFill>
                            <a:miter lim="800000"/>
                            <a:headEnd/>
                            <a:tailEnd/>
                          </a:ln>
                        </wps:spPr>
                        <wps:txbx>
                          <w:txbxContent>
                            <w:p w:rsidR="007907C9" w:rsidRPr="009A76F9" w:rsidRDefault="007907C9" w:rsidP="00491B7A">
                              <w:pPr>
                                <w:pStyle w:val="Footer"/>
                                <w:tabs>
                                  <w:tab w:val="clear" w:pos="4320"/>
                                  <w:tab w:val="clear" w:pos="8640"/>
                                </w:tabs>
                                <w:rPr>
                                  <w:rFonts w:cs="Arial"/>
                                </w:rPr>
                              </w:pPr>
                              <w:r>
                                <w:tab/>
                              </w:r>
                              <w:r>
                                <w:tab/>
                              </w:r>
                              <w:r>
                                <w:tab/>
                              </w:r>
                              <w:r>
                                <w:tab/>
                              </w:r>
                              <w:r w:rsidRPr="00152928">
                                <w:tab/>
                              </w:r>
                              <w:r w:rsidRPr="00152928">
                                <w:tab/>
                              </w:r>
                              <w:r w:rsidRPr="009A76F9">
                                <w:rPr>
                                  <w:rFonts w:cs="Arial"/>
                                </w:rPr>
                                <w:t>Period II</w:t>
                              </w:r>
                            </w:p>
                            <w:p w:rsidR="007907C9" w:rsidRPr="004215A0" w:rsidRDefault="007907C9" w:rsidP="00491B7A">
                              <w:pPr>
                                <w:rPr>
                                  <w:rFonts w:cs="Arial"/>
                                </w:rPr>
                              </w:pPr>
                              <w:r w:rsidRPr="004215A0">
                                <w:rPr>
                                  <w:rFonts w:cs="Arial"/>
                                </w:rPr>
                                <w:tab/>
                              </w:r>
                              <w:r w:rsidRPr="004215A0">
                                <w:rPr>
                                  <w:rFonts w:cs="Arial"/>
                                </w:rPr>
                                <w:tab/>
                              </w:r>
                              <w:r w:rsidRPr="004215A0">
                                <w:rPr>
                                  <w:rFonts w:cs="Arial"/>
                                </w:rPr>
                                <w:tab/>
                              </w:r>
                              <w:r w:rsidRPr="004215A0">
                                <w:rPr>
                                  <w:rFonts w:cs="Arial"/>
                                </w:rPr>
                                <w:tab/>
                              </w:r>
                            </w:p>
                            <w:p w:rsidR="007907C9" w:rsidRPr="004215A0" w:rsidRDefault="007907C9" w:rsidP="00491B7A">
                              <w:pPr>
                                <w:ind w:left="720" w:firstLine="720"/>
                                <w:rPr>
                                  <w:rFonts w:cs="Arial"/>
                                </w:rPr>
                              </w:pPr>
                            </w:p>
                            <w:p w:rsidR="007907C9" w:rsidRDefault="007907C9" w:rsidP="00491B7A">
                              <w:pPr>
                                <w:jc w:val="center"/>
                                <w:rPr>
                                  <w:rFonts w:cs="Arial"/>
                                  <w:color w:val="333300"/>
                                </w:rPr>
                              </w:pPr>
                            </w:p>
                            <w:p w:rsidR="007907C9" w:rsidRPr="006D4AB6" w:rsidRDefault="007907C9" w:rsidP="00491B7A">
                              <w:pPr>
                                <w:jc w:val="center"/>
                                <w:rPr>
                                  <w:rFonts w:cs="Arial"/>
                                  <w:color w:val="333300"/>
                                </w:rPr>
                              </w:pPr>
                              <w:r w:rsidRPr="00DE54A7">
                                <w:rPr>
                                  <w:rFonts w:cs="Arial"/>
                                  <w:color w:val="333300"/>
                                </w:rPr>
                                <w:t xml:space="preserve">Treatment </w:t>
                              </w:r>
                              <w:r>
                                <w:rPr>
                                  <w:rFonts w:cs="Arial"/>
                                  <w:color w:val="333300"/>
                                </w:rPr>
                                <w:t>R</w:t>
                              </w:r>
                              <w:r w:rsidRPr="00DE54A7">
                                <w:rPr>
                                  <w:rFonts w:cs="Arial"/>
                                  <w:color w:val="333300"/>
                                </w:rPr>
                                <w:t xml:space="preserve"> (</w:t>
                              </w:r>
                              <w:r>
                                <w:rPr>
                                  <w:rFonts w:cs="Arial"/>
                                  <w:color w:val="333300"/>
                                </w:rPr>
                                <w:t>24</w:t>
                              </w:r>
                              <w:r w:rsidRPr="00DE54A7">
                                <w:rPr>
                                  <w:rFonts w:cs="Arial"/>
                                  <w:color w:val="333300"/>
                                </w:rPr>
                                <w:t>)</w:t>
                              </w:r>
                              <w:r w:rsidRPr="00DE54A7">
                                <w:rPr>
                                  <w:rFonts w:cs="Arial"/>
                                  <w:color w:val="333300"/>
                                </w:rPr>
                                <w:tab/>
                                <w:t xml:space="preserve">                                                        </w:t>
                              </w:r>
                              <w:r w:rsidRPr="00F439B9">
                                <w:rPr>
                                  <w:rFonts w:cs="Arial"/>
                                  <w:color w:val="333300"/>
                                </w:rPr>
                                <w:t xml:space="preserve">Treatment </w:t>
                              </w:r>
                              <w:r>
                                <w:rPr>
                                  <w:rFonts w:cs="Arial"/>
                                  <w:color w:val="333300"/>
                                </w:rPr>
                                <w:t>T</w:t>
                              </w:r>
                              <w:r w:rsidRPr="00F439B9">
                                <w:rPr>
                                  <w:rFonts w:cs="Arial"/>
                                  <w:color w:val="333300"/>
                                </w:rPr>
                                <w:t xml:space="preserve"> (</w:t>
                              </w:r>
                              <w:r>
                                <w:rPr>
                                  <w:rFonts w:cs="Arial"/>
                                  <w:color w:val="333300"/>
                                </w:rPr>
                                <w:t>24</w:t>
                              </w:r>
                              <w:r w:rsidRPr="00F439B9">
                                <w:rPr>
                                  <w:rFonts w:cs="Arial"/>
                                  <w:color w:val="333300"/>
                                </w:rPr>
                                <w:t>)</w:t>
                              </w:r>
                            </w:p>
                            <w:p w:rsidR="007907C9" w:rsidRPr="006B3E8D" w:rsidRDefault="007907C9" w:rsidP="00491B7A">
                              <w:pPr>
                                <w:ind w:left="720" w:firstLine="720"/>
                                <w:rPr>
                                  <w:rFonts w:cs="Arial"/>
                                  <w:color w:val="0000FF"/>
                                </w:rPr>
                              </w:pPr>
                            </w:p>
                            <w:p w:rsidR="007907C9" w:rsidRPr="00F20DEE" w:rsidRDefault="007907C9" w:rsidP="00491B7A">
                              <w:pPr>
                                <w:ind w:left="720" w:firstLine="720"/>
                                <w:rPr>
                                  <w:rFonts w:cs="Arial"/>
                                  <w:color w:val="800000"/>
                                </w:rPr>
                              </w:pPr>
                              <w:r w:rsidRPr="00F20DEE">
                                <w:rPr>
                                  <w:rFonts w:cs="Arial"/>
                                  <w:color w:val="800000"/>
                                </w:rPr>
                                <w:tab/>
                              </w:r>
                            </w:p>
                            <w:p w:rsidR="007907C9" w:rsidRPr="004215A0" w:rsidRDefault="007907C9" w:rsidP="00491B7A">
                              <w:pPr>
                                <w:ind w:left="720" w:firstLine="720"/>
                                <w:rPr>
                                  <w:rFonts w:cs="Arial"/>
                                </w:rPr>
                              </w:pPr>
                              <w:r>
                                <w:rPr>
                                  <w:rFonts w:cs="Arial"/>
                                  <w:sz w:val="18"/>
                                </w:rPr>
                                <w:t xml:space="preserve">                                </w:t>
                              </w:r>
                              <w:r w:rsidRPr="004215A0">
                                <w:rPr>
                                  <w:rFonts w:cs="Arial"/>
                                  <w:sz w:val="18"/>
                                </w:rPr>
                                <w:t xml:space="preserve">   </w:t>
                              </w:r>
                            </w:p>
                            <w:p w:rsidR="007907C9" w:rsidRPr="004215A0" w:rsidRDefault="007907C9" w:rsidP="00491B7A">
                              <w:pPr>
                                <w:jc w:val="center"/>
                                <w:rPr>
                                  <w:rFonts w:cs="Arial"/>
                                </w:rPr>
                              </w:pPr>
                              <w:r w:rsidRPr="004215A0">
                                <w:rPr>
                                  <w:rFonts w:cs="Arial"/>
                                </w:rPr>
                                <w:t xml:space="preserve"> </w:t>
                              </w:r>
                            </w:p>
                          </w:txbxContent>
                        </wps:txbx>
                        <wps:bodyPr rot="0" vert="horz" wrap="square" lIns="91440" tIns="45720" rIns="91440" bIns="45720" anchor="t" anchorCtr="0" upright="1">
                          <a:noAutofit/>
                        </wps:bodyPr>
                      </wps:wsp>
                      <wps:wsp>
                        <wps:cNvPr id="13" name="Line 67"/>
                        <wps:cNvCnPr>
                          <a:cxnSpLocks noChangeShapeType="1"/>
                        </wps:cNvCnPr>
                        <wps:spPr bwMode="auto">
                          <a:xfrm>
                            <a:off x="4120" y="10100"/>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68"/>
                        <wps:cNvCnPr>
                          <a:cxnSpLocks noChangeShapeType="1"/>
                        </wps:cNvCnPr>
                        <wps:spPr bwMode="auto">
                          <a:xfrm>
                            <a:off x="9160" y="10100"/>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9"/>
                        <wps:cNvCnPr>
                          <a:cxnSpLocks noChangeShapeType="1"/>
                        </wps:cNvCnPr>
                        <wps:spPr bwMode="auto">
                          <a:xfrm>
                            <a:off x="4120" y="10105"/>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0"/>
                        <wps:cNvCnPr>
                          <a:cxnSpLocks noChangeShapeType="1"/>
                        </wps:cNvCnPr>
                        <wps:spPr bwMode="auto">
                          <a:xfrm>
                            <a:off x="6614" y="974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49" style="position:absolute;margin-left:-2.85pt;margin-top:4.45pt;width:465pt;height:82.25pt;z-index:251659264" coordorigin="1740,9393" coordsize="9300,1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">
                <v:rect id="Rectangle 66" o:spid="_x0000_s1050" style="position:absolute;left:1740;top:9393;width:93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" strokeweight="1pt">
                  <v:textbox>
                    <w:txbxContent>
                      <w:p w:rsidR="007907C9" w:rsidRPr="009A76F9" w:rsidRDefault="007907C9" w:rsidP="00491B7A">
                        <w:pPr>
                          <w:pStyle w:val="Footer"/>
                          <w:tabs>
                            <w:tab w:val="clear" w:pos="4320"/>
                            <w:tab w:val="clear" w:pos="8640"/>
                          </w:tabs>
                          <w:rPr>
                            <w:rFonts w:cs="Arial"/>
                          </w:rPr>
                        </w:pPr>
                        <w:r>
                          <w:tab/>
                        </w:r>
                        <w:r>
                          <w:tab/>
                        </w:r>
                        <w:r>
                          <w:tab/>
                        </w:r>
                        <w:r>
                          <w:tab/>
                        </w:r>
                        <w:r w:rsidRPr="00152928">
                          <w:tab/>
                        </w:r>
                        <w:r w:rsidRPr="00152928">
                          <w:tab/>
                        </w:r>
                        <w:r w:rsidRPr="009A76F9">
                          <w:rPr>
                            <w:rFonts w:cs="Arial"/>
                          </w:rPr>
                          <w:t>Period II</w:t>
                        </w:r>
                      </w:p>
                      <w:p w:rsidR="007907C9" w:rsidRPr="004215A0" w:rsidRDefault="007907C9" w:rsidP="00491B7A">
                        <w:pPr>
                          <w:rPr>
                            <w:rFonts w:cs="Arial"/>
                          </w:rPr>
                        </w:pPr>
                        <w:r w:rsidRPr="004215A0">
                          <w:rPr>
                            <w:rFonts w:cs="Arial"/>
                          </w:rPr>
                          <w:tab/>
                        </w:r>
                        <w:r w:rsidRPr="004215A0">
                          <w:rPr>
                            <w:rFonts w:cs="Arial"/>
                          </w:rPr>
                          <w:tab/>
                        </w:r>
                        <w:r w:rsidRPr="004215A0">
                          <w:rPr>
                            <w:rFonts w:cs="Arial"/>
                          </w:rPr>
                          <w:tab/>
                        </w:r>
                        <w:r w:rsidRPr="004215A0">
                          <w:rPr>
                            <w:rFonts w:cs="Arial"/>
                          </w:rPr>
                          <w:tab/>
                        </w:r>
                      </w:p>
                      <w:p w:rsidR="007907C9" w:rsidRPr="004215A0" w:rsidRDefault="007907C9" w:rsidP="00491B7A">
                        <w:pPr>
                          <w:ind w:left="720" w:firstLine="720"/>
                          <w:rPr>
                            <w:rFonts w:cs="Arial"/>
                          </w:rPr>
                        </w:pPr>
                      </w:p>
                      <w:p w:rsidR="007907C9" w:rsidRDefault="007907C9" w:rsidP="00491B7A">
                        <w:pPr>
                          <w:jc w:val="center"/>
                          <w:rPr>
                            <w:rFonts w:cs="Arial"/>
                            <w:color w:val="333300"/>
                          </w:rPr>
                        </w:pPr>
                      </w:p>
                      <w:p w:rsidR="007907C9" w:rsidRPr="006D4AB6" w:rsidRDefault="007907C9" w:rsidP="00491B7A">
                        <w:pPr>
                          <w:jc w:val="center"/>
                          <w:rPr>
                            <w:rFonts w:cs="Arial"/>
                            <w:color w:val="333300"/>
                          </w:rPr>
                        </w:pPr>
                        <w:r w:rsidRPr="00DE54A7">
                          <w:rPr>
                            <w:rFonts w:cs="Arial"/>
                            <w:color w:val="333300"/>
                          </w:rPr>
                          <w:t xml:space="preserve">Treatment </w:t>
                        </w:r>
                        <w:r>
                          <w:rPr>
                            <w:rFonts w:cs="Arial"/>
                            <w:color w:val="333300"/>
                          </w:rPr>
                          <w:t>R</w:t>
                        </w:r>
                        <w:r w:rsidRPr="00DE54A7">
                          <w:rPr>
                            <w:rFonts w:cs="Arial"/>
                            <w:color w:val="333300"/>
                          </w:rPr>
                          <w:t xml:space="preserve"> (</w:t>
                        </w:r>
                        <w:r>
                          <w:rPr>
                            <w:rFonts w:cs="Arial"/>
                            <w:color w:val="333300"/>
                          </w:rPr>
                          <w:t>24</w:t>
                        </w:r>
                        <w:r w:rsidRPr="00DE54A7">
                          <w:rPr>
                            <w:rFonts w:cs="Arial"/>
                            <w:color w:val="333300"/>
                          </w:rPr>
                          <w:t>)</w:t>
                        </w:r>
                        <w:r w:rsidRPr="00DE54A7">
                          <w:rPr>
                            <w:rFonts w:cs="Arial"/>
                            <w:color w:val="333300"/>
                          </w:rPr>
                          <w:tab/>
                          <w:t xml:space="preserve">                                                        </w:t>
                        </w:r>
                        <w:r w:rsidRPr="00F439B9">
                          <w:rPr>
                            <w:rFonts w:cs="Arial"/>
                            <w:color w:val="333300"/>
                          </w:rPr>
                          <w:t xml:space="preserve">Treatment </w:t>
                        </w:r>
                        <w:r>
                          <w:rPr>
                            <w:rFonts w:cs="Arial"/>
                            <w:color w:val="333300"/>
                          </w:rPr>
                          <w:t>T</w:t>
                        </w:r>
                        <w:r w:rsidRPr="00F439B9">
                          <w:rPr>
                            <w:rFonts w:cs="Arial"/>
                            <w:color w:val="333300"/>
                          </w:rPr>
                          <w:t xml:space="preserve"> (</w:t>
                        </w:r>
                        <w:r>
                          <w:rPr>
                            <w:rFonts w:cs="Arial"/>
                            <w:color w:val="333300"/>
                          </w:rPr>
                          <w:t>24</w:t>
                        </w:r>
                        <w:r w:rsidRPr="00F439B9">
                          <w:rPr>
                            <w:rFonts w:cs="Arial"/>
                            <w:color w:val="333300"/>
                          </w:rPr>
                          <w:t>)</w:t>
                        </w:r>
                      </w:p>
                      <w:p w:rsidR="007907C9" w:rsidRPr="006B3E8D" w:rsidRDefault="007907C9" w:rsidP="00491B7A">
                        <w:pPr>
                          <w:ind w:left="720" w:firstLine="720"/>
                          <w:rPr>
                            <w:rFonts w:cs="Arial"/>
                            <w:color w:val="0000FF"/>
                          </w:rPr>
                        </w:pPr>
                      </w:p>
                      <w:p w:rsidR="007907C9" w:rsidRPr="00F20DEE" w:rsidRDefault="007907C9" w:rsidP="00491B7A">
                        <w:pPr>
                          <w:ind w:left="720" w:firstLine="720"/>
                          <w:rPr>
                            <w:rFonts w:cs="Arial"/>
                            <w:color w:val="800000"/>
                          </w:rPr>
                        </w:pPr>
                        <w:r w:rsidRPr="00F20DEE">
                          <w:rPr>
                            <w:rFonts w:cs="Arial"/>
                            <w:color w:val="800000"/>
                          </w:rPr>
                          <w:tab/>
                        </w:r>
                      </w:p>
                      <w:p w:rsidR="007907C9" w:rsidRPr="004215A0" w:rsidRDefault="007907C9" w:rsidP="00491B7A">
                        <w:pPr>
                          <w:ind w:left="720" w:firstLine="720"/>
                          <w:rPr>
                            <w:rFonts w:cs="Arial"/>
                          </w:rPr>
                        </w:pPr>
                        <w:r>
                          <w:rPr>
                            <w:rFonts w:cs="Arial"/>
                            <w:sz w:val="18"/>
                          </w:rPr>
                          <w:t xml:space="preserve">                                </w:t>
                        </w:r>
                        <w:r w:rsidRPr="004215A0">
                          <w:rPr>
                            <w:rFonts w:cs="Arial"/>
                            <w:sz w:val="18"/>
                          </w:rPr>
                          <w:t xml:space="preserve">   </w:t>
                        </w:r>
                      </w:p>
                      <w:p w:rsidR="007907C9" w:rsidRPr="004215A0" w:rsidRDefault="007907C9" w:rsidP="00491B7A">
                        <w:pPr>
                          <w:jc w:val="center"/>
                          <w:rPr>
                            <w:rFonts w:cs="Arial"/>
                          </w:rPr>
                        </w:pPr>
                        <w:r w:rsidRPr="004215A0">
                          <w:rPr>
                            <w:rFonts w:cs="Arial"/>
                          </w:rPr>
                          <w:t xml:space="preserve"> </w:t>
                        </w:r>
                      </w:p>
                    </w:txbxContent>
                  </v:textbox>
                </v:rect>
                <v:line id="Line 67" o:spid="_x0000_s1051" style="position:absolute;visibility:visible;mso-wrap-style:square" from="4120,10100" to="4120,1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68" o:spid="_x0000_s1052" style="position:absolute;visibility:visible;mso-wrap-style:square" from="9160,10100" to="9160,10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69" o:spid="_x0000_s1053" style="position:absolute;visibility:visible;mso-wrap-style:square" from="4120,10105" to="9160,1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70" o:spid="_x0000_s1054" style="position:absolute;visibility:visible;mso-wrap-style:square" from="6614,9745" to="6614,1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group>
            </w:pict>
          </mc:Fallback>
        </mc:AlternateContent>
      </w:r>
    </w:p>
    <w:p w:rsidR="00491B7A" w:rsidRPr="00130172" w:rsidRDefault="00491B7A" w:rsidP="00491B7A">
      <w:pPr>
        <w:spacing w:after="100" w:afterAutospacing="1"/>
        <w:rPr>
          <w:rFonts w:cs="Arial"/>
        </w:rPr>
      </w:pPr>
    </w:p>
    <w:p w:rsidR="00491B7A" w:rsidRPr="00130172" w:rsidRDefault="00491B7A" w:rsidP="00491B7A">
      <w:pPr>
        <w:spacing w:after="100" w:afterAutospacing="1"/>
        <w:rPr>
          <w:rFonts w:cs="Arial"/>
        </w:rPr>
      </w:pPr>
    </w:p>
    <w:p w:rsidR="00491B7A" w:rsidRPr="00130172" w:rsidRDefault="006F1396" w:rsidP="00491B7A">
      <w:pPr>
        <w:tabs>
          <w:tab w:val="left" w:pos="180"/>
          <w:tab w:val="left" w:pos="360"/>
          <w:tab w:val="left" w:pos="6260"/>
        </w:tabs>
        <w:spacing w:after="100" w:afterAutospacing="1"/>
        <w:rPr>
          <w:rFonts w:cs="Arial"/>
        </w:rPr>
      </w:pPr>
      <w:r w:rsidRPr="00130172">
        <w:rPr>
          <w:rFonts w:cs="Arial"/>
          <w:noProof/>
          <w:lang w:eastAsia="ja-JP"/>
        </w:rPr>
        <mc:AlternateContent>
          <mc:Choice Requires="wpg">
            <w:drawing>
              <wp:anchor distT="0" distB="0" distL="114300" distR="114300" simplePos="0" relativeHeight="251660288" behindDoc="0" locked="0" layoutInCell="1" allowOverlap="1">
                <wp:simplePos x="0" y="0"/>
                <wp:positionH relativeFrom="column">
                  <wp:posOffset>1830705</wp:posOffset>
                </wp:positionH>
                <wp:positionV relativeFrom="paragraph">
                  <wp:posOffset>63500</wp:posOffset>
                </wp:positionV>
                <wp:extent cx="2530475" cy="1517015"/>
                <wp:effectExtent l="11430" t="6350" r="10795" b="10160"/>
                <wp:wrapNone/>
                <wp:docPr id="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0475" cy="1517015"/>
                          <a:chOff x="4440" y="11065"/>
                          <a:chExt cx="3985" cy="2389"/>
                        </a:xfrm>
                      </wpg:grpSpPr>
                      <wps:wsp>
                        <wps:cNvPr id="5" name="Line 72"/>
                        <wps:cNvCnPr>
                          <a:cxnSpLocks noChangeShapeType="1"/>
                        </wps:cNvCnPr>
                        <wps:spPr bwMode="auto">
                          <a:xfrm flipH="1">
                            <a:off x="6477" y="11874"/>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73"/>
                        <wps:cNvSpPr txBox="1">
                          <a:spLocks noChangeArrowheads="1"/>
                        </wps:cNvSpPr>
                        <wps:spPr bwMode="auto">
                          <a:xfrm>
                            <a:off x="4503" y="12230"/>
                            <a:ext cx="3922" cy="426"/>
                          </a:xfrm>
                          <a:prstGeom prst="rect">
                            <a:avLst/>
                          </a:prstGeom>
                          <a:solidFill>
                            <a:srgbClr val="FFFFFF"/>
                          </a:solidFill>
                          <a:ln w="9525">
                            <a:solidFill>
                              <a:srgbClr val="000000"/>
                            </a:solidFill>
                            <a:miter lim="800000"/>
                            <a:headEnd/>
                            <a:tailEnd/>
                          </a:ln>
                        </wps:spPr>
                        <wps:txbx>
                          <w:txbxContent>
                            <w:p w:rsidR="007907C9" w:rsidRDefault="007907C9" w:rsidP="00491B7A">
                              <w:pPr>
                                <w:pStyle w:val="BodyText2"/>
                                <w:jc w:val="center"/>
                                <w:rPr>
                                  <w:rFonts w:cs="Arial"/>
                                </w:rPr>
                              </w:pPr>
                              <w:r w:rsidRPr="004215A0">
                                <w:rPr>
                                  <w:rFonts w:cs="Arial"/>
                                </w:rPr>
                                <w:t>PK and Statistical Analysis</w:t>
                              </w:r>
                            </w:p>
                            <w:p w:rsidR="007907C9" w:rsidRPr="004215A0" w:rsidRDefault="007907C9" w:rsidP="00491B7A">
                              <w:pPr>
                                <w:pStyle w:val="BodyText2"/>
                                <w:rPr>
                                  <w:rFonts w:cs="Arial"/>
                                </w:rPr>
                              </w:pPr>
                            </w:p>
                            <w:p w:rsidR="007907C9" w:rsidRPr="006D4AB6" w:rsidRDefault="007907C9" w:rsidP="00491B7A"/>
                          </w:txbxContent>
                        </wps:txbx>
                        <wps:bodyPr rot="0" vert="horz" wrap="square" lIns="91440" tIns="45720" rIns="91440" bIns="45720" anchor="t" anchorCtr="0" upright="1">
                          <a:noAutofit/>
                        </wps:bodyPr>
                      </wps:wsp>
                      <wps:wsp>
                        <wps:cNvPr id="7" name="Rectangle 74"/>
                        <wps:cNvSpPr>
                          <a:spLocks noChangeArrowheads="1"/>
                        </wps:cNvSpPr>
                        <wps:spPr bwMode="auto">
                          <a:xfrm>
                            <a:off x="4440" y="11430"/>
                            <a:ext cx="3922" cy="444"/>
                          </a:xfrm>
                          <a:prstGeom prst="rect">
                            <a:avLst/>
                          </a:prstGeom>
                          <a:solidFill>
                            <a:srgbClr val="FFFFFF"/>
                          </a:solidFill>
                          <a:ln w="9525">
                            <a:solidFill>
                              <a:srgbClr val="000000"/>
                            </a:solidFill>
                            <a:miter lim="800000"/>
                            <a:headEnd/>
                            <a:tailEnd/>
                          </a:ln>
                        </wps:spPr>
                        <wps:txbx>
                          <w:txbxContent>
                            <w:p w:rsidR="007907C9" w:rsidRPr="00087A46" w:rsidRDefault="007907C9" w:rsidP="00491B7A">
                              <w:pPr>
                                <w:pStyle w:val="BodyText2"/>
                                <w:jc w:val="center"/>
                                <w:rPr>
                                  <w:rFonts w:cs="Arial"/>
                                </w:rPr>
                              </w:pPr>
                              <w:r w:rsidRPr="004215A0">
                                <w:rPr>
                                  <w:rFonts w:cs="Arial"/>
                                </w:rPr>
                                <w:t>Bioanalysis of samples</w:t>
                              </w:r>
                            </w:p>
                          </w:txbxContent>
                        </wps:txbx>
                        <wps:bodyPr rot="0" vert="horz" wrap="square" lIns="91440" tIns="45720" rIns="91440" bIns="45720" anchor="t" anchorCtr="0" upright="1">
                          <a:noAutofit/>
                        </wps:bodyPr>
                      </wps:wsp>
                      <wps:wsp>
                        <wps:cNvPr id="8" name="Line 75"/>
                        <wps:cNvCnPr>
                          <a:cxnSpLocks noChangeShapeType="1"/>
                        </wps:cNvCnPr>
                        <wps:spPr bwMode="auto">
                          <a:xfrm flipH="1">
                            <a:off x="6477" y="11065"/>
                            <a:ext cx="0" cy="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76"/>
                        <wps:cNvCnPr>
                          <a:cxnSpLocks noChangeShapeType="1"/>
                        </wps:cNvCnPr>
                        <wps:spPr bwMode="auto">
                          <a:xfrm flipH="1">
                            <a:off x="6477" y="12656"/>
                            <a:ext cx="0" cy="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77"/>
                        <wps:cNvSpPr txBox="1">
                          <a:spLocks noChangeArrowheads="1"/>
                        </wps:cNvSpPr>
                        <wps:spPr bwMode="auto">
                          <a:xfrm>
                            <a:off x="4488" y="13028"/>
                            <a:ext cx="3922" cy="426"/>
                          </a:xfrm>
                          <a:prstGeom prst="rect">
                            <a:avLst/>
                          </a:prstGeom>
                          <a:solidFill>
                            <a:srgbClr val="FFFFFF"/>
                          </a:solidFill>
                          <a:ln w="9525">
                            <a:solidFill>
                              <a:srgbClr val="000000"/>
                            </a:solidFill>
                            <a:miter lim="800000"/>
                            <a:headEnd/>
                            <a:tailEnd/>
                          </a:ln>
                        </wps:spPr>
                        <wps:txbx>
                          <w:txbxContent>
                            <w:p w:rsidR="007907C9" w:rsidRDefault="007907C9" w:rsidP="00491B7A">
                              <w:pPr>
                                <w:pStyle w:val="BodyText2"/>
                                <w:jc w:val="center"/>
                                <w:rPr>
                                  <w:rFonts w:cs="Arial"/>
                                </w:rPr>
                              </w:pPr>
                              <w:r>
                                <w:rPr>
                                  <w:rFonts w:cs="Arial"/>
                                </w:rPr>
                                <w:t>Final Study Report</w:t>
                              </w:r>
                            </w:p>
                            <w:p w:rsidR="007907C9" w:rsidRPr="004215A0" w:rsidRDefault="007907C9" w:rsidP="00491B7A">
                              <w:pPr>
                                <w:pStyle w:val="BodyText2"/>
                                <w:rPr>
                                  <w:rFonts w:cs="Arial"/>
                                </w:rPr>
                              </w:pPr>
                            </w:p>
                            <w:p w:rsidR="007907C9" w:rsidRPr="006D4AB6" w:rsidRDefault="007907C9" w:rsidP="00491B7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55" style="position:absolute;margin-left:144.15pt;margin-top:5pt;width:199.25pt;height:119.45pt;z-index:251660288" coordorigin="4440,11065" coordsize="3985,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">
                <v:line id="Line 72" o:spid="_x0000_s1056" style="position:absolute;flip:x;visibility:visible;mso-wrap-style:square" from="6477,11874" to="6477,1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shape id="Text Box 73" o:spid="_x0000_s1057" type="#_x0000_t202" style="position:absolute;left:4503;top:12230;width:392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7907C9" w:rsidRDefault="007907C9" w:rsidP="00491B7A">
                        <w:pPr>
                          <w:pStyle w:val="BodyText2"/>
                          <w:jc w:val="center"/>
                          <w:rPr>
                            <w:rFonts w:cs="Arial"/>
                          </w:rPr>
                        </w:pPr>
                        <w:r w:rsidRPr="004215A0">
                          <w:rPr>
                            <w:rFonts w:cs="Arial"/>
                          </w:rPr>
                          <w:t>PK and Statistical Analysis</w:t>
                        </w:r>
                      </w:p>
                      <w:p w:rsidR="007907C9" w:rsidRPr="004215A0" w:rsidRDefault="007907C9" w:rsidP="00491B7A">
                        <w:pPr>
                          <w:pStyle w:val="BodyText2"/>
                          <w:rPr>
                            <w:rFonts w:cs="Arial"/>
                          </w:rPr>
                        </w:pPr>
                      </w:p>
                      <w:p w:rsidR="007907C9" w:rsidRPr="006D4AB6" w:rsidRDefault="007907C9" w:rsidP="00491B7A"/>
                    </w:txbxContent>
                  </v:textbox>
                </v:shape>
                <v:rect id="Rectangle 74" o:spid="_x0000_s1058" style="position:absolute;left:4440;top:11430;width:39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7907C9" w:rsidRPr="00087A46" w:rsidRDefault="007907C9" w:rsidP="00491B7A">
                        <w:pPr>
                          <w:pStyle w:val="BodyText2"/>
                          <w:jc w:val="center"/>
                          <w:rPr>
                            <w:rFonts w:cs="Arial"/>
                          </w:rPr>
                        </w:pPr>
                        <w:r w:rsidRPr="004215A0">
                          <w:rPr>
                            <w:rFonts w:cs="Arial"/>
                          </w:rPr>
                          <w:t>Bioanalysis of samples</w:t>
                        </w:r>
                      </w:p>
                    </w:txbxContent>
                  </v:textbox>
                </v:rect>
                <v:line id="Line 75" o:spid="_x0000_s1059" style="position:absolute;flip:x;visibility:visible;mso-wrap-style:square" from="6477,11065" to="647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line id="Line 76" o:spid="_x0000_s1060" style="position:absolute;flip:x;visibility:visible;mso-wrap-style:square" from="6477,12656" to="6477,1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shape id="Text Box 77" o:spid="_x0000_s1061" type="#_x0000_t202" style="position:absolute;left:4488;top:13028;width:3922;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7907C9" w:rsidRDefault="007907C9" w:rsidP="00491B7A">
                        <w:pPr>
                          <w:pStyle w:val="BodyText2"/>
                          <w:jc w:val="center"/>
                          <w:rPr>
                            <w:rFonts w:cs="Arial"/>
                          </w:rPr>
                        </w:pPr>
                        <w:r>
                          <w:rPr>
                            <w:rFonts w:cs="Arial"/>
                          </w:rPr>
                          <w:t>Final Study Report</w:t>
                        </w:r>
                      </w:p>
                      <w:p w:rsidR="007907C9" w:rsidRPr="004215A0" w:rsidRDefault="007907C9" w:rsidP="00491B7A">
                        <w:pPr>
                          <w:pStyle w:val="BodyText2"/>
                          <w:rPr>
                            <w:rFonts w:cs="Arial"/>
                          </w:rPr>
                        </w:pPr>
                      </w:p>
                      <w:p w:rsidR="007907C9" w:rsidRPr="006D4AB6" w:rsidRDefault="007907C9" w:rsidP="00491B7A"/>
                    </w:txbxContent>
                  </v:textbox>
                </v:shape>
              </v:group>
            </w:pict>
          </mc:Fallback>
        </mc:AlternateContent>
      </w:r>
    </w:p>
    <w:p w:rsidR="00491B7A" w:rsidRPr="00130172" w:rsidRDefault="00491B7A" w:rsidP="00491B7A">
      <w:pPr>
        <w:tabs>
          <w:tab w:val="left" w:pos="180"/>
          <w:tab w:val="left" w:pos="360"/>
          <w:tab w:val="left" w:pos="6260"/>
        </w:tabs>
        <w:spacing w:after="100" w:afterAutospacing="1"/>
        <w:rPr>
          <w:rFonts w:cs="Arial"/>
        </w:rPr>
      </w:pPr>
    </w:p>
    <w:p w:rsidR="00491B7A" w:rsidRPr="00130172" w:rsidRDefault="00491B7A" w:rsidP="00491B7A">
      <w:pPr>
        <w:spacing w:after="100" w:afterAutospacing="1"/>
        <w:rPr>
          <w:rFonts w:cs="Arial"/>
          <w:sz w:val="2"/>
        </w:rPr>
      </w:pPr>
    </w:p>
    <w:p w:rsidR="00491B7A" w:rsidRPr="00130172" w:rsidRDefault="00491B7A" w:rsidP="00491B7A">
      <w:pPr>
        <w:rPr>
          <w:rFonts w:cs="Arial"/>
        </w:rPr>
      </w:pPr>
      <w:r w:rsidRPr="00130172">
        <w:rPr>
          <w:rFonts w:cs="Arial"/>
          <w:iCs/>
        </w:rPr>
        <w:t>N</w:t>
      </w:r>
      <w:r w:rsidRPr="00130172">
        <w:rPr>
          <w:rFonts w:cs="Arial"/>
        </w:rPr>
        <w:t xml:space="preserve"> – Number of subjects</w:t>
      </w:r>
    </w:p>
    <w:p w:rsidR="00491B7A" w:rsidRPr="00130172" w:rsidRDefault="00491B7A" w:rsidP="00491B7A">
      <w:pPr>
        <w:tabs>
          <w:tab w:val="left" w:pos="720"/>
          <w:tab w:val="left" w:pos="1080"/>
        </w:tabs>
        <w:rPr>
          <w:rFonts w:cs="Arial"/>
        </w:rPr>
      </w:pPr>
      <w:r w:rsidRPr="00130172">
        <w:rPr>
          <w:rFonts w:cs="Arial"/>
        </w:rPr>
        <w:t>R – Reference Product</w:t>
      </w:r>
    </w:p>
    <w:p w:rsidR="00491B7A" w:rsidRDefault="00491B7A" w:rsidP="00491B7A">
      <w:pPr>
        <w:rPr>
          <w:rFonts w:cs="Arial"/>
        </w:rPr>
      </w:pPr>
      <w:r w:rsidRPr="00130172">
        <w:rPr>
          <w:rFonts w:cs="Arial"/>
        </w:rPr>
        <w:t>T – Test product</w:t>
      </w:r>
    </w:p>
    <w:p w:rsidR="00491B7A" w:rsidRDefault="00491B7A" w:rsidP="00491B7A">
      <w:pPr>
        <w:rPr>
          <w:rFonts w:cs="Arial"/>
        </w:rPr>
      </w:pPr>
    </w:p>
    <w:p w:rsidR="00987CFC" w:rsidRDefault="00987CFC" w:rsidP="00987CFC">
      <w:pPr>
        <w:pStyle w:val="Heading1"/>
        <w:numPr>
          <w:ilvl w:val="0"/>
          <w:numId w:val="0"/>
        </w:numPr>
        <w:tabs>
          <w:tab w:val="left" w:pos="720"/>
        </w:tabs>
        <w:jc w:val="center"/>
      </w:pPr>
      <w:bookmarkStart w:id="739" w:name="_Toc461801684"/>
      <w:bookmarkStart w:id="740" w:name="_Toc461462125"/>
      <w:bookmarkStart w:id="741" w:name="_Toc462060836"/>
      <w:bookmarkStart w:id="742" w:name="_Toc462130319"/>
      <w:r w:rsidRPr="00AC7D9F">
        <w:rPr>
          <w:lang w:val="en-GB"/>
        </w:rPr>
        <w:t>Appendix - V</w:t>
      </w:r>
      <w:r w:rsidRPr="00AC7D9F">
        <w:rPr>
          <w:caps w:val="0"/>
          <w:lang w:val="en-GB"/>
        </w:rPr>
        <w:t>I</w:t>
      </w:r>
      <w:r w:rsidRPr="00AC7D9F">
        <w:rPr>
          <w:lang w:val="en-GB"/>
        </w:rPr>
        <w:br/>
      </w:r>
      <w:r w:rsidRPr="00AC7D9F">
        <w:t>REVISION SUMMARY</w:t>
      </w:r>
      <w:bookmarkEnd w:id="739"/>
      <w:bookmarkEnd w:id="740"/>
      <w:bookmarkEnd w:id="741"/>
      <w:bookmarkEnd w:id="742"/>
    </w:p>
    <w:p w:rsidR="006878A9" w:rsidRPr="006878A9" w:rsidRDefault="006878A9" w:rsidP="006878A9">
      <w:pPr>
        <w:rPr>
          <w:sz w:val="18"/>
        </w:rPr>
      </w:pPr>
    </w:p>
    <w:p w:rsidR="00987CFC" w:rsidRDefault="00987CFC" w:rsidP="00987CFC">
      <w:pPr>
        <w:rPr>
          <w:sz w:val="2"/>
          <w:lang w:val="en-GB"/>
        </w:rPr>
      </w:pPr>
    </w:p>
    <w:tbl>
      <w:tblPr>
        <w:tblW w:w="90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5"/>
        <w:gridCol w:w="2505"/>
        <w:gridCol w:w="2988"/>
      </w:tblGrid>
      <w:tr w:rsidR="00987CFC" w:rsidRPr="0032413A" w:rsidTr="003073A5">
        <w:trPr>
          <w:trHeight w:val="305"/>
          <w:tblHeader/>
          <w:jc w:val="right"/>
        </w:trPr>
        <w:tc>
          <w:tcPr>
            <w:tcW w:w="352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987CFC" w:rsidRPr="0032413A" w:rsidRDefault="00987CFC" w:rsidP="0032413A">
            <w:pPr>
              <w:jc w:val="center"/>
              <w:rPr>
                <w:b/>
                <w:lang w:val="en-GB"/>
              </w:rPr>
            </w:pPr>
            <w:r w:rsidRPr="0032413A">
              <w:rPr>
                <w:b/>
                <w:lang w:val="en-GB"/>
              </w:rPr>
              <w:t>Change Description</w:t>
            </w:r>
          </w:p>
        </w:tc>
        <w:tc>
          <w:tcPr>
            <w:tcW w:w="250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987CFC" w:rsidRPr="0032413A" w:rsidRDefault="00987CFC" w:rsidP="0032413A">
            <w:pPr>
              <w:jc w:val="center"/>
              <w:rPr>
                <w:b/>
                <w:lang w:val="en-GB"/>
              </w:rPr>
            </w:pPr>
            <w:r w:rsidRPr="0032413A">
              <w:rPr>
                <w:b/>
                <w:lang w:val="en-GB"/>
              </w:rPr>
              <w:t>Section Affected</w:t>
            </w:r>
          </w:p>
        </w:tc>
        <w:tc>
          <w:tcPr>
            <w:tcW w:w="298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987CFC" w:rsidRPr="0032413A" w:rsidRDefault="00987CFC" w:rsidP="0032413A">
            <w:pPr>
              <w:jc w:val="center"/>
              <w:rPr>
                <w:b/>
                <w:lang w:val="en-GB"/>
              </w:rPr>
            </w:pPr>
            <w:r w:rsidRPr="0032413A">
              <w:rPr>
                <w:b/>
                <w:lang w:val="en-GB"/>
              </w:rPr>
              <w:t>Justification</w:t>
            </w:r>
          </w:p>
        </w:tc>
      </w:tr>
      <w:tr w:rsidR="00987CFC" w:rsidRPr="0032413A" w:rsidTr="003073A5">
        <w:trPr>
          <w:trHeight w:val="245"/>
          <w:jc w:val="right"/>
        </w:trPr>
        <w:tc>
          <w:tcPr>
            <w:tcW w:w="9018"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rsidR="00987CFC" w:rsidRPr="0032413A" w:rsidRDefault="00987CFC" w:rsidP="0032413A">
            <w:pPr>
              <w:jc w:val="center"/>
              <w:rPr>
                <w:b/>
                <w:lang w:val="en-GB"/>
              </w:rPr>
            </w:pPr>
            <w:r w:rsidRPr="0032413A">
              <w:rPr>
                <w:b/>
                <w:lang w:val="en-GB"/>
              </w:rPr>
              <w:t>Version 00 to Version 01</w:t>
            </w:r>
          </w:p>
        </w:tc>
      </w:tr>
      <w:tr w:rsidR="00987CFC" w:rsidRPr="0032413A" w:rsidTr="0032413A">
        <w:trPr>
          <w:trHeight w:val="613"/>
          <w:jc w:val="right"/>
        </w:trPr>
        <w:tc>
          <w:tcPr>
            <w:tcW w:w="352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Updated Principal Investigator details</w:t>
            </w:r>
          </w:p>
        </w:tc>
        <w:tc>
          <w:tcPr>
            <w:tcW w:w="250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Section 3.1</w:t>
            </w:r>
          </w:p>
        </w:tc>
        <w:tc>
          <w:tcPr>
            <w:tcW w:w="2988"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jc w:val="both"/>
              <w:rPr>
                <w:color w:val="000000"/>
              </w:rPr>
            </w:pPr>
            <w:r w:rsidRPr="0032413A">
              <w:rPr>
                <w:color w:val="000000"/>
              </w:rPr>
              <w:t>Updated as per Administrative changes</w:t>
            </w:r>
          </w:p>
        </w:tc>
      </w:tr>
      <w:tr w:rsidR="00987CFC" w:rsidRPr="0032413A" w:rsidTr="0032413A">
        <w:trPr>
          <w:trHeight w:val="484"/>
          <w:jc w:val="right"/>
        </w:trPr>
        <w:tc>
          <w:tcPr>
            <w:tcW w:w="352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Updated Bioanalytical Investigator designation</w:t>
            </w:r>
          </w:p>
        </w:tc>
        <w:tc>
          <w:tcPr>
            <w:tcW w:w="250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Section 3.2</w:t>
            </w:r>
          </w:p>
        </w:tc>
        <w:tc>
          <w:tcPr>
            <w:tcW w:w="2988"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jc w:val="both"/>
              <w:rPr>
                <w:color w:val="000000"/>
              </w:rPr>
            </w:pPr>
            <w:r w:rsidRPr="0032413A">
              <w:rPr>
                <w:color w:val="000000"/>
              </w:rPr>
              <w:t>Updated as per Administrative changes</w:t>
            </w:r>
          </w:p>
        </w:tc>
      </w:tr>
      <w:tr w:rsidR="00987CFC" w:rsidRPr="0032413A" w:rsidTr="0032413A">
        <w:trPr>
          <w:trHeight w:val="637"/>
          <w:jc w:val="right"/>
        </w:trPr>
        <w:tc>
          <w:tcPr>
            <w:tcW w:w="352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Updated Sample Size</w:t>
            </w:r>
          </w:p>
        </w:tc>
        <w:tc>
          <w:tcPr>
            <w:tcW w:w="2505"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rPr>
                <w:lang w:val="en-GB"/>
              </w:rPr>
            </w:pPr>
            <w:r w:rsidRPr="0032413A">
              <w:rPr>
                <w:lang w:val="en-GB"/>
              </w:rPr>
              <w:t>Section 4.0 and 8.4</w:t>
            </w:r>
          </w:p>
        </w:tc>
        <w:tc>
          <w:tcPr>
            <w:tcW w:w="2988" w:type="dxa"/>
            <w:tcBorders>
              <w:top w:val="single" w:sz="4" w:space="0" w:color="auto"/>
              <w:left w:val="single" w:sz="4" w:space="0" w:color="auto"/>
              <w:bottom w:val="single" w:sz="4" w:space="0" w:color="auto"/>
              <w:right w:val="single" w:sz="4" w:space="0" w:color="auto"/>
            </w:tcBorders>
            <w:vAlign w:val="center"/>
          </w:tcPr>
          <w:p w:rsidR="00987CFC" w:rsidRPr="0032413A" w:rsidRDefault="00987CFC" w:rsidP="0032413A">
            <w:pPr>
              <w:jc w:val="both"/>
              <w:rPr>
                <w:b/>
                <w:color w:val="000000"/>
              </w:rPr>
            </w:pPr>
            <w:r w:rsidRPr="0032413A">
              <w:rPr>
                <w:color w:val="000000"/>
              </w:rPr>
              <w:t>Updated due to sponsor request</w:t>
            </w:r>
          </w:p>
        </w:tc>
      </w:tr>
      <w:tr w:rsidR="00A02DFE" w:rsidRPr="0032413A" w:rsidTr="0032413A">
        <w:trPr>
          <w:trHeight w:val="405"/>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the subject housing and return visits</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Section 4.0 and 10.4</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Updated as per PI suggestion</w:t>
            </w:r>
          </w:p>
        </w:tc>
      </w:tr>
      <w:tr w:rsidR="00A02DFE" w:rsidRPr="0032413A" w:rsidTr="0032413A">
        <w:trPr>
          <w:trHeight w:val="559"/>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the safety monitoring for vitals and wellbeing time points</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Section 4.0 and 10.9.1</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Updated based on subject housing</w:t>
            </w:r>
          </w:p>
        </w:tc>
      </w:tr>
      <w:tr w:rsidR="0032413A" w:rsidRPr="0032413A" w:rsidTr="003073A5">
        <w:trPr>
          <w:trHeight w:val="836"/>
          <w:jc w:val="right"/>
        </w:trPr>
        <w:tc>
          <w:tcPr>
            <w:tcW w:w="352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 xml:space="preserve">Updated </w:t>
            </w:r>
            <w:r w:rsidRPr="0032413A">
              <w:rPr>
                <w:bCs/>
              </w:rPr>
              <w:t xml:space="preserve">PK Sampling/ Period for total blood volume collected from each subject and aliquot volume </w:t>
            </w:r>
          </w:p>
        </w:tc>
        <w:tc>
          <w:tcPr>
            <w:tcW w:w="250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Section 4.0 and 10.8</w:t>
            </w:r>
          </w:p>
        </w:tc>
        <w:tc>
          <w:tcPr>
            <w:tcW w:w="2988"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ind w:left="-21"/>
              <w:jc w:val="both"/>
              <w:rPr>
                <w:color w:val="000000"/>
              </w:rPr>
            </w:pPr>
            <w:r w:rsidRPr="0032413A">
              <w:rPr>
                <w:color w:val="000000"/>
              </w:rPr>
              <w:t xml:space="preserve">Updated due to subject housing as the 48.00 and 72.00 are updated to post-dose return visits and Bioanalytical method </w:t>
            </w:r>
          </w:p>
        </w:tc>
      </w:tr>
      <w:tr w:rsidR="00A02DFE" w:rsidRPr="0032413A" w:rsidTr="0032413A">
        <w:trPr>
          <w:trHeight w:val="519"/>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Sample Size Justification</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 xml:space="preserve">Section 8.5 </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Updated due to change in Sample size.</w:t>
            </w:r>
          </w:p>
        </w:tc>
      </w:tr>
      <w:tr w:rsidR="00A02DFE" w:rsidRPr="0032413A" w:rsidTr="003073A5">
        <w:trPr>
          <w:trHeight w:val="800"/>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Randomization</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 xml:space="preserve">Section 8.6 </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Updated due to change in sample size</w:t>
            </w:r>
          </w:p>
        </w:tc>
      </w:tr>
      <w:tr w:rsidR="00A02DFE" w:rsidRPr="0032413A" w:rsidTr="0032413A">
        <w:trPr>
          <w:trHeight w:val="567"/>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Deleted</w:t>
            </w:r>
            <w:r w:rsidRPr="0032413A">
              <w:t xml:space="preserve"> </w:t>
            </w:r>
            <w:r w:rsidRPr="0032413A">
              <w:rPr>
                <w:lang w:val="en-GB"/>
              </w:rPr>
              <w:t>Statistical Analysis for multiple groups</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Section 12.4</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Updated due to performing the study in single group</w:t>
            </w:r>
          </w:p>
        </w:tc>
      </w:tr>
      <w:tr w:rsidR="00A02DFE" w:rsidRPr="0032413A" w:rsidTr="0032413A">
        <w:trPr>
          <w:trHeight w:val="466"/>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Revision Summary</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Section 18.0</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In-line with current practice</w:t>
            </w:r>
          </w:p>
        </w:tc>
      </w:tr>
      <w:tr w:rsidR="00A02DFE" w:rsidRPr="0032413A" w:rsidTr="0032413A">
        <w:trPr>
          <w:trHeight w:val="363"/>
          <w:jc w:val="right"/>
        </w:trPr>
        <w:tc>
          <w:tcPr>
            <w:tcW w:w="352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Updated Clinical Decision limits</w:t>
            </w:r>
          </w:p>
        </w:tc>
        <w:tc>
          <w:tcPr>
            <w:tcW w:w="2505"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rPr>
                <w:lang w:val="en-GB"/>
              </w:rPr>
            </w:pPr>
            <w:r w:rsidRPr="0032413A">
              <w:rPr>
                <w:lang w:val="en-GB"/>
              </w:rPr>
              <w:t>Appendix I and II</w:t>
            </w:r>
          </w:p>
        </w:tc>
        <w:tc>
          <w:tcPr>
            <w:tcW w:w="2988" w:type="dxa"/>
            <w:tcBorders>
              <w:top w:val="single" w:sz="4" w:space="0" w:color="auto"/>
              <w:left w:val="single" w:sz="4" w:space="0" w:color="auto"/>
              <w:bottom w:val="single" w:sz="4" w:space="0" w:color="auto"/>
              <w:right w:val="single" w:sz="4" w:space="0" w:color="auto"/>
            </w:tcBorders>
            <w:vAlign w:val="center"/>
          </w:tcPr>
          <w:p w:rsidR="00A02DFE" w:rsidRPr="0032413A" w:rsidRDefault="00A02DFE" w:rsidP="0032413A">
            <w:pPr>
              <w:jc w:val="both"/>
              <w:rPr>
                <w:color w:val="000000"/>
              </w:rPr>
            </w:pPr>
            <w:r w:rsidRPr="0032413A">
              <w:rPr>
                <w:color w:val="000000"/>
              </w:rPr>
              <w:t>In-line with current practice</w:t>
            </w:r>
          </w:p>
        </w:tc>
      </w:tr>
      <w:tr w:rsidR="0032413A" w:rsidRPr="0032413A" w:rsidTr="003073A5">
        <w:trPr>
          <w:trHeight w:val="800"/>
          <w:jc w:val="right"/>
        </w:trPr>
        <w:tc>
          <w:tcPr>
            <w:tcW w:w="352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Updated about return visit samples</w:t>
            </w:r>
          </w:p>
        </w:tc>
        <w:tc>
          <w:tcPr>
            <w:tcW w:w="250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 xml:space="preserve">Appendix III </w:t>
            </w:r>
          </w:p>
        </w:tc>
        <w:tc>
          <w:tcPr>
            <w:tcW w:w="2988"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jc w:val="both"/>
            </w:pPr>
            <w:r w:rsidRPr="0032413A">
              <w:t>Updated based on return visit samples</w:t>
            </w:r>
          </w:p>
        </w:tc>
      </w:tr>
      <w:tr w:rsidR="0032413A" w:rsidRPr="0032413A" w:rsidTr="0032413A">
        <w:trPr>
          <w:trHeight w:val="362"/>
          <w:jc w:val="right"/>
        </w:trPr>
        <w:tc>
          <w:tcPr>
            <w:tcW w:w="352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Updated the time table of events</w:t>
            </w:r>
          </w:p>
        </w:tc>
        <w:tc>
          <w:tcPr>
            <w:tcW w:w="250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Appendix IV</w:t>
            </w:r>
          </w:p>
        </w:tc>
        <w:tc>
          <w:tcPr>
            <w:tcW w:w="2988"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jc w:val="both"/>
            </w:pPr>
            <w:r w:rsidRPr="0032413A">
              <w:t>Updated based on subject housing</w:t>
            </w:r>
          </w:p>
        </w:tc>
      </w:tr>
      <w:tr w:rsidR="0032413A" w:rsidRPr="0032413A" w:rsidTr="003073A5">
        <w:trPr>
          <w:trHeight w:val="431"/>
          <w:jc w:val="right"/>
        </w:trPr>
        <w:tc>
          <w:tcPr>
            <w:tcW w:w="352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Updated Sample size</w:t>
            </w:r>
          </w:p>
        </w:tc>
        <w:tc>
          <w:tcPr>
            <w:tcW w:w="2505"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rPr>
                <w:lang w:val="en-GB"/>
              </w:rPr>
            </w:pPr>
            <w:r w:rsidRPr="0032413A">
              <w:rPr>
                <w:lang w:val="en-GB"/>
              </w:rPr>
              <w:t>Appendix V</w:t>
            </w:r>
          </w:p>
        </w:tc>
        <w:tc>
          <w:tcPr>
            <w:tcW w:w="2988" w:type="dxa"/>
            <w:tcBorders>
              <w:top w:val="single" w:sz="4" w:space="0" w:color="auto"/>
              <w:left w:val="single" w:sz="4" w:space="0" w:color="auto"/>
              <w:bottom w:val="single" w:sz="4" w:space="0" w:color="auto"/>
              <w:right w:val="single" w:sz="4" w:space="0" w:color="auto"/>
            </w:tcBorders>
            <w:vAlign w:val="center"/>
          </w:tcPr>
          <w:p w:rsidR="0032413A" w:rsidRPr="0032413A" w:rsidRDefault="0032413A" w:rsidP="0032413A">
            <w:pPr>
              <w:jc w:val="both"/>
              <w:rPr>
                <w:color w:val="000000"/>
              </w:rPr>
            </w:pPr>
            <w:r w:rsidRPr="0032413A">
              <w:rPr>
                <w:color w:val="000000"/>
              </w:rPr>
              <w:t>Updated due to change in Sample Size</w:t>
            </w:r>
          </w:p>
        </w:tc>
      </w:tr>
    </w:tbl>
    <w:p w:rsidR="00987CFC" w:rsidRPr="00987CFC" w:rsidRDefault="00987CFC" w:rsidP="00987CFC"/>
    <w:sectPr w:rsidR="00987CFC" w:rsidRPr="00987CFC" w:rsidSect="00A3583A">
      <w:headerReference w:type="default" r:id="rId54"/>
      <w:footerReference w:type="default" r:id="rId55"/>
      <w:pgSz w:w="12240" w:h="15840"/>
      <w:pgMar w:top="1008" w:right="1797" w:bottom="539" w:left="1797" w:header="720" w:footer="7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7E6" w:rsidRDefault="003A37E6">
      <w:r>
        <w:separator/>
      </w:r>
    </w:p>
  </w:endnote>
  <w:endnote w:type="continuationSeparator" w:id="0">
    <w:p w:rsidR="003A37E6" w:rsidRDefault="003A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7C9" w:rsidRDefault="006F1396">
    <w:pPr>
      <w:pStyle w:val="Footer"/>
      <w:rPr>
        <w:sz w:val="16"/>
        <w:szCs w:val="16"/>
      </w:rPr>
    </w:pPr>
    <w:r>
      <w:rPr>
        <w:noProof/>
        <w:sz w:val="20"/>
        <w:szCs w:val="16"/>
        <w:lang w:eastAsia="ja-JP"/>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80645</wp:posOffset>
              </wp:positionV>
              <wp:extent cx="5760085" cy="0"/>
              <wp:effectExtent l="19050" t="23495" r="21590" b="2413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301F4" id="Line 2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453.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" strokeweight="3pt">
              <v:stroke linestyle="thinThin"/>
            </v:line>
          </w:pict>
        </mc:Fallback>
      </mc:AlternateContent>
    </w:r>
  </w:p>
  <w:p w:rsidR="007907C9" w:rsidRPr="001225E4" w:rsidRDefault="007907C9">
    <w:pPr>
      <w:pStyle w:val="Footer"/>
      <w:rPr>
        <w:b/>
        <w:sz w:val="16"/>
        <w:szCs w:val="16"/>
      </w:rPr>
    </w:pPr>
    <w:r w:rsidRPr="001225E4">
      <w:rPr>
        <w:bCs/>
        <w:sz w:val="16"/>
        <w:szCs w:val="16"/>
      </w:rPr>
      <w:t>Protocol No: P-</w:t>
    </w:r>
    <w:r>
      <w:rPr>
        <w:bCs/>
        <w:sz w:val="16"/>
        <w:szCs w:val="16"/>
      </w:rPr>
      <w:t>765</w:t>
    </w:r>
    <w:r w:rsidRPr="001225E4">
      <w:rPr>
        <w:bCs/>
        <w:sz w:val="16"/>
        <w:szCs w:val="16"/>
      </w:rPr>
      <w:t>/15</w:t>
    </w:r>
    <w:r w:rsidRPr="001225E4">
      <w:rPr>
        <w:b/>
        <w:sz w:val="16"/>
        <w:szCs w:val="16"/>
      </w:rPr>
      <w:t xml:space="preserve"> </w:t>
    </w:r>
    <w:r>
      <w:rPr>
        <w:bCs/>
        <w:sz w:val="16"/>
        <w:szCs w:val="16"/>
      </w:rPr>
      <w:t xml:space="preserve">Version No: 01                  </w:t>
    </w:r>
    <w:r w:rsidRPr="001225E4">
      <w:rPr>
        <w:bCs/>
        <w:sz w:val="16"/>
        <w:szCs w:val="16"/>
      </w:rPr>
      <w:t xml:space="preserve">            </w:t>
    </w:r>
    <w:r w:rsidRPr="001225E4">
      <w:rPr>
        <w:bCs/>
        <w:sz w:val="16"/>
        <w:szCs w:val="16"/>
      </w:rPr>
      <w:tab/>
      <w:t xml:space="preserve"> </w:t>
    </w:r>
    <w:r>
      <w:rPr>
        <w:bCs/>
        <w:sz w:val="16"/>
        <w:szCs w:val="16"/>
      </w:rPr>
      <w:t xml:space="preserve">        </w:t>
    </w:r>
    <w:r w:rsidRPr="001225E4">
      <w:rPr>
        <w:bCs/>
        <w:sz w:val="16"/>
        <w:szCs w:val="16"/>
      </w:rPr>
      <w:t xml:space="preserve"> Confidential</w:t>
    </w:r>
    <w:r w:rsidRPr="001225E4">
      <w:rPr>
        <w:bCs/>
        <w:sz w:val="16"/>
        <w:szCs w:val="16"/>
      </w:rPr>
      <w:tab/>
      <w:t xml:space="preserve">       </w:t>
    </w:r>
    <w:r w:rsidRPr="001225E4">
      <w:rPr>
        <w:b/>
        <w:sz w:val="16"/>
        <w:szCs w:val="16"/>
      </w:rPr>
      <w:t xml:space="preserve">Page </w:t>
    </w:r>
    <w:r w:rsidRPr="001225E4">
      <w:rPr>
        <w:b/>
        <w:sz w:val="16"/>
        <w:szCs w:val="16"/>
      </w:rPr>
      <w:fldChar w:fldCharType="begin"/>
    </w:r>
    <w:r w:rsidRPr="001225E4">
      <w:rPr>
        <w:b/>
        <w:sz w:val="16"/>
        <w:szCs w:val="16"/>
      </w:rPr>
      <w:instrText xml:space="preserve"> PAGE </w:instrText>
    </w:r>
    <w:r w:rsidRPr="001225E4">
      <w:rPr>
        <w:b/>
        <w:sz w:val="16"/>
        <w:szCs w:val="16"/>
      </w:rPr>
      <w:fldChar w:fldCharType="separate"/>
    </w:r>
    <w:r w:rsidR="008D023D">
      <w:rPr>
        <w:b/>
        <w:noProof/>
        <w:sz w:val="16"/>
        <w:szCs w:val="16"/>
      </w:rPr>
      <w:t>9</w:t>
    </w:r>
    <w:r w:rsidRPr="001225E4">
      <w:rPr>
        <w:b/>
        <w:sz w:val="16"/>
        <w:szCs w:val="16"/>
      </w:rPr>
      <w:fldChar w:fldCharType="end"/>
    </w:r>
    <w:r w:rsidRPr="001225E4">
      <w:rPr>
        <w:b/>
        <w:sz w:val="16"/>
        <w:szCs w:val="16"/>
      </w:rPr>
      <w:t xml:space="preserve"> of </w:t>
    </w:r>
    <w:r w:rsidRPr="001225E4">
      <w:rPr>
        <w:b/>
        <w:sz w:val="16"/>
        <w:szCs w:val="16"/>
      </w:rPr>
      <w:fldChar w:fldCharType="begin"/>
    </w:r>
    <w:r w:rsidRPr="001225E4">
      <w:rPr>
        <w:b/>
        <w:sz w:val="16"/>
        <w:szCs w:val="16"/>
      </w:rPr>
      <w:instrText xml:space="preserve"> NUMPAGES </w:instrText>
    </w:r>
    <w:r w:rsidRPr="001225E4">
      <w:rPr>
        <w:b/>
        <w:sz w:val="16"/>
        <w:szCs w:val="16"/>
      </w:rPr>
      <w:fldChar w:fldCharType="separate"/>
    </w:r>
    <w:r w:rsidR="008D023D">
      <w:rPr>
        <w:b/>
        <w:noProof/>
        <w:sz w:val="16"/>
        <w:szCs w:val="16"/>
      </w:rPr>
      <w:t>49</w:t>
    </w:r>
    <w:r w:rsidRPr="001225E4">
      <w:rPr>
        <w:b/>
        <w:sz w:val="16"/>
        <w:szCs w:val="16"/>
      </w:rPr>
      <w:fldChar w:fldCharType="end"/>
    </w:r>
  </w:p>
  <w:p w:rsidR="007907C9" w:rsidRPr="001225E4" w:rsidRDefault="007907C9" w:rsidP="00B540F6">
    <w:pPr>
      <w:pStyle w:val="Footer"/>
      <w:rPr>
        <w:bCs/>
        <w:sz w:val="16"/>
        <w:szCs w:val="16"/>
      </w:rPr>
    </w:pPr>
    <w:r>
      <w:rPr>
        <w:bCs/>
        <w:sz w:val="16"/>
        <w:szCs w:val="16"/>
      </w:rPr>
      <w:t>Version Date: 21/09/</w:t>
    </w:r>
    <w:r w:rsidRPr="001225E4">
      <w:rPr>
        <w:bCs/>
        <w:sz w:val="16"/>
        <w:szCs w:val="16"/>
      </w:rPr>
      <w:t>201</w:t>
    </w:r>
    <w:r>
      <w:rPr>
        <w:bCs/>
        <w:sz w:val="16"/>
        <w:szCs w:val="16"/>
      </w:rPr>
      <w:t>6</w:t>
    </w:r>
  </w:p>
  <w:p w:rsidR="007907C9" w:rsidRPr="001225E4" w:rsidRDefault="007907C9" w:rsidP="00B540F6">
    <w:pPr>
      <w:pStyle w:val="Footer"/>
      <w:rPr>
        <w:bCs/>
        <w:sz w:val="16"/>
        <w:szCs w:val="16"/>
      </w:rPr>
    </w:pPr>
    <w:r w:rsidRPr="001225E4">
      <w:rPr>
        <w:bCs/>
        <w:sz w:val="16"/>
        <w:szCs w:val="16"/>
      </w:rPr>
      <w:t>Supersedes Version No:</w:t>
    </w:r>
    <w:r>
      <w:rPr>
        <w:bCs/>
        <w:sz w:val="16"/>
        <w:szCs w:val="16"/>
      </w:rPr>
      <w:t xml:space="preserve"> 00, Dated:</w:t>
    </w:r>
    <w:r w:rsidRPr="001225E4">
      <w:rPr>
        <w:bCs/>
        <w:sz w:val="16"/>
        <w:szCs w:val="16"/>
      </w:rPr>
      <w:t xml:space="preserve"> </w:t>
    </w:r>
    <w:r>
      <w:rPr>
        <w:bCs/>
        <w:sz w:val="16"/>
        <w:szCs w:val="16"/>
      </w:rPr>
      <w:t>09/11/</w:t>
    </w:r>
    <w:r w:rsidRPr="001225E4">
      <w:rPr>
        <w:bCs/>
        <w:sz w:val="16"/>
        <w:szCs w:val="16"/>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7E6" w:rsidRDefault="003A37E6">
      <w:r>
        <w:separator/>
      </w:r>
    </w:p>
  </w:footnote>
  <w:footnote w:type="continuationSeparator" w:id="0">
    <w:p w:rsidR="003A37E6" w:rsidRDefault="003A3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7C9" w:rsidRPr="00F730AE" w:rsidRDefault="006F1396" w:rsidP="00C72F86">
    <w:pPr>
      <w:pStyle w:val="Header"/>
      <w:rPr>
        <w:b/>
        <w:bCs/>
        <w:noProof/>
        <w:sz w:val="20"/>
      </w:rPr>
    </w:pPr>
    <w:r>
      <w:rPr>
        <w:b/>
        <w:bCs/>
        <w:noProof/>
        <w:sz w:val="20"/>
        <w:lang w:eastAsia="ja-JP"/>
      </w:rPr>
      <w:drawing>
        <wp:anchor distT="0" distB="0" distL="114300" distR="114300" simplePos="0" relativeHeight="251657728" behindDoc="0" locked="0" layoutInCell="1" allowOverlap="1">
          <wp:simplePos x="0" y="0"/>
          <wp:positionH relativeFrom="column">
            <wp:posOffset>4750435</wp:posOffset>
          </wp:positionH>
          <wp:positionV relativeFrom="paragraph">
            <wp:posOffset>38100</wp:posOffset>
          </wp:positionV>
          <wp:extent cx="1009650" cy="4603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0375"/>
                  </a:xfrm>
                  <a:prstGeom prst="rect">
                    <a:avLst/>
                  </a:prstGeom>
                  <a:noFill/>
                </pic:spPr>
              </pic:pic>
            </a:graphicData>
          </a:graphic>
          <wp14:sizeRelH relativeFrom="page">
            <wp14:pctWidth>0</wp14:pctWidth>
          </wp14:sizeRelH>
          <wp14:sizeRelV relativeFrom="page">
            <wp14:pctHeight>0</wp14:pctHeight>
          </wp14:sizeRelV>
        </wp:anchor>
      </w:drawing>
    </w:r>
  </w:p>
  <w:p w:rsidR="007907C9" w:rsidRDefault="007907C9" w:rsidP="009D778F">
    <w:pPr>
      <w:pStyle w:val="Header"/>
      <w:rPr>
        <w:b/>
        <w:sz w:val="20"/>
        <w:szCs w:val="20"/>
      </w:rPr>
    </w:pPr>
  </w:p>
  <w:p w:rsidR="007907C9" w:rsidRPr="00DD74A7" w:rsidRDefault="007907C9" w:rsidP="009D778F">
    <w:pPr>
      <w:pStyle w:val="Header"/>
      <w:rPr>
        <w:bCs/>
        <w:sz w:val="20"/>
        <w:szCs w:val="20"/>
      </w:rPr>
    </w:pPr>
    <w:r>
      <w:rPr>
        <w:b/>
        <w:sz w:val="20"/>
        <w:szCs w:val="20"/>
      </w:rPr>
      <w:t xml:space="preserve">Solifenacin Succinate Tablets 10 </w:t>
    </w:r>
    <w:r w:rsidRPr="00092F9E">
      <w:rPr>
        <w:b/>
        <w:sz w:val="20"/>
        <w:szCs w:val="20"/>
      </w:rPr>
      <w:t>mg</w:t>
    </w:r>
    <w:r>
      <w:rPr>
        <w:b/>
        <w:sz w:val="20"/>
        <w:szCs w:val="20"/>
      </w:rPr>
      <w:t xml:space="preserve"> </w:t>
    </w:r>
    <w:r w:rsidRPr="00A55B0A">
      <w:rPr>
        <w:b/>
        <w:bCs/>
        <w:sz w:val="20"/>
        <w:szCs w:val="20"/>
      </w:rPr>
      <w:t>BE Fasting Stu</w:t>
    </w:r>
    <w:r>
      <w:rPr>
        <w:b/>
        <w:bCs/>
        <w:sz w:val="20"/>
      </w:rPr>
      <w:t>dy</w:t>
    </w:r>
  </w:p>
  <w:p w:rsidR="007907C9" w:rsidRDefault="007907C9" w:rsidP="00C72F86">
    <w:pPr>
      <w:pStyle w:val="Header"/>
      <w:rPr>
        <w:b/>
        <w:bCs/>
        <w:sz w:val="20"/>
      </w:rPr>
    </w:pPr>
    <w:r>
      <w:rPr>
        <w:b/>
        <w:bCs/>
        <w:sz w:val="20"/>
      </w:rPr>
      <w:t xml:space="preserve">Study No: 765/15 </w:t>
    </w:r>
  </w:p>
  <w:p w:rsidR="007907C9" w:rsidRPr="009D778F" w:rsidRDefault="007907C9" w:rsidP="00C72F86">
    <w:pPr>
      <w:pStyle w:val="Header"/>
      <w:rPr>
        <w:b/>
        <w:bCs/>
        <w:sz w:val="2"/>
      </w:rPr>
    </w:pPr>
  </w:p>
  <w:p w:rsidR="007907C9" w:rsidRDefault="006F1396">
    <w:pPr>
      <w:pStyle w:val="Header"/>
      <w:rPr>
        <w:b/>
        <w:bCs/>
        <w:sz w:val="20"/>
      </w:rPr>
    </w:pPr>
    <w:r>
      <w:rPr>
        <w:noProof/>
        <w:sz w:val="20"/>
        <w:lang w:eastAsia="ja-JP"/>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13970</wp:posOffset>
              </wp:positionV>
              <wp:extent cx="5760085" cy="0"/>
              <wp:effectExtent l="9525" t="13970" r="12065" b="1460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9050">
                        <a:solidFill>
                          <a:srgbClr val="50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31BF7" id="Line 1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3.5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" strokecolor="#505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B3A"/>
    <w:multiLevelType w:val="hybridMultilevel"/>
    <w:tmpl w:val="C67ACEEA"/>
    <w:lvl w:ilvl="0" w:tplc="48C66A32">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26AA7"/>
    <w:multiLevelType w:val="hybridMultilevel"/>
    <w:tmpl w:val="8B5E1282"/>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2" w15:restartNumberingAfterBreak="0">
    <w:nsid w:val="0A062C0D"/>
    <w:multiLevelType w:val="hybridMultilevel"/>
    <w:tmpl w:val="7B1C5338"/>
    <w:lvl w:ilvl="0" w:tplc="ED0C921E">
      <w:start w:val="1"/>
      <w:numFmt w:val="lowerRoman"/>
      <w:lvlText w:val="%1."/>
      <w:lvlJc w:val="right"/>
      <w:pPr>
        <w:tabs>
          <w:tab w:val="num" w:pos="1386"/>
        </w:tabs>
        <w:ind w:left="1386"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3" w15:restartNumberingAfterBreak="0">
    <w:nsid w:val="0EFE4FE3"/>
    <w:multiLevelType w:val="hybridMultilevel"/>
    <w:tmpl w:val="23E2FAFE"/>
    <w:lvl w:ilvl="0" w:tplc="A208BDF6">
      <w:start w:val="1"/>
      <w:numFmt w:val="lowerRoman"/>
      <w:lvlText w:val="%1."/>
      <w:lvlJc w:val="right"/>
      <w:pPr>
        <w:tabs>
          <w:tab w:val="num" w:pos="756"/>
        </w:tabs>
        <w:ind w:left="756" w:hanging="36"/>
      </w:pPr>
      <w:rPr>
        <w:rFont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122016"/>
    <w:multiLevelType w:val="hybridMultilevel"/>
    <w:tmpl w:val="66787CB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15:restartNumberingAfterBreak="0">
    <w:nsid w:val="1129742B"/>
    <w:multiLevelType w:val="hybridMultilevel"/>
    <w:tmpl w:val="D4E4B36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42E4DCF"/>
    <w:multiLevelType w:val="multilevel"/>
    <w:tmpl w:val="C00C30AE"/>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1854"/>
        </w:tabs>
        <w:ind w:left="1854" w:hanging="720"/>
      </w:pPr>
      <w:rPr>
        <w:rFonts w:hint="default"/>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49A1939"/>
    <w:multiLevelType w:val="hybridMultilevel"/>
    <w:tmpl w:val="97CAC01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C86778"/>
    <w:multiLevelType w:val="hybridMultilevel"/>
    <w:tmpl w:val="6B66A1A4"/>
    <w:lvl w:ilvl="0" w:tplc="C6A2C58E">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9" w15:restartNumberingAfterBreak="0">
    <w:nsid w:val="1BA254B7"/>
    <w:multiLevelType w:val="hybridMultilevel"/>
    <w:tmpl w:val="50B813B0"/>
    <w:lvl w:ilvl="0" w:tplc="55E6E596">
      <w:start w:val="1"/>
      <w:numFmt w:val="lowerRoman"/>
      <w:lvlText w:val="%1."/>
      <w:lvlJc w:val="right"/>
      <w:pPr>
        <w:tabs>
          <w:tab w:val="num" w:pos="900"/>
        </w:tabs>
        <w:ind w:left="900" w:hanging="18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0" w15:restartNumberingAfterBreak="0">
    <w:nsid w:val="1E1D7FAE"/>
    <w:multiLevelType w:val="hybridMultilevel"/>
    <w:tmpl w:val="108ACF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FA7710C"/>
    <w:multiLevelType w:val="multilevel"/>
    <w:tmpl w:val="8FD68928"/>
    <w:lvl w:ilvl="0">
      <w:start w:val="1"/>
      <w:numFmt w:val="decimal"/>
      <w:pStyle w:val="ProtocolHeading1"/>
      <w:lvlText w:val="%1.0"/>
      <w:lvlJc w:val="left"/>
      <w:pPr>
        <w:tabs>
          <w:tab w:val="num" w:pos="360"/>
        </w:tabs>
        <w:ind w:left="432" w:hanging="432"/>
      </w:pPr>
      <w:rPr>
        <w:rFonts w:hint="default"/>
      </w:rPr>
    </w:lvl>
    <w:lvl w:ilvl="1">
      <w:start w:val="1"/>
      <w:numFmt w:val="decimal"/>
      <w:lvlText w:val="%1.%2"/>
      <w:lvlJc w:val="left"/>
      <w:pPr>
        <w:tabs>
          <w:tab w:val="num" w:pos="360"/>
        </w:tabs>
        <w:ind w:left="288" w:hanging="288"/>
      </w:pPr>
      <w:rPr>
        <w:rFonts w:hint="default"/>
      </w:rPr>
    </w:lvl>
    <w:lvl w:ilvl="2">
      <w:start w:val="1"/>
      <w:numFmt w:val="decimal"/>
      <w:lvlText w:val="%1.%2.%3"/>
      <w:lvlJc w:val="left"/>
      <w:pPr>
        <w:tabs>
          <w:tab w:val="num" w:pos="360"/>
        </w:tabs>
        <w:ind w:left="288" w:hanging="288"/>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5BE2B31"/>
    <w:multiLevelType w:val="multilevel"/>
    <w:tmpl w:val="5F4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126CEA"/>
    <w:multiLevelType w:val="hybridMultilevel"/>
    <w:tmpl w:val="484614D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3F7B0D50"/>
    <w:multiLevelType w:val="hybridMultilevel"/>
    <w:tmpl w:val="54EC61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4075184E"/>
    <w:multiLevelType w:val="hybridMultilevel"/>
    <w:tmpl w:val="C84464F8"/>
    <w:lvl w:ilvl="0" w:tplc="14C2A38A">
      <w:start w:val="1"/>
      <w:numFmt w:val="lowerRoman"/>
      <w:lvlText w:val="%1."/>
      <w:lvlJc w:val="right"/>
      <w:pPr>
        <w:tabs>
          <w:tab w:val="num" w:pos="2880"/>
        </w:tabs>
        <w:ind w:left="2880" w:hanging="180"/>
      </w:pPr>
      <w:rPr>
        <w:rFonts w:ascii="Times New Roman" w:hAnsi="Times New Roman" w:hint="default"/>
        <w:b w:val="0"/>
        <w:i/>
        <w:sz w:val="22"/>
      </w:rPr>
    </w:lvl>
    <w:lvl w:ilvl="1" w:tplc="DBFC15D6">
      <w:start w:val="1"/>
      <w:numFmt w:val="lowerRoman"/>
      <w:lvlText w:val="%2."/>
      <w:lvlJc w:val="right"/>
      <w:pPr>
        <w:tabs>
          <w:tab w:val="num" w:pos="1260"/>
        </w:tabs>
        <w:ind w:left="1260" w:hanging="180"/>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7DF0701"/>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17" w15:restartNumberingAfterBreak="0">
    <w:nsid w:val="529B3831"/>
    <w:multiLevelType w:val="hybridMultilevel"/>
    <w:tmpl w:val="D6168428"/>
    <w:lvl w:ilvl="0" w:tplc="61E2B994">
      <w:start w:val="1"/>
      <w:numFmt w:val="lowerRoman"/>
      <w:lvlText w:val="%1."/>
      <w:lvlJc w:val="right"/>
      <w:pPr>
        <w:tabs>
          <w:tab w:val="num" w:pos="756"/>
        </w:tabs>
        <w:ind w:left="756" w:hanging="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D72D3F"/>
    <w:multiLevelType w:val="hybridMultilevel"/>
    <w:tmpl w:val="3996B3F2"/>
    <w:lvl w:ilvl="0" w:tplc="F93637DC">
      <w:start w:val="1"/>
      <w:numFmt w:val="lowerRoman"/>
      <w:lvlText w:val="%1."/>
      <w:lvlJc w:val="right"/>
      <w:pPr>
        <w:tabs>
          <w:tab w:val="num" w:pos="720"/>
        </w:tabs>
        <w:ind w:left="864" w:hanging="72"/>
      </w:pPr>
      <w:rPr>
        <w:rFonts w:hint="default"/>
        <w:sz w:val="24"/>
        <w:szCs w:val="24"/>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9" w15:restartNumberingAfterBreak="0">
    <w:nsid w:val="567F0B83"/>
    <w:multiLevelType w:val="hybridMultilevel"/>
    <w:tmpl w:val="9312B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F21FF8"/>
    <w:multiLevelType w:val="hybridMultilevel"/>
    <w:tmpl w:val="C45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07292F"/>
    <w:multiLevelType w:val="hybridMultilevel"/>
    <w:tmpl w:val="5E30DADC"/>
    <w:lvl w:ilvl="0" w:tplc="48C66A32">
      <w:start w:val="1"/>
      <w:numFmt w:val="bullet"/>
      <w:lvlText w:val=""/>
      <w:lvlJc w:val="left"/>
      <w:pPr>
        <w:tabs>
          <w:tab w:val="num" w:pos="1170"/>
        </w:tabs>
        <w:ind w:left="1170" w:hanging="450"/>
      </w:pPr>
      <w:rPr>
        <w:rFonts w:ascii="Wingdings" w:hAnsi="Wingdings" w:hint="default"/>
      </w:rPr>
    </w:lvl>
    <w:lvl w:ilvl="1" w:tplc="04090003" w:tentative="1">
      <w:start w:val="1"/>
      <w:numFmt w:val="bullet"/>
      <w:lvlText w:val="o"/>
      <w:lvlJc w:val="left"/>
      <w:pPr>
        <w:tabs>
          <w:tab w:val="num" w:pos="450"/>
        </w:tabs>
        <w:ind w:left="450" w:hanging="360"/>
      </w:pPr>
      <w:rPr>
        <w:rFonts w:ascii="Courier New" w:hAnsi="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2" w15:restartNumberingAfterBreak="0">
    <w:nsid w:val="591D7694"/>
    <w:multiLevelType w:val="hybridMultilevel"/>
    <w:tmpl w:val="E1424440"/>
    <w:lvl w:ilvl="0" w:tplc="48C66A32">
      <w:start w:val="1"/>
      <w:numFmt w:val="bullet"/>
      <w:lvlText w:val=""/>
      <w:lvlJc w:val="left"/>
      <w:pPr>
        <w:tabs>
          <w:tab w:val="num" w:pos="1620"/>
        </w:tabs>
        <w:ind w:left="1620" w:hanging="450"/>
      </w:pPr>
      <w:rPr>
        <w:rFonts w:ascii="Wingdings" w:hAnsi="Wingdings" w:hint="default"/>
      </w:rPr>
    </w:lvl>
    <w:lvl w:ilvl="1" w:tplc="04090003">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3" w15:restartNumberingAfterBreak="0">
    <w:nsid w:val="5B6A318E"/>
    <w:multiLevelType w:val="hybridMultilevel"/>
    <w:tmpl w:val="9AAE9B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5BFC2ED3"/>
    <w:multiLevelType w:val="hybridMultilevel"/>
    <w:tmpl w:val="2430B6A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25" w15:restartNumberingAfterBreak="0">
    <w:nsid w:val="62CD212E"/>
    <w:multiLevelType w:val="hybridMultilevel"/>
    <w:tmpl w:val="57D604BE"/>
    <w:lvl w:ilvl="0" w:tplc="6FBAD358">
      <w:start w:val="1"/>
      <w:numFmt w:val="lowerRoman"/>
      <w:lvlText w:val="%1."/>
      <w:lvlJc w:val="right"/>
      <w:pPr>
        <w:tabs>
          <w:tab w:val="num" w:pos="900"/>
        </w:tabs>
        <w:ind w:left="900" w:hanging="180"/>
      </w:pPr>
      <w:rPr>
        <w:rFont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6A0B7960"/>
    <w:multiLevelType w:val="hybridMultilevel"/>
    <w:tmpl w:val="383E07E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15:restartNumberingAfterBreak="0">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8" w15:restartNumberingAfterBreak="0">
    <w:nsid w:val="7C12056D"/>
    <w:multiLevelType w:val="hybridMultilevel"/>
    <w:tmpl w:val="42121E4C"/>
    <w:lvl w:ilvl="0" w:tplc="EC7E3044">
      <w:start w:val="1"/>
      <w:numFmt w:val="decimal"/>
      <w:lvlText w:val="%1."/>
      <w:lvlJc w:val="left"/>
      <w:pPr>
        <w:tabs>
          <w:tab w:val="num" w:pos="792"/>
        </w:tabs>
        <w:ind w:left="792" w:hanging="360"/>
      </w:pPr>
      <w:rPr>
        <w:rFonts w:hint="default"/>
      </w:rPr>
    </w:lvl>
    <w:lvl w:ilvl="1" w:tplc="D4E4BAF4">
      <w:start w:val="10"/>
      <w:numFmt w:val="decimal"/>
      <w:lvlText w:val="%2"/>
      <w:lvlJc w:val="left"/>
      <w:pPr>
        <w:tabs>
          <w:tab w:val="num" w:pos="1932"/>
        </w:tabs>
        <w:ind w:left="1932" w:hanging="420"/>
      </w:pPr>
      <w:rPr>
        <w:rFonts w:hint="default"/>
      </w:rPr>
    </w:lvl>
    <w:lvl w:ilvl="2" w:tplc="0409001B">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9" w15:restartNumberingAfterBreak="0">
    <w:nsid w:val="7D230456"/>
    <w:multiLevelType w:val="hybridMultilevel"/>
    <w:tmpl w:val="019ACF92"/>
    <w:lvl w:ilvl="0" w:tplc="48C66A32">
      <w:start w:val="1"/>
      <w:numFmt w:val="bullet"/>
      <w:lvlText w:val=""/>
      <w:lvlJc w:val="left"/>
      <w:pPr>
        <w:tabs>
          <w:tab w:val="num" w:pos="1170"/>
        </w:tabs>
        <w:ind w:left="1170" w:hanging="450"/>
      </w:pPr>
      <w:rPr>
        <w:rFonts w:ascii="Wingdings" w:hAnsi="Wingdings" w:hint="default"/>
      </w:rPr>
    </w:lvl>
    <w:lvl w:ilvl="1" w:tplc="04090003" w:tentative="1">
      <w:start w:val="1"/>
      <w:numFmt w:val="bullet"/>
      <w:lvlText w:val="o"/>
      <w:lvlJc w:val="left"/>
      <w:pPr>
        <w:tabs>
          <w:tab w:val="num" w:pos="450"/>
        </w:tabs>
        <w:ind w:left="450" w:hanging="360"/>
      </w:pPr>
      <w:rPr>
        <w:rFonts w:ascii="Courier New" w:hAnsi="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num w:numId="1">
    <w:abstractNumId w:val="11"/>
  </w:num>
  <w:num w:numId="2">
    <w:abstractNumId w:val="28"/>
  </w:num>
  <w:num w:numId="3">
    <w:abstractNumId w:val="6"/>
  </w:num>
  <w:num w:numId="4">
    <w:abstractNumId w:val="3"/>
  </w:num>
  <w:num w:numId="5">
    <w:abstractNumId w:val="9"/>
  </w:num>
  <w:num w:numId="6">
    <w:abstractNumId w:val="25"/>
  </w:num>
  <w:num w:numId="7">
    <w:abstractNumId w:val="27"/>
  </w:num>
  <w:num w:numId="8">
    <w:abstractNumId w:val="8"/>
  </w:num>
  <w:num w:numId="9">
    <w:abstractNumId w:val="2"/>
  </w:num>
  <w:num w:numId="10">
    <w:abstractNumId w:val="18"/>
  </w:num>
  <w:num w:numId="11">
    <w:abstractNumId w:val="10"/>
  </w:num>
  <w:num w:numId="12">
    <w:abstractNumId w:val="15"/>
  </w:num>
  <w:num w:numId="13">
    <w:abstractNumId w:val="22"/>
  </w:num>
  <w:num w:numId="1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7"/>
  </w:num>
  <w:num w:numId="18">
    <w:abstractNumId w:val="20"/>
  </w:num>
  <w:num w:numId="19">
    <w:abstractNumId w:val="23"/>
  </w:num>
  <w:num w:numId="20">
    <w:abstractNumId w:val="19"/>
  </w:num>
  <w:num w:numId="21">
    <w:abstractNumId w:val="1"/>
  </w:num>
  <w:num w:numId="22">
    <w:abstractNumId w:val="0"/>
  </w:num>
  <w:num w:numId="23">
    <w:abstractNumId w:val="14"/>
  </w:num>
  <w:num w:numId="24">
    <w:abstractNumId w:val="26"/>
  </w:num>
  <w:num w:numId="25">
    <w:abstractNumId w:val="16"/>
  </w:num>
  <w:num w:numId="26">
    <w:abstractNumId w:val="4"/>
  </w:num>
  <w:num w:numId="27">
    <w:abstractNumId w:val="13"/>
  </w:num>
  <w:num w:numId="28">
    <w:abstractNumId w:val="20"/>
    <w:lvlOverride w:ilvl="0"/>
    <w:lvlOverride w:ilvl="1"/>
    <w:lvlOverride w:ilvl="2"/>
    <w:lvlOverride w:ilvl="3"/>
    <w:lvlOverride w:ilvl="4"/>
    <w:lvlOverride w:ilvl="5"/>
    <w:lvlOverride w:ilvl="6"/>
    <w:lvlOverride w:ilvl="7"/>
    <w:lvlOverride w:ilvl="8"/>
  </w:num>
  <w:num w:numId="29">
    <w:abstractNumId w:val="19"/>
    <w:lvlOverride w:ilvl="0"/>
    <w:lvlOverride w:ilvl="1"/>
    <w:lvlOverride w:ilvl="2"/>
    <w:lvlOverride w:ilvl="3"/>
    <w:lvlOverride w:ilvl="4"/>
    <w:lvlOverride w:ilvl="5"/>
    <w:lvlOverride w:ilvl="6"/>
    <w:lvlOverride w:ilvl="7"/>
    <w:lvlOverride w:ilvl="8"/>
  </w:num>
  <w:num w:numId="30">
    <w:abstractNumId w:val="6"/>
  </w:num>
  <w:num w:numId="31">
    <w:abstractNumId w:val="6"/>
  </w:num>
  <w:num w:numId="32">
    <w:abstractNumId w:val="12"/>
  </w:num>
  <w:num w:numId="33">
    <w:abstractNumId w:val="5"/>
  </w:num>
  <w:num w:numId="34">
    <w:abstractNumId w:val="6"/>
  </w:num>
  <w:num w:numId="35">
    <w:abstractNumId w:val="24"/>
    <w:lvlOverride w:ilvl="0"/>
    <w:lvlOverride w:ilvl="1"/>
    <w:lvlOverride w:ilvl="2"/>
    <w:lvlOverride w:ilvl="3"/>
    <w:lvlOverride w:ilvl="4"/>
    <w:lvlOverride w:ilvl="5"/>
    <w:lvlOverride w:ilvl="6"/>
    <w:lvlOverride w:ilvl="7"/>
    <w:lvlOverride w:ilvl="8"/>
  </w:num>
  <w:num w:numId="36">
    <w:abstractNumId w:val="0"/>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FA"/>
    <w:rsid w:val="00001290"/>
    <w:rsid w:val="0000160B"/>
    <w:rsid w:val="00003003"/>
    <w:rsid w:val="00003780"/>
    <w:rsid w:val="000041E0"/>
    <w:rsid w:val="000047D4"/>
    <w:rsid w:val="00005446"/>
    <w:rsid w:val="0000594D"/>
    <w:rsid w:val="00005BE7"/>
    <w:rsid w:val="00006428"/>
    <w:rsid w:val="00006635"/>
    <w:rsid w:val="00007154"/>
    <w:rsid w:val="000076DF"/>
    <w:rsid w:val="00007EF9"/>
    <w:rsid w:val="0001051B"/>
    <w:rsid w:val="00010CD2"/>
    <w:rsid w:val="00011259"/>
    <w:rsid w:val="00011BD7"/>
    <w:rsid w:val="00011E94"/>
    <w:rsid w:val="0001282A"/>
    <w:rsid w:val="00012A58"/>
    <w:rsid w:val="00016F63"/>
    <w:rsid w:val="00020132"/>
    <w:rsid w:val="00020F49"/>
    <w:rsid w:val="00022347"/>
    <w:rsid w:val="0002253C"/>
    <w:rsid w:val="00022A75"/>
    <w:rsid w:val="00022AD0"/>
    <w:rsid w:val="00023408"/>
    <w:rsid w:val="0002460B"/>
    <w:rsid w:val="00024D5A"/>
    <w:rsid w:val="00025FA8"/>
    <w:rsid w:val="0002638C"/>
    <w:rsid w:val="00026533"/>
    <w:rsid w:val="00026B0D"/>
    <w:rsid w:val="00026BAA"/>
    <w:rsid w:val="00026F28"/>
    <w:rsid w:val="00027702"/>
    <w:rsid w:val="000307CC"/>
    <w:rsid w:val="00031DFF"/>
    <w:rsid w:val="00032CB4"/>
    <w:rsid w:val="00034004"/>
    <w:rsid w:val="00034014"/>
    <w:rsid w:val="00035860"/>
    <w:rsid w:val="00035BC7"/>
    <w:rsid w:val="00036002"/>
    <w:rsid w:val="00037DC2"/>
    <w:rsid w:val="000415EE"/>
    <w:rsid w:val="00041C98"/>
    <w:rsid w:val="000423AD"/>
    <w:rsid w:val="0004626F"/>
    <w:rsid w:val="00047111"/>
    <w:rsid w:val="00047F6F"/>
    <w:rsid w:val="00053565"/>
    <w:rsid w:val="0005369B"/>
    <w:rsid w:val="00053B15"/>
    <w:rsid w:val="00053B9F"/>
    <w:rsid w:val="00053C1F"/>
    <w:rsid w:val="00053E8C"/>
    <w:rsid w:val="00054BE6"/>
    <w:rsid w:val="000557AD"/>
    <w:rsid w:val="00055D8B"/>
    <w:rsid w:val="00055FB8"/>
    <w:rsid w:val="00056F69"/>
    <w:rsid w:val="00060D8A"/>
    <w:rsid w:val="000626A3"/>
    <w:rsid w:val="00062798"/>
    <w:rsid w:val="00062F75"/>
    <w:rsid w:val="00063349"/>
    <w:rsid w:val="000645AA"/>
    <w:rsid w:val="000646CD"/>
    <w:rsid w:val="00065AD5"/>
    <w:rsid w:val="000671CC"/>
    <w:rsid w:val="00067BBF"/>
    <w:rsid w:val="00071B0B"/>
    <w:rsid w:val="00072563"/>
    <w:rsid w:val="00074771"/>
    <w:rsid w:val="00075C44"/>
    <w:rsid w:val="0007640C"/>
    <w:rsid w:val="00076C7E"/>
    <w:rsid w:val="0007727F"/>
    <w:rsid w:val="00077347"/>
    <w:rsid w:val="00080404"/>
    <w:rsid w:val="00081099"/>
    <w:rsid w:val="000813AD"/>
    <w:rsid w:val="0008193D"/>
    <w:rsid w:val="00081B2D"/>
    <w:rsid w:val="00081F93"/>
    <w:rsid w:val="00082687"/>
    <w:rsid w:val="000826FD"/>
    <w:rsid w:val="000827CF"/>
    <w:rsid w:val="00083D72"/>
    <w:rsid w:val="00084A49"/>
    <w:rsid w:val="00085970"/>
    <w:rsid w:val="00085F14"/>
    <w:rsid w:val="000860C6"/>
    <w:rsid w:val="000866A2"/>
    <w:rsid w:val="000868C1"/>
    <w:rsid w:val="00087171"/>
    <w:rsid w:val="00087BCB"/>
    <w:rsid w:val="00090A91"/>
    <w:rsid w:val="000921A4"/>
    <w:rsid w:val="00092F4C"/>
    <w:rsid w:val="00092F9E"/>
    <w:rsid w:val="000935EC"/>
    <w:rsid w:val="00093951"/>
    <w:rsid w:val="000940F0"/>
    <w:rsid w:val="0009456F"/>
    <w:rsid w:val="00097FC9"/>
    <w:rsid w:val="000A0692"/>
    <w:rsid w:val="000A103D"/>
    <w:rsid w:val="000A13A4"/>
    <w:rsid w:val="000A1C4D"/>
    <w:rsid w:val="000A259F"/>
    <w:rsid w:val="000A3224"/>
    <w:rsid w:val="000A4E72"/>
    <w:rsid w:val="000A5835"/>
    <w:rsid w:val="000A5A09"/>
    <w:rsid w:val="000A66DA"/>
    <w:rsid w:val="000A76C3"/>
    <w:rsid w:val="000A7AD3"/>
    <w:rsid w:val="000B0B04"/>
    <w:rsid w:val="000B0E61"/>
    <w:rsid w:val="000B15C4"/>
    <w:rsid w:val="000B1F71"/>
    <w:rsid w:val="000B3F5B"/>
    <w:rsid w:val="000B4B4E"/>
    <w:rsid w:val="000B4C2C"/>
    <w:rsid w:val="000B57F7"/>
    <w:rsid w:val="000B5B0D"/>
    <w:rsid w:val="000B6552"/>
    <w:rsid w:val="000B6910"/>
    <w:rsid w:val="000B69BD"/>
    <w:rsid w:val="000B6B97"/>
    <w:rsid w:val="000B6C23"/>
    <w:rsid w:val="000B789F"/>
    <w:rsid w:val="000C0788"/>
    <w:rsid w:val="000C1D8D"/>
    <w:rsid w:val="000C3202"/>
    <w:rsid w:val="000C34D0"/>
    <w:rsid w:val="000C3696"/>
    <w:rsid w:val="000C3CD0"/>
    <w:rsid w:val="000C6855"/>
    <w:rsid w:val="000C7F60"/>
    <w:rsid w:val="000D018F"/>
    <w:rsid w:val="000D03CD"/>
    <w:rsid w:val="000D1325"/>
    <w:rsid w:val="000D20B8"/>
    <w:rsid w:val="000D22F3"/>
    <w:rsid w:val="000D2B88"/>
    <w:rsid w:val="000D2C9E"/>
    <w:rsid w:val="000D5488"/>
    <w:rsid w:val="000D55B5"/>
    <w:rsid w:val="000D5DFF"/>
    <w:rsid w:val="000D67B6"/>
    <w:rsid w:val="000D68D8"/>
    <w:rsid w:val="000D69F5"/>
    <w:rsid w:val="000D6AB8"/>
    <w:rsid w:val="000E03E8"/>
    <w:rsid w:val="000E188A"/>
    <w:rsid w:val="000E2107"/>
    <w:rsid w:val="000E289A"/>
    <w:rsid w:val="000E2D74"/>
    <w:rsid w:val="000E3D24"/>
    <w:rsid w:val="000E5975"/>
    <w:rsid w:val="000E5E48"/>
    <w:rsid w:val="000E5F2D"/>
    <w:rsid w:val="000E6458"/>
    <w:rsid w:val="000E6733"/>
    <w:rsid w:val="000E71E8"/>
    <w:rsid w:val="000F00CD"/>
    <w:rsid w:val="000F05F5"/>
    <w:rsid w:val="000F21CA"/>
    <w:rsid w:val="000F22E9"/>
    <w:rsid w:val="000F2AA4"/>
    <w:rsid w:val="000F2B50"/>
    <w:rsid w:val="000F4CF6"/>
    <w:rsid w:val="000F5217"/>
    <w:rsid w:val="000F5BCB"/>
    <w:rsid w:val="000F7D64"/>
    <w:rsid w:val="00101AC9"/>
    <w:rsid w:val="00101ED5"/>
    <w:rsid w:val="00102237"/>
    <w:rsid w:val="00102C6A"/>
    <w:rsid w:val="0010416A"/>
    <w:rsid w:val="001041CE"/>
    <w:rsid w:val="00104C7D"/>
    <w:rsid w:val="001057FD"/>
    <w:rsid w:val="0010639B"/>
    <w:rsid w:val="0011178C"/>
    <w:rsid w:val="001125D3"/>
    <w:rsid w:val="001128E7"/>
    <w:rsid w:val="001129C9"/>
    <w:rsid w:val="001135C3"/>
    <w:rsid w:val="00113D6B"/>
    <w:rsid w:val="00113EBC"/>
    <w:rsid w:val="00114C68"/>
    <w:rsid w:val="001153A4"/>
    <w:rsid w:val="0011541D"/>
    <w:rsid w:val="0011545B"/>
    <w:rsid w:val="00116368"/>
    <w:rsid w:val="001178F4"/>
    <w:rsid w:val="00120D8D"/>
    <w:rsid w:val="00120F00"/>
    <w:rsid w:val="00120FFB"/>
    <w:rsid w:val="0012121B"/>
    <w:rsid w:val="00121B28"/>
    <w:rsid w:val="00121C65"/>
    <w:rsid w:val="00122185"/>
    <w:rsid w:val="001225E4"/>
    <w:rsid w:val="00122738"/>
    <w:rsid w:val="0012275D"/>
    <w:rsid w:val="001238CE"/>
    <w:rsid w:val="00125687"/>
    <w:rsid w:val="001256BF"/>
    <w:rsid w:val="00125D0D"/>
    <w:rsid w:val="001262DC"/>
    <w:rsid w:val="001264D7"/>
    <w:rsid w:val="0012676E"/>
    <w:rsid w:val="00126970"/>
    <w:rsid w:val="00127432"/>
    <w:rsid w:val="001277E1"/>
    <w:rsid w:val="0012792A"/>
    <w:rsid w:val="00127D57"/>
    <w:rsid w:val="00130172"/>
    <w:rsid w:val="001311B6"/>
    <w:rsid w:val="001312BE"/>
    <w:rsid w:val="0013219D"/>
    <w:rsid w:val="00132F9F"/>
    <w:rsid w:val="00133A5B"/>
    <w:rsid w:val="00133C42"/>
    <w:rsid w:val="00133CCD"/>
    <w:rsid w:val="00134607"/>
    <w:rsid w:val="00134849"/>
    <w:rsid w:val="00136BBB"/>
    <w:rsid w:val="00136BEC"/>
    <w:rsid w:val="00136E2E"/>
    <w:rsid w:val="00136EC7"/>
    <w:rsid w:val="00137954"/>
    <w:rsid w:val="00137BD2"/>
    <w:rsid w:val="00137BF5"/>
    <w:rsid w:val="00137DA6"/>
    <w:rsid w:val="001413B8"/>
    <w:rsid w:val="00141AD2"/>
    <w:rsid w:val="00141BF7"/>
    <w:rsid w:val="00142323"/>
    <w:rsid w:val="00142C3E"/>
    <w:rsid w:val="00142FC2"/>
    <w:rsid w:val="00143058"/>
    <w:rsid w:val="00143716"/>
    <w:rsid w:val="00143972"/>
    <w:rsid w:val="00144864"/>
    <w:rsid w:val="001464EF"/>
    <w:rsid w:val="00146699"/>
    <w:rsid w:val="00146C10"/>
    <w:rsid w:val="001472CE"/>
    <w:rsid w:val="00147730"/>
    <w:rsid w:val="00147765"/>
    <w:rsid w:val="001477DE"/>
    <w:rsid w:val="00150121"/>
    <w:rsid w:val="001504A7"/>
    <w:rsid w:val="00150A7F"/>
    <w:rsid w:val="00150C68"/>
    <w:rsid w:val="00153E21"/>
    <w:rsid w:val="00155985"/>
    <w:rsid w:val="00155E5B"/>
    <w:rsid w:val="0015617A"/>
    <w:rsid w:val="001577F2"/>
    <w:rsid w:val="00157DBE"/>
    <w:rsid w:val="00161E66"/>
    <w:rsid w:val="0016227B"/>
    <w:rsid w:val="00162B1F"/>
    <w:rsid w:val="0016323F"/>
    <w:rsid w:val="001646B5"/>
    <w:rsid w:val="00164A4A"/>
    <w:rsid w:val="00164F78"/>
    <w:rsid w:val="00165D0C"/>
    <w:rsid w:val="00165D81"/>
    <w:rsid w:val="00170240"/>
    <w:rsid w:val="001710FE"/>
    <w:rsid w:val="0017189B"/>
    <w:rsid w:val="00171AB3"/>
    <w:rsid w:val="00171BAD"/>
    <w:rsid w:val="0017306D"/>
    <w:rsid w:val="00173C04"/>
    <w:rsid w:val="00181219"/>
    <w:rsid w:val="00181E55"/>
    <w:rsid w:val="00182F65"/>
    <w:rsid w:val="00183C29"/>
    <w:rsid w:val="00184463"/>
    <w:rsid w:val="00185837"/>
    <w:rsid w:val="001861F0"/>
    <w:rsid w:val="001868A2"/>
    <w:rsid w:val="001873A7"/>
    <w:rsid w:val="00187EC7"/>
    <w:rsid w:val="00190DBD"/>
    <w:rsid w:val="00192B14"/>
    <w:rsid w:val="00192D1A"/>
    <w:rsid w:val="00193353"/>
    <w:rsid w:val="0019348B"/>
    <w:rsid w:val="00194798"/>
    <w:rsid w:val="00195BFB"/>
    <w:rsid w:val="00196183"/>
    <w:rsid w:val="001961FA"/>
    <w:rsid w:val="00196356"/>
    <w:rsid w:val="00196536"/>
    <w:rsid w:val="00197FAC"/>
    <w:rsid w:val="001A1F1E"/>
    <w:rsid w:val="001A28F6"/>
    <w:rsid w:val="001A3536"/>
    <w:rsid w:val="001A3789"/>
    <w:rsid w:val="001A3E8D"/>
    <w:rsid w:val="001A40CB"/>
    <w:rsid w:val="001A4BDE"/>
    <w:rsid w:val="001A55C9"/>
    <w:rsid w:val="001A60F3"/>
    <w:rsid w:val="001A61F0"/>
    <w:rsid w:val="001A63FC"/>
    <w:rsid w:val="001A6C49"/>
    <w:rsid w:val="001A74ED"/>
    <w:rsid w:val="001A7507"/>
    <w:rsid w:val="001B1DBF"/>
    <w:rsid w:val="001B2432"/>
    <w:rsid w:val="001B3A11"/>
    <w:rsid w:val="001B4403"/>
    <w:rsid w:val="001B520B"/>
    <w:rsid w:val="001B60F8"/>
    <w:rsid w:val="001B6703"/>
    <w:rsid w:val="001B684C"/>
    <w:rsid w:val="001B6D74"/>
    <w:rsid w:val="001C026C"/>
    <w:rsid w:val="001C0272"/>
    <w:rsid w:val="001C03AD"/>
    <w:rsid w:val="001C08B0"/>
    <w:rsid w:val="001C0F8B"/>
    <w:rsid w:val="001C1254"/>
    <w:rsid w:val="001C1D38"/>
    <w:rsid w:val="001C2FF5"/>
    <w:rsid w:val="001C349C"/>
    <w:rsid w:val="001C3D01"/>
    <w:rsid w:val="001C52D1"/>
    <w:rsid w:val="001C5A2E"/>
    <w:rsid w:val="001C614B"/>
    <w:rsid w:val="001C66A3"/>
    <w:rsid w:val="001C6E40"/>
    <w:rsid w:val="001C7062"/>
    <w:rsid w:val="001C7B67"/>
    <w:rsid w:val="001D0B29"/>
    <w:rsid w:val="001D1A96"/>
    <w:rsid w:val="001D1AF2"/>
    <w:rsid w:val="001D1F08"/>
    <w:rsid w:val="001D2874"/>
    <w:rsid w:val="001D28E5"/>
    <w:rsid w:val="001D297E"/>
    <w:rsid w:val="001D2F2C"/>
    <w:rsid w:val="001D47D8"/>
    <w:rsid w:val="001D4D0C"/>
    <w:rsid w:val="001D58F0"/>
    <w:rsid w:val="001D5DC9"/>
    <w:rsid w:val="001D61C7"/>
    <w:rsid w:val="001D7194"/>
    <w:rsid w:val="001E2BF5"/>
    <w:rsid w:val="001E31A4"/>
    <w:rsid w:val="001E348F"/>
    <w:rsid w:val="001E3A40"/>
    <w:rsid w:val="001E3F8C"/>
    <w:rsid w:val="001E42A6"/>
    <w:rsid w:val="001E42D3"/>
    <w:rsid w:val="001E4FE8"/>
    <w:rsid w:val="001E5808"/>
    <w:rsid w:val="001E688B"/>
    <w:rsid w:val="001E6EAF"/>
    <w:rsid w:val="001E6FDA"/>
    <w:rsid w:val="001E750A"/>
    <w:rsid w:val="001F00E6"/>
    <w:rsid w:val="001F03F9"/>
    <w:rsid w:val="001F0AFD"/>
    <w:rsid w:val="001F20A8"/>
    <w:rsid w:val="001F32F9"/>
    <w:rsid w:val="001F3DCC"/>
    <w:rsid w:val="001F4A88"/>
    <w:rsid w:val="001F4DC4"/>
    <w:rsid w:val="001F59CF"/>
    <w:rsid w:val="001F5ED0"/>
    <w:rsid w:val="001F65BE"/>
    <w:rsid w:val="001F6EA4"/>
    <w:rsid w:val="00201115"/>
    <w:rsid w:val="0020139D"/>
    <w:rsid w:val="00201423"/>
    <w:rsid w:val="00201E2C"/>
    <w:rsid w:val="00202AE6"/>
    <w:rsid w:val="00202BF5"/>
    <w:rsid w:val="00203A67"/>
    <w:rsid w:val="002043C5"/>
    <w:rsid w:val="0020474B"/>
    <w:rsid w:val="00205333"/>
    <w:rsid w:val="00205AC4"/>
    <w:rsid w:val="00206A2A"/>
    <w:rsid w:val="00207471"/>
    <w:rsid w:val="0021040C"/>
    <w:rsid w:val="002108A5"/>
    <w:rsid w:val="00210E91"/>
    <w:rsid w:val="00211BD6"/>
    <w:rsid w:val="00212DE6"/>
    <w:rsid w:val="002130F2"/>
    <w:rsid w:val="0021323B"/>
    <w:rsid w:val="00213385"/>
    <w:rsid w:val="002150EB"/>
    <w:rsid w:val="002158BE"/>
    <w:rsid w:val="00216855"/>
    <w:rsid w:val="0021738B"/>
    <w:rsid w:val="00217F26"/>
    <w:rsid w:val="00220F6F"/>
    <w:rsid w:val="00220FFE"/>
    <w:rsid w:val="00221607"/>
    <w:rsid w:val="00221C1B"/>
    <w:rsid w:val="002222E9"/>
    <w:rsid w:val="00222FB8"/>
    <w:rsid w:val="0022366D"/>
    <w:rsid w:val="002246A1"/>
    <w:rsid w:val="00225699"/>
    <w:rsid w:val="00225A14"/>
    <w:rsid w:val="00225BEC"/>
    <w:rsid w:val="0022685E"/>
    <w:rsid w:val="00226A92"/>
    <w:rsid w:val="00227033"/>
    <w:rsid w:val="00227F69"/>
    <w:rsid w:val="00231311"/>
    <w:rsid w:val="0023134B"/>
    <w:rsid w:val="002314FA"/>
    <w:rsid w:val="0023167D"/>
    <w:rsid w:val="00232008"/>
    <w:rsid w:val="00232239"/>
    <w:rsid w:val="002323A9"/>
    <w:rsid w:val="0023283D"/>
    <w:rsid w:val="00233205"/>
    <w:rsid w:val="0023334F"/>
    <w:rsid w:val="0023413E"/>
    <w:rsid w:val="00235D44"/>
    <w:rsid w:val="0023742E"/>
    <w:rsid w:val="00241729"/>
    <w:rsid w:val="002419D3"/>
    <w:rsid w:val="0024236D"/>
    <w:rsid w:val="00242402"/>
    <w:rsid w:val="00243542"/>
    <w:rsid w:val="00243C0E"/>
    <w:rsid w:val="00244643"/>
    <w:rsid w:val="00244D5B"/>
    <w:rsid w:val="00244F86"/>
    <w:rsid w:val="00245ACA"/>
    <w:rsid w:val="00245C1D"/>
    <w:rsid w:val="00246866"/>
    <w:rsid w:val="00247530"/>
    <w:rsid w:val="00251490"/>
    <w:rsid w:val="00252617"/>
    <w:rsid w:val="00252996"/>
    <w:rsid w:val="00252AA5"/>
    <w:rsid w:val="002530FB"/>
    <w:rsid w:val="00256308"/>
    <w:rsid w:val="00256646"/>
    <w:rsid w:val="00257900"/>
    <w:rsid w:val="00257F41"/>
    <w:rsid w:val="002607E3"/>
    <w:rsid w:val="0026328E"/>
    <w:rsid w:val="00263501"/>
    <w:rsid w:val="00263F0C"/>
    <w:rsid w:val="00264ECA"/>
    <w:rsid w:val="00265BB9"/>
    <w:rsid w:val="002671E6"/>
    <w:rsid w:val="00267D66"/>
    <w:rsid w:val="0027043F"/>
    <w:rsid w:val="00270BA4"/>
    <w:rsid w:val="00270F77"/>
    <w:rsid w:val="00270F7D"/>
    <w:rsid w:val="00271101"/>
    <w:rsid w:val="002711AA"/>
    <w:rsid w:val="00271690"/>
    <w:rsid w:val="002716C3"/>
    <w:rsid w:val="0027336C"/>
    <w:rsid w:val="00275573"/>
    <w:rsid w:val="00275586"/>
    <w:rsid w:val="00276BC5"/>
    <w:rsid w:val="002770C7"/>
    <w:rsid w:val="00277673"/>
    <w:rsid w:val="0028075C"/>
    <w:rsid w:val="002825C4"/>
    <w:rsid w:val="00282FCB"/>
    <w:rsid w:val="00283336"/>
    <w:rsid w:val="00283EBA"/>
    <w:rsid w:val="00283EBB"/>
    <w:rsid w:val="00284564"/>
    <w:rsid w:val="00286708"/>
    <w:rsid w:val="00287733"/>
    <w:rsid w:val="00290775"/>
    <w:rsid w:val="00291276"/>
    <w:rsid w:val="00291664"/>
    <w:rsid w:val="0029245D"/>
    <w:rsid w:val="00293223"/>
    <w:rsid w:val="00293692"/>
    <w:rsid w:val="00294038"/>
    <w:rsid w:val="00294248"/>
    <w:rsid w:val="0029442B"/>
    <w:rsid w:val="00294832"/>
    <w:rsid w:val="002950FC"/>
    <w:rsid w:val="00295954"/>
    <w:rsid w:val="00295C7E"/>
    <w:rsid w:val="00296196"/>
    <w:rsid w:val="002963BB"/>
    <w:rsid w:val="00296460"/>
    <w:rsid w:val="002979F8"/>
    <w:rsid w:val="002A0D52"/>
    <w:rsid w:val="002A2153"/>
    <w:rsid w:val="002A26C1"/>
    <w:rsid w:val="002A29D3"/>
    <w:rsid w:val="002A42B4"/>
    <w:rsid w:val="002A4CD8"/>
    <w:rsid w:val="002A59EE"/>
    <w:rsid w:val="002A5FCB"/>
    <w:rsid w:val="002A5FF0"/>
    <w:rsid w:val="002A7D3F"/>
    <w:rsid w:val="002B061B"/>
    <w:rsid w:val="002B0980"/>
    <w:rsid w:val="002B0EBA"/>
    <w:rsid w:val="002B1095"/>
    <w:rsid w:val="002B2115"/>
    <w:rsid w:val="002B26CF"/>
    <w:rsid w:val="002B2728"/>
    <w:rsid w:val="002B272A"/>
    <w:rsid w:val="002B2C93"/>
    <w:rsid w:val="002B32F7"/>
    <w:rsid w:val="002B3D5A"/>
    <w:rsid w:val="002B3F10"/>
    <w:rsid w:val="002B407D"/>
    <w:rsid w:val="002B4C98"/>
    <w:rsid w:val="002B5BBB"/>
    <w:rsid w:val="002B5D2B"/>
    <w:rsid w:val="002B64D8"/>
    <w:rsid w:val="002B67CD"/>
    <w:rsid w:val="002B6CFB"/>
    <w:rsid w:val="002B7B23"/>
    <w:rsid w:val="002C06A7"/>
    <w:rsid w:val="002C257B"/>
    <w:rsid w:val="002C291D"/>
    <w:rsid w:val="002C2D2C"/>
    <w:rsid w:val="002C40A0"/>
    <w:rsid w:val="002C4F37"/>
    <w:rsid w:val="002C51E9"/>
    <w:rsid w:val="002C5961"/>
    <w:rsid w:val="002C62E0"/>
    <w:rsid w:val="002C779E"/>
    <w:rsid w:val="002C7B12"/>
    <w:rsid w:val="002D0245"/>
    <w:rsid w:val="002D05EC"/>
    <w:rsid w:val="002D0C47"/>
    <w:rsid w:val="002D126C"/>
    <w:rsid w:val="002D16CC"/>
    <w:rsid w:val="002D3F0A"/>
    <w:rsid w:val="002D5325"/>
    <w:rsid w:val="002D6509"/>
    <w:rsid w:val="002D6600"/>
    <w:rsid w:val="002E008F"/>
    <w:rsid w:val="002E08DB"/>
    <w:rsid w:val="002E17B0"/>
    <w:rsid w:val="002E2ECF"/>
    <w:rsid w:val="002E36A6"/>
    <w:rsid w:val="002E36B6"/>
    <w:rsid w:val="002E4256"/>
    <w:rsid w:val="002E45E7"/>
    <w:rsid w:val="002E4DBC"/>
    <w:rsid w:val="002E4E13"/>
    <w:rsid w:val="002E571C"/>
    <w:rsid w:val="002E5817"/>
    <w:rsid w:val="002E6949"/>
    <w:rsid w:val="002E718E"/>
    <w:rsid w:val="002E747B"/>
    <w:rsid w:val="002E7697"/>
    <w:rsid w:val="002E7ACC"/>
    <w:rsid w:val="002E7F2B"/>
    <w:rsid w:val="002F03AD"/>
    <w:rsid w:val="002F200F"/>
    <w:rsid w:val="002F2AB8"/>
    <w:rsid w:val="002F31B4"/>
    <w:rsid w:val="002F33E3"/>
    <w:rsid w:val="002F3525"/>
    <w:rsid w:val="002F3968"/>
    <w:rsid w:val="002F3E0B"/>
    <w:rsid w:val="002F4755"/>
    <w:rsid w:val="002F4A21"/>
    <w:rsid w:val="002F629B"/>
    <w:rsid w:val="002F6AD1"/>
    <w:rsid w:val="002F6B71"/>
    <w:rsid w:val="002F7839"/>
    <w:rsid w:val="0030296F"/>
    <w:rsid w:val="003032C9"/>
    <w:rsid w:val="003038AB"/>
    <w:rsid w:val="00303D12"/>
    <w:rsid w:val="00303F11"/>
    <w:rsid w:val="00303FAF"/>
    <w:rsid w:val="00303FC8"/>
    <w:rsid w:val="0030441A"/>
    <w:rsid w:val="00304F11"/>
    <w:rsid w:val="00305BBA"/>
    <w:rsid w:val="00305D8D"/>
    <w:rsid w:val="003073A5"/>
    <w:rsid w:val="00307877"/>
    <w:rsid w:val="003101DE"/>
    <w:rsid w:val="003103E0"/>
    <w:rsid w:val="0031096E"/>
    <w:rsid w:val="00310EC7"/>
    <w:rsid w:val="00311944"/>
    <w:rsid w:val="00311A31"/>
    <w:rsid w:val="003120EB"/>
    <w:rsid w:val="00312C60"/>
    <w:rsid w:val="00312CE9"/>
    <w:rsid w:val="003138DC"/>
    <w:rsid w:val="00313D30"/>
    <w:rsid w:val="00315D33"/>
    <w:rsid w:val="00316F6A"/>
    <w:rsid w:val="003174A1"/>
    <w:rsid w:val="00320073"/>
    <w:rsid w:val="0032037D"/>
    <w:rsid w:val="00320473"/>
    <w:rsid w:val="003204C5"/>
    <w:rsid w:val="0032126F"/>
    <w:rsid w:val="003215A6"/>
    <w:rsid w:val="00322560"/>
    <w:rsid w:val="00323BB2"/>
    <w:rsid w:val="00323BE1"/>
    <w:rsid w:val="0032413A"/>
    <w:rsid w:val="0032440F"/>
    <w:rsid w:val="00325AC5"/>
    <w:rsid w:val="003264ED"/>
    <w:rsid w:val="0032658E"/>
    <w:rsid w:val="003302BB"/>
    <w:rsid w:val="00330AD1"/>
    <w:rsid w:val="00330BC4"/>
    <w:rsid w:val="00331CFF"/>
    <w:rsid w:val="00332385"/>
    <w:rsid w:val="00332E70"/>
    <w:rsid w:val="00333EF2"/>
    <w:rsid w:val="0033420E"/>
    <w:rsid w:val="00334894"/>
    <w:rsid w:val="00335731"/>
    <w:rsid w:val="00336393"/>
    <w:rsid w:val="003365FA"/>
    <w:rsid w:val="00340640"/>
    <w:rsid w:val="003406BC"/>
    <w:rsid w:val="00342A72"/>
    <w:rsid w:val="00342A77"/>
    <w:rsid w:val="003439B4"/>
    <w:rsid w:val="00344EEF"/>
    <w:rsid w:val="00345E9D"/>
    <w:rsid w:val="00346875"/>
    <w:rsid w:val="003511D5"/>
    <w:rsid w:val="003540A7"/>
    <w:rsid w:val="00354A09"/>
    <w:rsid w:val="00356ABE"/>
    <w:rsid w:val="00356D71"/>
    <w:rsid w:val="00357AA5"/>
    <w:rsid w:val="00360802"/>
    <w:rsid w:val="00361B4B"/>
    <w:rsid w:val="00361D29"/>
    <w:rsid w:val="00362A2B"/>
    <w:rsid w:val="00363103"/>
    <w:rsid w:val="0036359A"/>
    <w:rsid w:val="00364211"/>
    <w:rsid w:val="00364EA9"/>
    <w:rsid w:val="0036643C"/>
    <w:rsid w:val="00367ACB"/>
    <w:rsid w:val="00367F4F"/>
    <w:rsid w:val="003708EA"/>
    <w:rsid w:val="0037137C"/>
    <w:rsid w:val="003719F0"/>
    <w:rsid w:val="0037288E"/>
    <w:rsid w:val="00372A42"/>
    <w:rsid w:val="00373539"/>
    <w:rsid w:val="003743D6"/>
    <w:rsid w:val="00374669"/>
    <w:rsid w:val="0037693B"/>
    <w:rsid w:val="00377FD7"/>
    <w:rsid w:val="00381EF3"/>
    <w:rsid w:val="00382B40"/>
    <w:rsid w:val="00382D7E"/>
    <w:rsid w:val="0038380A"/>
    <w:rsid w:val="003842A4"/>
    <w:rsid w:val="003843CB"/>
    <w:rsid w:val="00384EF3"/>
    <w:rsid w:val="0038534B"/>
    <w:rsid w:val="00385400"/>
    <w:rsid w:val="00385FA7"/>
    <w:rsid w:val="00386283"/>
    <w:rsid w:val="00386644"/>
    <w:rsid w:val="00386D9D"/>
    <w:rsid w:val="00386FEF"/>
    <w:rsid w:val="00387729"/>
    <w:rsid w:val="003901DB"/>
    <w:rsid w:val="00390447"/>
    <w:rsid w:val="003907FB"/>
    <w:rsid w:val="00391B1B"/>
    <w:rsid w:val="00392B45"/>
    <w:rsid w:val="00393423"/>
    <w:rsid w:val="003939FB"/>
    <w:rsid w:val="00393F1D"/>
    <w:rsid w:val="003940FC"/>
    <w:rsid w:val="00394AF4"/>
    <w:rsid w:val="003950BD"/>
    <w:rsid w:val="0039526C"/>
    <w:rsid w:val="00395DD6"/>
    <w:rsid w:val="00396FA9"/>
    <w:rsid w:val="003970D8"/>
    <w:rsid w:val="00397469"/>
    <w:rsid w:val="003A05E4"/>
    <w:rsid w:val="003A1395"/>
    <w:rsid w:val="003A1669"/>
    <w:rsid w:val="003A16F3"/>
    <w:rsid w:val="003A1DD8"/>
    <w:rsid w:val="003A291F"/>
    <w:rsid w:val="003A2BC7"/>
    <w:rsid w:val="003A37E6"/>
    <w:rsid w:val="003A3E08"/>
    <w:rsid w:val="003A3F33"/>
    <w:rsid w:val="003A55C7"/>
    <w:rsid w:val="003A65CF"/>
    <w:rsid w:val="003A6C81"/>
    <w:rsid w:val="003A7F1B"/>
    <w:rsid w:val="003B0275"/>
    <w:rsid w:val="003B2712"/>
    <w:rsid w:val="003B4ED0"/>
    <w:rsid w:val="003B5078"/>
    <w:rsid w:val="003B5BF6"/>
    <w:rsid w:val="003B5E80"/>
    <w:rsid w:val="003B78E5"/>
    <w:rsid w:val="003B7DD3"/>
    <w:rsid w:val="003C00D6"/>
    <w:rsid w:val="003C0BA8"/>
    <w:rsid w:val="003C1C3B"/>
    <w:rsid w:val="003C20B5"/>
    <w:rsid w:val="003C2DAE"/>
    <w:rsid w:val="003C3150"/>
    <w:rsid w:val="003C33A2"/>
    <w:rsid w:val="003C51DF"/>
    <w:rsid w:val="003C5734"/>
    <w:rsid w:val="003C58C0"/>
    <w:rsid w:val="003C5C61"/>
    <w:rsid w:val="003C61C5"/>
    <w:rsid w:val="003C6D38"/>
    <w:rsid w:val="003C6FDB"/>
    <w:rsid w:val="003C7494"/>
    <w:rsid w:val="003C774A"/>
    <w:rsid w:val="003C7810"/>
    <w:rsid w:val="003C78AB"/>
    <w:rsid w:val="003C7A45"/>
    <w:rsid w:val="003D2DCA"/>
    <w:rsid w:val="003D36AF"/>
    <w:rsid w:val="003D397F"/>
    <w:rsid w:val="003D4E60"/>
    <w:rsid w:val="003D5A49"/>
    <w:rsid w:val="003D6380"/>
    <w:rsid w:val="003D7DF2"/>
    <w:rsid w:val="003E218C"/>
    <w:rsid w:val="003E35E2"/>
    <w:rsid w:val="003E3F9A"/>
    <w:rsid w:val="003E43F8"/>
    <w:rsid w:val="003E512D"/>
    <w:rsid w:val="003E52F7"/>
    <w:rsid w:val="003E6F2E"/>
    <w:rsid w:val="003F0CB6"/>
    <w:rsid w:val="003F1AAB"/>
    <w:rsid w:val="003F1DC4"/>
    <w:rsid w:val="003F3331"/>
    <w:rsid w:val="003F4A31"/>
    <w:rsid w:val="003F5D19"/>
    <w:rsid w:val="003F6215"/>
    <w:rsid w:val="003F6633"/>
    <w:rsid w:val="003F6B69"/>
    <w:rsid w:val="003F7A4F"/>
    <w:rsid w:val="003F7FE3"/>
    <w:rsid w:val="00400AF9"/>
    <w:rsid w:val="00401FF9"/>
    <w:rsid w:val="00402B8E"/>
    <w:rsid w:val="00403DC1"/>
    <w:rsid w:val="0040416B"/>
    <w:rsid w:val="00404C20"/>
    <w:rsid w:val="00407C39"/>
    <w:rsid w:val="00407CC9"/>
    <w:rsid w:val="00407CF2"/>
    <w:rsid w:val="00407F26"/>
    <w:rsid w:val="00410583"/>
    <w:rsid w:val="004107BC"/>
    <w:rsid w:val="004109CC"/>
    <w:rsid w:val="00410FCF"/>
    <w:rsid w:val="00411740"/>
    <w:rsid w:val="0041282B"/>
    <w:rsid w:val="0041308E"/>
    <w:rsid w:val="004133D8"/>
    <w:rsid w:val="00413566"/>
    <w:rsid w:val="00414169"/>
    <w:rsid w:val="00414678"/>
    <w:rsid w:val="00415B3D"/>
    <w:rsid w:val="004167FC"/>
    <w:rsid w:val="00417880"/>
    <w:rsid w:val="004204AA"/>
    <w:rsid w:val="00421DD1"/>
    <w:rsid w:val="0042355E"/>
    <w:rsid w:val="0042363D"/>
    <w:rsid w:val="00424539"/>
    <w:rsid w:val="00426B4E"/>
    <w:rsid w:val="004271C1"/>
    <w:rsid w:val="00427C64"/>
    <w:rsid w:val="00430BCF"/>
    <w:rsid w:val="00430D7B"/>
    <w:rsid w:val="00430E3D"/>
    <w:rsid w:val="00431398"/>
    <w:rsid w:val="00432F8A"/>
    <w:rsid w:val="00433CEF"/>
    <w:rsid w:val="00433D7A"/>
    <w:rsid w:val="00433EBD"/>
    <w:rsid w:val="00434134"/>
    <w:rsid w:val="00434E69"/>
    <w:rsid w:val="00435872"/>
    <w:rsid w:val="0043664F"/>
    <w:rsid w:val="00436889"/>
    <w:rsid w:val="00436D0F"/>
    <w:rsid w:val="00436F04"/>
    <w:rsid w:val="0043723D"/>
    <w:rsid w:val="00437B04"/>
    <w:rsid w:val="00441994"/>
    <w:rsid w:val="0044360D"/>
    <w:rsid w:val="00443ACC"/>
    <w:rsid w:val="00443C42"/>
    <w:rsid w:val="004441C0"/>
    <w:rsid w:val="0044428A"/>
    <w:rsid w:val="0044433B"/>
    <w:rsid w:val="00444873"/>
    <w:rsid w:val="00444943"/>
    <w:rsid w:val="00444B0B"/>
    <w:rsid w:val="00444F48"/>
    <w:rsid w:val="004455AF"/>
    <w:rsid w:val="00445666"/>
    <w:rsid w:val="00446353"/>
    <w:rsid w:val="00446DAA"/>
    <w:rsid w:val="004474B8"/>
    <w:rsid w:val="00450992"/>
    <w:rsid w:val="004518CD"/>
    <w:rsid w:val="004530C2"/>
    <w:rsid w:val="00453421"/>
    <w:rsid w:val="00455E43"/>
    <w:rsid w:val="004562CE"/>
    <w:rsid w:val="004568D2"/>
    <w:rsid w:val="00456954"/>
    <w:rsid w:val="00456FDE"/>
    <w:rsid w:val="0045712E"/>
    <w:rsid w:val="00457C66"/>
    <w:rsid w:val="004600D5"/>
    <w:rsid w:val="00461B70"/>
    <w:rsid w:val="00462192"/>
    <w:rsid w:val="004629B4"/>
    <w:rsid w:val="00462A2A"/>
    <w:rsid w:val="00462B42"/>
    <w:rsid w:val="00462B78"/>
    <w:rsid w:val="0046323F"/>
    <w:rsid w:val="00464832"/>
    <w:rsid w:val="00465887"/>
    <w:rsid w:val="004665B0"/>
    <w:rsid w:val="00466729"/>
    <w:rsid w:val="0046751F"/>
    <w:rsid w:val="00467B8D"/>
    <w:rsid w:val="00470ED4"/>
    <w:rsid w:val="0047166B"/>
    <w:rsid w:val="00471BCB"/>
    <w:rsid w:val="004724AE"/>
    <w:rsid w:val="00473393"/>
    <w:rsid w:val="004738CE"/>
    <w:rsid w:val="00473AE9"/>
    <w:rsid w:val="00475FC5"/>
    <w:rsid w:val="0047657D"/>
    <w:rsid w:val="004779F7"/>
    <w:rsid w:val="00477B5B"/>
    <w:rsid w:val="004828C3"/>
    <w:rsid w:val="00483316"/>
    <w:rsid w:val="00483AA8"/>
    <w:rsid w:val="00483BA8"/>
    <w:rsid w:val="00484ACB"/>
    <w:rsid w:val="00485714"/>
    <w:rsid w:val="00485D23"/>
    <w:rsid w:val="004872CB"/>
    <w:rsid w:val="00487D6F"/>
    <w:rsid w:val="00487F03"/>
    <w:rsid w:val="0049154E"/>
    <w:rsid w:val="00491815"/>
    <w:rsid w:val="004918A0"/>
    <w:rsid w:val="00491B7A"/>
    <w:rsid w:val="00491EE5"/>
    <w:rsid w:val="004921AC"/>
    <w:rsid w:val="00492602"/>
    <w:rsid w:val="00492A18"/>
    <w:rsid w:val="0049339F"/>
    <w:rsid w:val="00493CDE"/>
    <w:rsid w:val="004944C8"/>
    <w:rsid w:val="004958FC"/>
    <w:rsid w:val="004963E6"/>
    <w:rsid w:val="004975BF"/>
    <w:rsid w:val="00497A92"/>
    <w:rsid w:val="00497C5A"/>
    <w:rsid w:val="004A1C30"/>
    <w:rsid w:val="004A308D"/>
    <w:rsid w:val="004A3172"/>
    <w:rsid w:val="004A378C"/>
    <w:rsid w:val="004A404F"/>
    <w:rsid w:val="004A43AF"/>
    <w:rsid w:val="004A47A2"/>
    <w:rsid w:val="004A48FA"/>
    <w:rsid w:val="004A5BE0"/>
    <w:rsid w:val="004A73FB"/>
    <w:rsid w:val="004A7FE7"/>
    <w:rsid w:val="004B182A"/>
    <w:rsid w:val="004B2404"/>
    <w:rsid w:val="004B4725"/>
    <w:rsid w:val="004B5BED"/>
    <w:rsid w:val="004B6069"/>
    <w:rsid w:val="004B753A"/>
    <w:rsid w:val="004C004C"/>
    <w:rsid w:val="004C0E07"/>
    <w:rsid w:val="004C1E9A"/>
    <w:rsid w:val="004C1EA9"/>
    <w:rsid w:val="004C2B82"/>
    <w:rsid w:val="004C3AE0"/>
    <w:rsid w:val="004C404C"/>
    <w:rsid w:val="004C4383"/>
    <w:rsid w:val="004C479D"/>
    <w:rsid w:val="004C54A2"/>
    <w:rsid w:val="004C59CC"/>
    <w:rsid w:val="004C5F9D"/>
    <w:rsid w:val="004C601E"/>
    <w:rsid w:val="004C6D6B"/>
    <w:rsid w:val="004C6D76"/>
    <w:rsid w:val="004C6FB5"/>
    <w:rsid w:val="004C7171"/>
    <w:rsid w:val="004D0217"/>
    <w:rsid w:val="004D13C6"/>
    <w:rsid w:val="004D1FE3"/>
    <w:rsid w:val="004D20B9"/>
    <w:rsid w:val="004D350C"/>
    <w:rsid w:val="004D4D6A"/>
    <w:rsid w:val="004D5584"/>
    <w:rsid w:val="004D56ED"/>
    <w:rsid w:val="004D77F9"/>
    <w:rsid w:val="004D7C09"/>
    <w:rsid w:val="004E0147"/>
    <w:rsid w:val="004E13B6"/>
    <w:rsid w:val="004E17EB"/>
    <w:rsid w:val="004E1EC3"/>
    <w:rsid w:val="004E245D"/>
    <w:rsid w:val="004E3046"/>
    <w:rsid w:val="004E380A"/>
    <w:rsid w:val="004E4BD6"/>
    <w:rsid w:val="004E5008"/>
    <w:rsid w:val="004E5328"/>
    <w:rsid w:val="004E5EFD"/>
    <w:rsid w:val="004E62B9"/>
    <w:rsid w:val="004E7E70"/>
    <w:rsid w:val="004F0F2C"/>
    <w:rsid w:val="004F1F3F"/>
    <w:rsid w:val="004F2272"/>
    <w:rsid w:val="004F23B8"/>
    <w:rsid w:val="004F291D"/>
    <w:rsid w:val="004F3E2E"/>
    <w:rsid w:val="004F3FD5"/>
    <w:rsid w:val="004F4A01"/>
    <w:rsid w:val="004F5E1B"/>
    <w:rsid w:val="004F707A"/>
    <w:rsid w:val="005001B2"/>
    <w:rsid w:val="00500EDF"/>
    <w:rsid w:val="005011DF"/>
    <w:rsid w:val="00502785"/>
    <w:rsid w:val="0050530D"/>
    <w:rsid w:val="005054DE"/>
    <w:rsid w:val="00505C88"/>
    <w:rsid w:val="00505F28"/>
    <w:rsid w:val="005105EE"/>
    <w:rsid w:val="005110FC"/>
    <w:rsid w:val="00511708"/>
    <w:rsid w:val="00511E91"/>
    <w:rsid w:val="005133BC"/>
    <w:rsid w:val="00514920"/>
    <w:rsid w:val="0051619E"/>
    <w:rsid w:val="00517463"/>
    <w:rsid w:val="00520298"/>
    <w:rsid w:val="00520388"/>
    <w:rsid w:val="00520E91"/>
    <w:rsid w:val="00521F66"/>
    <w:rsid w:val="00523042"/>
    <w:rsid w:val="005238E8"/>
    <w:rsid w:val="00523AB3"/>
    <w:rsid w:val="0052559C"/>
    <w:rsid w:val="00526C6E"/>
    <w:rsid w:val="00527FA2"/>
    <w:rsid w:val="00532B97"/>
    <w:rsid w:val="00534323"/>
    <w:rsid w:val="00535428"/>
    <w:rsid w:val="0053662D"/>
    <w:rsid w:val="00536956"/>
    <w:rsid w:val="00537636"/>
    <w:rsid w:val="00537F80"/>
    <w:rsid w:val="0054064C"/>
    <w:rsid w:val="005410CF"/>
    <w:rsid w:val="0054222E"/>
    <w:rsid w:val="00542339"/>
    <w:rsid w:val="005426E1"/>
    <w:rsid w:val="00542EAB"/>
    <w:rsid w:val="005439BD"/>
    <w:rsid w:val="00544193"/>
    <w:rsid w:val="00545E14"/>
    <w:rsid w:val="00546110"/>
    <w:rsid w:val="00546E0E"/>
    <w:rsid w:val="00547B16"/>
    <w:rsid w:val="00547C88"/>
    <w:rsid w:val="00547D92"/>
    <w:rsid w:val="00550775"/>
    <w:rsid w:val="00551BD6"/>
    <w:rsid w:val="005539F6"/>
    <w:rsid w:val="00553D65"/>
    <w:rsid w:val="00556F3B"/>
    <w:rsid w:val="0055770D"/>
    <w:rsid w:val="00557B99"/>
    <w:rsid w:val="00560115"/>
    <w:rsid w:val="00560A9C"/>
    <w:rsid w:val="00560BDF"/>
    <w:rsid w:val="00560EE7"/>
    <w:rsid w:val="00561BEE"/>
    <w:rsid w:val="0056242D"/>
    <w:rsid w:val="00563620"/>
    <w:rsid w:val="00563C4A"/>
    <w:rsid w:val="00564A80"/>
    <w:rsid w:val="00565775"/>
    <w:rsid w:val="0056593A"/>
    <w:rsid w:val="00565CEA"/>
    <w:rsid w:val="0056700E"/>
    <w:rsid w:val="00567459"/>
    <w:rsid w:val="0057023A"/>
    <w:rsid w:val="00570589"/>
    <w:rsid w:val="005705F5"/>
    <w:rsid w:val="00570CDF"/>
    <w:rsid w:val="00571B1D"/>
    <w:rsid w:val="005727EB"/>
    <w:rsid w:val="00573793"/>
    <w:rsid w:val="00573F49"/>
    <w:rsid w:val="00574B5B"/>
    <w:rsid w:val="00575443"/>
    <w:rsid w:val="00575C62"/>
    <w:rsid w:val="00575E2A"/>
    <w:rsid w:val="00576E27"/>
    <w:rsid w:val="00580269"/>
    <w:rsid w:val="0058055E"/>
    <w:rsid w:val="00582576"/>
    <w:rsid w:val="00582656"/>
    <w:rsid w:val="00583001"/>
    <w:rsid w:val="00583237"/>
    <w:rsid w:val="0058418B"/>
    <w:rsid w:val="00584934"/>
    <w:rsid w:val="00585CF9"/>
    <w:rsid w:val="00585EBF"/>
    <w:rsid w:val="00586BD5"/>
    <w:rsid w:val="00586C70"/>
    <w:rsid w:val="00587142"/>
    <w:rsid w:val="00587B65"/>
    <w:rsid w:val="00587C58"/>
    <w:rsid w:val="00590956"/>
    <w:rsid w:val="00590D7B"/>
    <w:rsid w:val="00590E01"/>
    <w:rsid w:val="0059105B"/>
    <w:rsid w:val="00591233"/>
    <w:rsid w:val="00592FAD"/>
    <w:rsid w:val="00593025"/>
    <w:rsid w:val="00593310"/>
    <w:rsid w:val="00593479"/>
    <w:rsid w:val="005947D9"/>
    <w:rsid w:val="0059487F"/>
    <w:rsid w:val="00594F02"/>
    <w:rsid w:val="0059607A"/>
    <w:rsid w:val="005963B9"/>
    <w:rsid w:val="00597082"/>
    <w:rsid w:val="005A1338"/>
    <w:rsid w:val="005A14E1"/>
    <w:rsid w:val="005A165B"/>
    <w:rsid w:val="005A201B"/>
    <w:rsid w:val="005A25F3"/>
    <w:rsid w:val="005A2B85"/>
    <w:rsid w:val="005A557B"/>
    <w:rsid w:val="005A6E1D"/>
    <w:rsid w:val="005A706E"/>
    <w:rsid w:val="005A785E"/>
    <w:rsid w:val="005B041A"/>
    <w:rsid w:val="005B087A"/>
    <w:rsid w:val="005B09C8"/>
    <w:rsid w:val="005B122F"/>
    <w:rsid w:val="005B2F4C"/>
    <w:rsid w:val="005B36D9"/>
    <w:rsid w:val="005B3B51"/>
    <w:rsid w:val="005B4C82"/>
    <w:rsid w:val="005B4CF9"/>
    <w:rsid w:val="005B4D18"/>
    <w:rsid w:val="005B4EF8"/>
    <w:rsid w:val="005B5D7E"/>
    <w:rsid w:val="005B6157"/>
    <w:rsid w:val="005B6515"/>
    <w:rsid w:val="005B65C4"/>
    <w:rsid w:val="005B71FB"/>
    <w:rsid w:val="005B798D"/>
    <w:rsid w:val="005C14F8"/>
    <w:rsid w:val="005C3721"/>
    <w:rsid w:val="005C5280"/>
    <w:rsid w:val="005C56EF"/>
    <w:rsid w:val="005C56FB"/>
    <w:rsid w:val="005C5A46"/>
    <w:rsid w:val="005C5DC3"/>
    <w:rsid w:val="005C713F"/>
    <w:rsid w:val="005C7B6A"/>
    <w:rsid w:val="005D0072"/>
    <w:rsid w:val="005D0437"/>
    <w:rsid w:val="005D0BE6"/>
    <w:rsid w:val="005D11A9"/>
    <w:rsid w:val="005D15CD"/>
    <w:rsid w:val="005D1ED2"/>
    <w:rsid w:val="005D2903"/>
    <w:rsid w:val="005D2955"/>
    <w:rsid w:val="005D2F2D"/>
    <w:rsid w:val="005D3D1A"/>
    <w:rsid w:val="005D3D9A"/>
    <w:rsid w:val="005D4E34"/>
    <w:rsid w:val="005D50EE"/>
    <w:rsid w:val="005D664A"/>
    <w:rsid w:val="005D7792"/>
    <w:rsid w:val="005E04A5"/>
    <w:rsid w:val="005E0F6C"/>
    <w:rsid w:val="005E114A"/>
    <w:rsid w:val="005E16CA"/>
    <w:rsid w:val="005E1A7F"/>
    <w:rsid w:val="005E1DF4"/>
    <w:rsid w:val="005E2857"/>
    <w:rsid w:val="005E3209"/>
    <w:rsid w:val="005E3380"/>
    <w:rsid w:val="005E37E0"/>
    <w:rsid w:val="005E38C0"/>
    <w:rsid w:val="005E4A49"/>
    <w:rsid w:val="005E59E0"/>
    <w:rsid w:val="005E5CAF"/>
    <w:rsid w:val="005E5F0C"/>
    <w:rsid w:val="005E77B6"/>
    <w:rsid w:val="005E7C01"/>
    <w:rsid w:val="005F0554"/>
    <w:rsid w:val="005F0FA0"/>
    <w:rsid w:val="005F23E4"/>
    <w:rsid w:val="005F25F1"/>
    <w:rsid w:val="005F2783"/>
    <w:rsid w:val="005F2AE9"/>
    <w:rsid w:val="005F2FDF"/>
    <w:rsid w:val="005F3175"/>
    <w:rsid w:val="005F3928"/>
    <w:rsid w:val="005F3AA8"/>
    <w:rsid w:val="005F3EB1"/>
    <w:rsid w:val="005F4AB1"/>
    <w:rsid w:val="005F50C6"/>
    <w:rsid w:val="005F53B8"/>
    <w:rsid w:val="005F715E"/>
    <w:rsid w:val="005F76C4"/>
    <w:rsid w:val="005F7E4A"/>
    <w:rsid w:val="006018F5"/>
    <w:rsid w:val="006022D3"/>
    <w:rsid w:val="006023BD"/>
    <w:rsid w:val="00602759"/>
    <w:rsid w:val="0060376B"/>
    <w:rsid w:val="00603C1D"/>
    <w:rsid w:val="006041D8"/>
    <w:rsid w:val="00604BAD"/>
    <w:rsid w:val="00605419"/>
    <w:rsid w:val="006066FB"/>
    <w:rsid w:val="00606739"/>
    <w:rsid w:val="00607A6F"/>
    <w:rsid w:val="00610360"/>
    <w:rsid w:val="00611FE8"/>
    <w:rsid w:val="006127D6"/>
    <w:rsid w:val="00612B23"/>
    <w:rsid w:val="00612C35"/>
    <w:rsid w:val="006134A9"/>
    <w:rsid w:val="0061408E"/>
    <w:rsid w:val="00614E28"/>
    <w:rsid w:val="0061565A"/>
    <w:rsid w:val="00615E21"/>
    <w:rsid w:val="00616DB5"/>
    <w:rsid w:val="006204F2"/>
    <w:rsid w:val="0062052F"/>
    <w:rsid w:val="006216C7"/>
    <w:rsid w:val="00622E78"/>
    <w:rsid w:val="0062451D"/>
    <w:rsid w:val="006247D7"/>
    <w:rsid w:val="00624A95"/>
    <w:rsid w:val="006252FB"/>
    <w:rsid w:val="00625795"/>
    <w:rsid w:val="00625DC3"/>
    <w:rsid w:val="00626B23"/>
    <w:rsid w:val="006276A4"/>
    <w:rsid w:val="00627DFB"/>
    <w:rsid w:val="006310B9"/>
    <w:rsid w:val="00631165"/>
    <w:rsid w:val="006311C1"/>
    <w:rsid w:val="0063299D"/>
    <w:rsid w:val="006332A7"/>
    <w:rsid w:val="006347A0"/>
    <w:rsid w:val="0063516A"/>
    <w:rsid w:val="00635A54"/>
    <w:rsid w:val="00635EB2"/>
    <w:rsid w:val="00636A8C"/>
    <w:rsid w:val="006375CF"/>
    <w:rsid w:val="00641EBE"/>
    <w:rsid w:val="006421A9"/>
    <w:rsid w:val="00642FF1"/>
    <w:rsid w:val="00644002"/>
    <w:rsid w:val="00644605"/>
    <w:rsid w:val="00644C9C"/>
    <w:rsid w:val="00645305"/>
    <w:rsid w:val="006454BF"/>
    <w:rsid w:val="00645BC7"/>
    <w:rsid w:val="00646368"/>
    <w:rsid w:val="006466E5"/>
    <w:rsid w:val="00647968"/>
    <w:rsid w:val="006503A7"/>
    <w:rsid w:val="00650FF6"/>
    <w:rsid w:val="006510C5"/>
    <w:rsid w:val="00651321"/>
    <w:rsid w:val="00651349"/>
    <w:rsid w:val="006518C4"/>
    <w:rsid w:val="00651BED"/>
    <w:rsid w:val="00652918"/>
    <w:rsid w:val="00652AFD"/>
    <w:rsid w:val="00652DC4"/>
    <w:rsid w:val="00653E28"/>
    <w:rsid w:val="00654749"/>
    <w:rsid w:val="006553B9"/>
    <w:rsid w:val="00655870"/>
    <w:rsid w:val="00656269"/>
    <w:rsid w:val="00657FEE"/>
    <w:rsid w:val="00660DCB"/>
    <w:rsid w:val="006610A3"/>
    <w:rsid w:val="00662A8E"/>
    <w:rsid w:val="00662DD8"/>
    <w:rsid w:val="0066305C"/>
    <w:rsid w:val="006636F1"/>
    <w:rsid w:val="00664E31"/>
    <w:rsid w:val="00665553"/>
    <w:rsid w:val="006660EC"/>
    <w:rsid w:val="006662E2"/>
    <w:rsid w:val="006668BD"/>
    <w:rsid w:val="00666F96"/>
    <w:rsid w:val="00667B9F"/>
    <w:rsid w:val="00670CB2"/>
    <w:rsid w:val="006716E2"/>
    <w:rsid w:val="00671FFA"/>
    <w:rsid w:val="006720E7"/>
    <w:rsid w:val="0067279A"/>
    <w:rsid w:val="0067301E"/>
    <w:rsid w:val="00673122"/>
    <w:rsid w:val="006732F2"/>
    <w:rsid w:val="00674318"/>
    <w:rsid w:val="00674369"/>
    <w:rsid w:val="00675206"/>
    <w:rsid w:val="006764BE"/>
    <w:rsid w:val="00676EC5"/>
    <w:rsid w:val="00677DA3"/>
    <w:rsid w:val="00680FB3"/>
    <w:rsid w:val="0068122E"/>
    <w:rsid w:val="0068129D"/>
    <w:rsid w:val="006812B9"/>
    <w:rsid w:val="00681BAA"/>
    <w:rsid w:val="006820AE"/>
    <w:rsid w:val="006822F3"/>
    <w:rsid w:val="00683750"/>
    <w:rsid w:val="0068420D"/>
    <w:rsid w:val="00684F97"/>
    <w:rsid w:val="00685414"/>
    <w:rsid w:val="00685B63"/>
    <w:rsid w:val="006878A9"/>
    <w:rsid w:val="00687A94"/>
    <w:rsid w:val="00687EDE"/>
    <w:rsid w:val="00690AF2"/>
    <w:rsid w:val="00690D1E"/>
    <w:rsid w:val="00690EB1"/>
    <w:rsid w:val="00691439"/>
    <w:rsid w:val="00691DB6"/>
    <w:rsid w:val="006926B8"/>
    <w:rsid w:val="00692E9B"/>
    <w:rsid w:val="00693B8F"/>
    <w:rsid w:val="00694D4D"/>
    <w:rsid w:val="00695162"/>
    <w:rsid w:val="00695314"/>
    <w:rsid w:val="0069714C"/>
    <w:rsid w:val="0069729D"/>
    <w:rsid w:val="00697887"/>
    <w:rsid w:val="00697A28"/>
    <w:rsid w:val="006A06C3"/>
    <w:rsid w:val="006A0B50"/>
    <w:rsid w:val="006A1B33"/>
    <w:rsid w:val="006A1BB2"/>
    <w:rsid w:val="006A48B9"/>
    <w:rsid w:val="006A4C37"/>
    <w:rsid w:val="006A6274"/>
    <w:rsid w:val="006A6830"/>
    <w:rsid w:val="006A72C0"/>
    <w:rsid w:val="006A7B28"/>
    <w:rsid w:val="006B06E5"/>
    <w:rsid w:val="006B1034"/>
    <w:rsid w:val="006B2E3F"/>
    <w:rsid w:val="006B3703"/>
    <w:rsid w:val="006B3ABC"/>
    <w:rsid w:val="006B3CD5"/>
    <w:rsid w:val="006B4008"/>
    <w:rsid w:val="006B55C2"/>
    <w:rsid w:val="006B5833"/>
    <w:rsid w:val="006B658E"/>
    <w:rsid w:val="006B67BD"/>
    <w:rsid w:val="006B71E4"/>
    <w:rsid w:val="006C1B81"/>
    <w:rsid w:val="006C2778"/>
    <w:rsid w:val="006C2CFF"/>
    <w:rsid w:val="006C2EC9"/>
    <w:rsid w:val="006C3F22"/>
    <w:rsid w:val="006C4B7C"/>
    <w:rsid w:val="006C7506"/>
    <w:rsid w:val="006C79AB"/>
    <w:rsid w:val="006D0C77"/>
    <w:rsid w:val="006D1491"/>
    <w:rsid w:val="006D25E1"/>
    <w:rsid w:val="006D356E"/>
    <w:rsid w:val="006D48FC"/>
    <w:rsid w:val="006D5524"/>
    <w:rsid w:val="006D55DE"/>
    <w:rsid w:val="006D5AC9"/>
    <w:rsid w:val="006D6070"/>
    <w:rsid w:val="006D76C1"/>
    <w:rsid w:val="006E08D4"/>
    <w:rsid w:val="006E1C24"/>
    <w:rsid w:val="006E2961"/>
    <w:rsid w:val="006E35FF"/>
    <w:rsid w:val="006E3816"/>
    <w:rsid w:val="006E55D7"/>
    <w:rsid w:val="006E5E5A"/>
    <w:rsid w:val="006E634C"/>
    <w:rsid w:val="006E6FB5"/>
    <w:rsid w:val="006E770B"/>
    <w:rsid w:val="006F01D5"/>
    <w:rsid w:val="006F0496"/>
    <w:rsid w:val="006F0BC0"/>
    <w:rsid w:val="006F10EE"/>
    <w:rsid w:val="006F1396"/>
    <w:rsid w:val="006F14D2"/>
    <w:rsid w:val="006F176A"/>
    <w:rsid w:val="006F1864"/>
    <w:rsid w:val="006F1D3D"/>
    <w:rsid w:val="006F1DD3"/>
    <w:rsid w:val="006F27A0"/>
    <w:rsid w:val="006F31F8"/>
    <w:rsid w:val="006F3D6E"/>
    <w:rsid w:val="006F4B65"/>
    <w:rsid w:val="006F4B96"/>
    <w:rsid w:val="006F4F11"/>
    <w:rsid w:val="006F5AD2"/>
    <w:rsid w:val="006F64A0"/>
    <w:rsid w:val="006F6D9B"/>
    <w:rsid w:val="006F6F7D"/>
    <w:rsid w:val="006F7195"/>
    <w:rsid w:val="006F7309"/>
    <w:rsid w:val="006F7E9B"/>
    <w:rsid w:val="00700B19"/>
    <w:rsid w:val="00700FFB"/>
    <w:rsid w:val="00701473"/>
    <w:rsid w:val="0070166F"/>
    <w:rsid w:val="00702D0C"/>
    <w:rsid w:val="00703AE2"/>
    <w:rsid w:val="007042BA"/>
    <w:rsid w:val="0070611B"/>
    <w:rsid w:val="00706EAC"/>
    <w:rsid w:val="00707040"/>
    <w:rsid w:val="007073D6"/>
    <w:rsid w:val="0070748D"/>
    <w:rsid w:val="0070786E"/>
    <w:rsid w:val="0071080A"/>
    <w:rsid w:val="00712F7E"/>
    <w:rsid w:val="00713BE9"/>
    <w:rsid w:val="007169AC"/>
    <w:rsid w:val="007169DE"/>
    <w:rsid w:val="00720234"/>
    <w:rsid w:val="00720B8B"/>
    <w:rsid w:val="00720B91"/>
    <w:rsid w:val="0072176B"/>
    <w:rsid w:val="00722815"/>
    <w:rsid w:val="0072281A"/>
    <w:rsid w:val="00723058"/>
    <w:rsid w:val="00723EA9"/>
    <w:rsid w:val="00724101"/>
    <w:rsid w:val="00724A9F"/>
    <w:rsid w:val="00724BDF"/>
    <w:rsid w:val="007277D8"/>
    <w:rsid w:val="00727A54"/>
    <w:rsid w:val="00727DC0"/>
    <w:rsid w:val="0073028B"/>
    <w:rsid w:val="007306D9"/>
    <w:rsid w:val="00731BF8"/>
    <w:rsid w:val="007326FD"/>
    <w:rsid w:val="00732AF5"/>
    <w:rsid w:val="00732EBA"/>
    <w:rsid w:val="007333ED"/>
    <w:rsid w:val="0073444D"/>
    <w:rsid w:val="00734562"/>
    <w:rsid w:val="0073470E"/>
    <w:rsid w:val="00734F26"/>
    <w:rsid w:val="0073591C"/>
    <w:rsid w:val="007363FA"/>
    <w:rsid w:val="00736832"/>
    <w:rsid w:val="00740EEB"/>
    <w:rsid w:val="00743482"/>
    <w:rsid w:val="00743564"/>
    <w:rsid w:val="00744C2B"/>
    <w:rsid w:val="00745218"/>
    <w:rsid w:val="00745BF7"/>
    <w:rsid w:val="00745E2D"/>
    <w:rsid w:val="007463C5"/>
    <w:rsid w:val="0074649E"/>
    <w:rsid w:val="00747870"/>
    <w:rsid w:val="007478E7"/>
    <w:rsid w:val="00747AE3"/>
    <w:rsid w:val="00750148"/>
    <w:rsid w:val="00751D4E"/>
    <w:rsid w:val="0075208C"/>
    <w:rsid w:val="00752631"/>
    <w:rsid w:val="00752F9A"/>
    <w:rsid w:val="007535A8"/>
    <w:rsid w:val="007549AE"/>
    <w:rsid w:val="00756247"/>
    <w:rsid w:val="00756A01"/>
    <w:rsid w:val="00757FE5"/>
    <w:rsid w:val="0076106B"/>
    <w:rsid w:val="007614F4"/>
    <w:rsid w:val="00762DC8"/>
    <w:rsid w:val="007630D0"/>
    <w:rsid w:val="00763C7B"/>
    <w:rsid w:val="00765479"/>
    <w:rsid w:val="00765ADA"/>
    <w:rsid w:val="00767019"/>
    <w:rsid w:val="00767033"/>
    <w:rsid w:val="007703E8"/>
    <w:rsid w:val="00770860"/>
    <w:rsid w:val="00770AFC"/>
    <w:rsid w:val="007719AB"/>
    <w:rsid w:val="00771F01"/>
    <w:rsid w:val="00772252"/>
    <w:rsid w:val="0077226E"/>
    <w:rsid w:val="00773035"/>
    <w:rsid w:val="00773230"/>
    <w:rsid w:val="00773610"/>
    <w:rsid w:val="007738BC"/>
    <w:rsid w:val="00774833"/>
    <w:rsid w:val="00774853"/>
    <w:rsid w:val="00774BA6"/>
    <w:rsid w:val="00774EDB"/>
    <w:rsid w:val="007769DB"/>
    <w:rsid w:val="00776A87"/>
    <w:rsid w:val="00777823"/>
    <w:rsid w:val="00781496"/>
    <w:rsid w:val="00782BFD"/>
    <w:rsid w:val="00783A18"/>
    <w:rsid w:val="00783A32"/>
    <w:rsid w:val="00784F43"/>
    <w:rsid w:val="0078563C"/>
    <w:rsid w:val="00785DAA"/>
    <w:rsid w:val="00786425"/>
    <w:rsid w:val="00786EFF"/>
    <w:rsid w:val="00787D27"/>
    <w:rsid w:val="00787DC4"/>
    <w:rsid w:val="007907C9"/>
    <w:rsid w:val="00790901"/>
    <w:rsid w:val="00791463"/>
    <w:rsid w:val="00795596"/>
    <w:rsid w:val="00795BDB"/>
    <w:rsid w:val="00795EB1"/>
    <w:rsid w:val="00796543"/>
    <w:rsid w:val="00796736"/>
    <w:rsid w:val="007A07FC"/>
    <w:rsid w:val="007A265A"/>
    <w:rsid w:val="007A39BD"/>
    <w:rsid w:val="007A4529"/>
    <w:rsid w:val="007A6C2D"/>
    <w:rsid w:val="007A6DBA"/>
    <w:rsid w:val="007A6DCD"/>
    <w:rsid w:val="007B01CC"/>
    <w:rsid w:val="007B1151"/>
    <w:rsid w:val="007B1EDE"/>
    <w:rsid w:val="007B38B4"/>
    <w:rsid w:val="007B4D3A"/>
    <w:rsid w:val="007B5599"/>
    <w:rsid w:val="007B630F"/>
    <w:rsid w:val="007B685F"/>
    <w:rsid w:val="007B6E77"/>
    <w:rsid w:val="007B6F71"/>
    <w:rsid w:val="007C011A"/>
    <w:rsid w:val="007C0E93"/>
    <w:rsid w:val="007C17A0"/>
    <w:rsid w:val="007C232E"/>
    <w:rsid w:val="007C2DCB"/>
    <w:rsid w:val="007C399D"/>
    <w:rsid w:val="007C3A42"/>
    <w:rsid w:val="007C4496"/>
    <w:rsid w:val="007C562B"/>
    <w:rsid w:val="007C627D"/>
    <w:rsid w:val="007C6BFD"/>
    <w:rsid w:val="007D088E"/>
    <w:rsid w:val="007D1781"/>
    <w:rsid w:val="007D1BE4"/>
    <w:rsid w:val="007D30C8"/>
    <w:rsid w:val="007D491B"/>
    <w:rsid w:val="007D58D7"/>
    <w:rsid w:val="007D5B32"/>
    <w:rsid w:val="007D5CFF"/>
    <w:rsid w:val="007D71AE"/>
    <w:rsid w:val="007E0491"/>
    <w:rsid w:val="007E0A2C"/>
    <w:rsid w:val="007E0D20"/>
    <w:rsid w:val="007E1060"/>
    <w:rsid w:val="007E1780"/>
    <w:rsid w:val="007E2B27"/>
    <w:rsid w:val="007E3A2F"/>
    <w:rsid w:val="007E3F84"/>
    <w:rsid w:val="007E4BFE"/>
    <w:rsid w:val="007E4D08"/>
    <w:rsid w:val="007E4D8B"/>
    <w:rsid w:val="007E4EEE"/>
    <w:rsid w:val="007E524D"/>
    <w:rsid w:val="007E529E"/>
    <w:rsid w:val="007E5487"/>
    <w:rsid w:val="007E5BEF"/>
    <w:rsid w:val="007E5E01"/>
    <w:rsid w:val="007E6083"/>
    <w:rsid w:val="007E6172"/>
    <w:rsid w:val="007E6A00"/>
    <w:rsid w:val="007E73D9"/>
    <w:rsid w:val="007E74A3"/>
    <w:rsid w:val="007E7592"/>
    <w:rsid w:val="007F0F57"/>
    <w:rsid w:val="007F1409"/>
    <w:rsid w:val="007F18B3"/>
    <w:rsid w:val="007F1FC3"/>
    <w:rsid w:val="007F2A8B"/>
    <w:rsid w:val="007F37FB"/>
    <w:rsid w:val="007F69F5"/>
    <w:rsid w:val="007F6CFB"/>
    <w:rsid w:val="007F7860"/>
    <w:rsid w:val="00800BF6"/>
    <w:rsid w:val="00802924"/>
    <w:rsid w:val="00802EB8"/>
    <w:rsid w:val="008031E2"/>
    <w:rsid w:val="0080329F"/>
    <w:rsid w:val="00803339"/>
    <w:rsid w:val="008034B1"/>
    <w:rsid w:val="0080535B"/>
    <w:rsid w:val="00805B26"/>
    <w:rsid w:val="008078E4"/>
    <w:rsid w:val="00807CDF"/>
    <w:rsid w:val="008102B9"/>
    <w:rsid w:val="00810378"/>
    <w:rsid w:val="00810B33"/>
    <w:rsid w:val="0081312A"/>
    <w:rsid w:val="00813700"/>
    <w:rsid w:val="0081376D"/>
    <w:rsid w:val="00813B0A"/>
    <w:rsid w:val="00814108"/>
    <w:rsid w:val="0081481D"/>
    <w:rsid w:val="008149C8"/>
    <w:rsid w:val="00815F71"/>
    <w:rsid w:val="0081625C"/>
    <w:rsid w:val="0081726D"/>
    <w:rsid w:val="008178A7"/>
    <w:rsid w:val="00817C41"/>
    <w:rsid w:val="00820350"/>
    <w:rsid w:val="00821E1C"/>
    <w:rsid w:val="00822957"/>
    <w:rsid w:val="008230B0"/>
    <w:rsid w:val="008234E5"/>
    <w:rsid w:val="00823877"/>
    <w:rsid w:val="00824859"/>
    <w:rsid w:val="00824B3A"/>
    <w:rsid w:val="00824C14"/>
    <w:rsid w:val="00825D61"/>
    <w:rsid w:val="00826139"/>
    <w:rsid w:val="00826E0C"/>
    <w:rsid w:val="0082753B"/>
    <w:rsid w:val="00830055"/>
    <w:rsid w:val="00830415"/>
    <w:rsid w:val="008308BF"/>
    <w:rsid w:val="00830DE9"/>
    <w:rsid w:val="008310D7"/>
    <w:rsid w:val="00831648"/>
    <w:rsid w:val="0083184A"/>
    <w:rsid w:val="00832DAD"/>
    <w:rsid w:val="00832F84"/>
    <w:rsid w:val="0083602C"/>
    <w:rsid w:val="00836E6C"/>
    <w:rsid w:val="0084118B"/>
    <w:rsid w:val="00841E88"/>
    <w:rsid w:val="00841EB4"/>
    <w:rsid w:val="00841F30"/>
    <w:rsid w:val="0084238F"/>
    <w:rsid w:val="00842A28"/>
    <w:rsid w:val="00844141"/>
    <w:rsid w:val="008445B3"/>
    <w:rsid w:val="00844A76"/>
    <w:rsid w:val="00845CA4"/>
    <w:rsid w:val="00845E1A"/>
    <w:rsid w:val="008466BF"/>
    <w:rsid w:val="00847154"/>
    <w:rsid w:val="00850612"/>
    <w:rsid w:val="00851470"/>
    <w:rsid w:val="00852153"/>
    <w:rsid w:val="00853065"/>
    <w:rsid w:val="008542B7"/>
    <w:rsid w:val="00854D16"/>
    <w:rsid w:val="00855195"/>
    <w:rsid w:val="0085693F"/>
    <w:rsid w:val="00857007"/>
    <w:rsid w:val="00857962"/>
    <w:rsid w:val="0086054D"/>
    <w:rsid w:val="00860D42"/>
    <w:rsid w:val="00861075"/>
    <w:rsid w:val="008614DB"/>
    <w:rsid w:val="00861C10"/>
    <w:rsid w:val="00861D83"/>
    <w:rsid w:val="008622F4"/>
    <w:rsid w:val="00862F2A"/>
    <w:rsid w:val="00864022"/>
    <w:rsid w:val="008649F9"/>
    <w:rsid w:val="00864B10"/>
    <w:rsid w:val="00865439"/>
    <w:rsid w:val="0086596E"/>
    <w:rsid w:val="00865997"/>
    <w:rsid w:val="00865B89"/>
    <w:rsid w:val="00865F9F"/>
    <w:rsid w:val="008664C9"/>
    <w:rsid w:val="00870581"/>
    <w:rsid w:val="00870D0E"/>
    <w:rsid w:val="00871FB1"/>
    <w:rsid w:val="008720E7"/>
    <w:rsid w:val="00873F6A"/>
    <w:rsid w:val="008740FB"/>
    <w:rsid w:val="008743AD"/>
    <w:rsid w:val="00874B22"/>
    <w:rsid w:val="0087513C"/>
    <w:rsid w:val="008759CD"/>
    <w:rsid w:val="00876359"/>
    <w:rsid w:val="008766B9"/>
    <w:rsid w:val="00876E60"/>
    <w:rsid w:val="008773BF"/>
    <w:rsid w:val="00880A71"/>
    <w:rsid w:val="00880C3A"/>
    <w:rsid w:val="00880CBA"/>
    <w:rsid w:val="00880EF4"/>
    <w:rsid w:val="00881C87"/>
    <w:rsid w:val="00884279"/>
    <w:rsid w:val="00884C22"/>
    <w:rsid w:val="008859FA"/>
    <w:rsid w:val="008871B8"/>
    <w:rsid w:val="00887908"/>
    <w:rsid w:val="00887E16"/>
    <w:rsid w:val="0089285E"/>
    <w:rsid w:val="008935DF"/>
    <w:rsid w:val="00893B63"/>
    <w:rsid w:val="00894B31"/>
    <w:rsid w:val="00894E49"/>
    <w:rsid w:val="00895501"/>
    <w:rsid w:val="00896191"/>
    <w:rsid w:val="00896418"/>
    <w:rsid w:val="00896FA5"/>
    <w:rsid w:val="00897208"/>
    <w:rsid w:val="008A0033"/>
    <w:rsid w:val="008A03F9"/>
    <w:rsid w:val="008A09C5"/>
    <w:rsid w:val="008A384E"/>
    <w:rsid w:val="008A4116"/>
    <w:rsid w:val="008A41C9"/>
    <w:rsid w:val="008A5877"/>
    <w:rsid w:val="008A6DA6"/>
    <w:rsid w:val="008A6DEE"/>
    <w:rsid w:val="008A7486"/>
    <w:rsid w:val="008A768E"/>
    <w:rsid w:val="008B0253"/>
    <w:rsid w:val="008B224C"/>
    <w:rsid w:val="008B32D4"/>
    <w:rsid w:val="008B3A2B"/>
    <w:rsid w:val="008B3DDC"/>
    <w:rsid w:val="008B3EDE"/>
    <w:rsid w:val="008B4963"/>
    <w:rsid w:val="008B518A"/>
    <w:rsid w:val="008B5504"/>
    <w:rsid w:val="008B5D2E"/>
    <w:rsid w:val="008B705D"/>
    <w:rsid w:val="008B786B"/>
    <w:rsid w:val="008C0B4A"/>
    <w:rsid w:val="008C11A4"/>
    <w:rsid w:val="008C187F"/>
    <w:rsid w:val="008C217D"/>
    <w:rsid w:val="008C273E"/>
    <w:rsid w:val="008C2787"/>
    <w:rsid w:val="008C2890"/>
    <w:rsid w:val="008C32D6"/>
    <w:rsid w:val="008C3507"/>
    <w:rsid w:val="008C5C60"/>
    <w:rsid w:val="008C6531"/>
    <w:rsid w:val="008C6FF7"/>
    <w:rsid w:val="008C7440"/>
    <w:rsid w:val="008C751B"/>
    <w:rsid w:val="008C7A2E"/>
    <w:rsid w:val="008D019E"/>
    <w:rsid w:val="008D023D"/>
    <w:rsid w:val="008D1115"/>
    <w:rsid w:val="008D18FA"/>
    <w:rsid w:val="008D1CF4"/>
    <w:rsid w:val="008D25D8"/>
    <w:rsid w:val="008D276C"/>
    <w:rsid w:val="008D2F3A"/>
    <w:rsid w:val="008D3CB7"/>
    <w:rsid w:val="008D3D74"/>
    <w:rsid w:val="008D41D1"/>
    <w:rsid w:val="008D4FA4"/>
    <w:rsid w:val="008D5874"/>
    <w:rsid w:val="008D5BF8"/>
    <w:rsid w:val="008D6ED2"/>
    <w:rsid w:val="008D6FEE"/>
    <w:rsid w:val="008D72C3"/>
    <w:rsid w:val="008D79D2"/>
    <w:rsid w:val="008E0E41"/>
    <w:rsid w:val="008E10DF"/>
    <w:rsid w:val="008E1699"/>
    <w:rsid w:val="008E2819"/>
    <w:rsid w:val="008E321B"/>
    <w:rsid w:val="008E349B"/>
    <w:rsid w:val="008E3842"/>
    <w:rsid w:val="008E4BD5"/>
    <w:rsid w:val="008E515C"/>
    <w:rsid w:val="008E57C9"/>
    <w:rsid w:val="008E6645"/>
    <w:rsid w:val="008E6F7D"/>
    <w:rsid w:val="008E7D80"/>
    <w:rsid w:val="008F05CF"/>
    <w:rsid w:val="008F1E82"/>
    <w:rsid w:val="008F4BD0"/>
    <w:rsid w:val="008F5C1B"/>
    <w:rsid w:val="008F6559"/>
    <w:rsid w:val="008F74EA"/>
    <w:rsid w:val="008F7944"/>
    <w:rsid w:val="00901A4F"/>
    <w:rsid w:val="009023DF"/>
    <w:rsid w:val="00902505"/>
    <w:rsid w:val="0090256A"/>
    <w:rsid w:val="0090282A"/>
    <w:rsid w:val="00902D5F"/>
    <w:rsid w:val="00904324"/>
    <w:rsid w:val="00905585"/>
    <w:rsid w:val="00911371"/>
    <w:rsid w:val="00911AD1"/>
    <w:rsid w:val="009120C9"/>
    <w:rsid w:val="009121D9"/>
    <w:rsid w:val="00912A22"/>
    <w:rsid w:val="00912C75"/>
    <w:rsid w:val="00914A13"/>
    <w:rsid w:val="00915590"/>
    <w:rsid w:val="0091570C"/>
    <w:rsid w:val="0091621B"/>
    <w:rsid w:val="00916879"/>
    <w:rsid w:val="00916F26"/>
    <w:rsid w:val="009170BD"/>
    <w:rsid w:val="009172B9"/>
    <w:rsid w:val="00917EE9"/>
    <w:rsid w:val="009215A1"/>
    <w:rsid w:val="009221E1"/>
    <w:rsid w:val="00922226"/>
    <w:rsid w:val="0092231F"/>
    <w:rsid w:val="009228C2"/>
    <w:rsid w:val="009228F0"/>
    <w:rsid w:val="00922F54"/>
    <w:rsid w:val="009231F8"/>
    <w:rsid w:val="0092346E"/>
    <w:rsid w:val="0092347D"/>
    <w:rsid w:val="00923B99"/>
    <w:rsid w:val="00923FF9"/>
    <w:rsid w:val="0092416D"/>
    <w:rsid w:val="00924A59"/>
    <w:rsid w:val="00924DA3"/>
    <w:rsid w:val="00925D6D"/>
    <w:rsid w:val="009264AA"/>
    <w:rsid w:val="00926D1A"/>
    <w:rsid w:val="00930FAB"/>
    <w:rsid w:val="0093109E"/>
    <w:rsid w:val="00931DD8"/>
    <w:rsid w:val="00931FC3"/>
    <w:rsid w:val="00932E28"/>
    <w:rsid w:val="00933378"/>
    <w:rsid w:val="00934B30"/>
    <w:rsid w:val="009355C5"/>
    <w:rsid w:val="00935ADE"/>
    <w:rsid w:val="00936271"/>
    <w:rsid w:val="0093677A"/>
    <w:rsid w:val="00936E31"/>
    <w:rsid w:val="0093758B"/>
    <w:rsid w:val="00937E39"/>
    <w:rsid w:val="009405F0"/>
    <w:rsid w:val="00940B04"/>
    <w:rsid w:val="00940DE2"/>
    <w:rsid w:val="009411EA"/>
    <w:rsid w:val="00941440"/>
    <w:rsid w:val="00942408"/>
    <w:rsid w:val="0094288B"/>
    <w:rsid w:val="0094387F"/>
    <w:rsid w:val="00943A03"/>
    <w:rsid w:val="00944B5E"/>
    <w:rsid w:val="00945207"/>
    <w:rsid w:val="0094619C"/>
    <w:rsid w:val="009465C9"/>
    <w:rsid w:val="00947C6D"/>
    <w:rsid w:val="00952058"/>
    <w:rsid w:val="00953191"/>
    <w:rsid w:val="00953BA0"/>
    <w:rsid w:val="00953D24"/>
    <w:rsid w:val="009540E5"/>
    <w:rsid w:val="00954569"/>
    <w:rsid w:val="00954859"/>
    <w:rsid w:val="00955196"/>
    <w:rsid w:val="0095565D"/>
    <w:rsid w:val="00956888"/>
    <w:rsid w:val="00956D6A"/>
    <w:rsid w:val="00956E64"/>
    <w:rsid w:val="009610D6"/>
    <w:rsid w:val="00961979"/>
    <w:rsid w:val="009632F9"/>
    <w:rsid w:val="00963561"/>
    <w:rsid w:val="009645BB"/>
    <w:rsid w:val="00965442"/>
    <w:rsid w:val="00966123"/>
    <w:rsid w:val="00967A53"/>
    <w:rsid w:val="0097041A"/>
    <w:rsid w:val="00970B57"/>
    <w:rsid w:val="00971DE0"/>
    <w:rsid w:val="00974ABA"/>
    <w:rsid w:val="009755F6"/>
    <w:rsid w:val="009771E0"/>
    <w:rsid w:val="0098036C"/>
    <w:rsid w:val="0098085B"/>
    <w:rsid w:val="00982861"/>
    <w:rsid w:val="0098312A"/>
    <w:rsid w:val="009832B7"/>
    <w:rsid w:val="00983B36"/>
    <w:rsid w:val="00983BE8"/>
    <w:rsid w:val="00983E57"/>
    <w:rsid w:val="00984AF1"/>
    <w:rsid w:val="00984CAB"/>
    <w:rsid w:val="00984E25"/>
    <w:rsid w:val="009859F6"/>
    <w:rsid w:val="009859FC"/>
    <w:rsid w:val="0098756A"/>
    <w:rsid w:val="009876CD"/>
    <w:rsid w:val="00987CFC"/>
    <w:rsid w:val="00987FA6"/>
    <w:rsid w:val="00990DA1"/>
    <w:rsid w:val="00991D4F"/>
    <w:rsid w:val="00992456"/>
    <w:rsid w:val="009934DF"/>
    <w:rsid w:val="00993804"/>
    <w:rsid w:val="00994927"/>
    <w:rsid w:val="00995857"/>
    <w:rsid w:val="00996100"/>
    <w:rsid w:val="00996801"/>
    <w:rsid w:val="00996EEB"/>
    <w:rsid w:val="009971BA"/>
    <w:rsid w:val="009A06F1"/>
    <w:rsid w:val="009A1BD2"/>
    <w:rsid w:val="009A2D8E"/>
    <w:rsid w:val="009A48C5"/>
    <w:rsid w:val="009A4AB7"/>
    <w:rsid w:val="009A4EAA"/>
    <w:rsid w:val="009A5599"/>
    <w:rsid w:val="009A5E2E"/>
    <w:rsid w:val="009A650A"/>
    <w:rsid w:val="009A67D6"/>
    <w:rsid w:val="009A7608"/>
    <w:rsid w:val="009A7DBC"/>
    <w:rsid w:val="009B0C80"/>
    <w:rsid w:val="009B1445"/>
    <w:rsid w:val="009B164F"/>
    <w:rsid w:val="009B1D85"/>
    <w:rsid w:val="009B2844"/>
    <w:rsid w:val="009B2CE0"/>
    <w:rsid w:val="009B3EA9"/>
    <w:rsid w:val="009B44FC"/>
    <w:rsid w:val="009B6667"/>
    <w:rsid w:val="009B7647"/>
    <w:rsid w:val="009B78EF"/>
    <w:rsid w:val="009B7BBA"/>
    <w:rsid w:val="009C17EF"/>
    <w:rsid w:val="009C1B0E"/>
    <w:rsid w:val="009C1C31"/>
    <w:rsid w:val="009C2050"/>
    <w:rsid w:val="009C2FFC"/>
    <w:rsid w:val="009C306C"/>
    <w:rsid w:val="009C3216"/>
    <w:rsid w:val="009C4B07"/>
    <w:rsid w:val="009C4FA8"/>
    <w:rsid w:val="009C528F"/>
    <w:rsid w:val="009C57CF"/>
    <w:rsid w:val="009C5A69"/>
    <w:rsid w:val="009C5F26"/>
    <w:rsid w:val="009C61DD"/>
    <w:rsid w:val="009D0023"/>
    <w:rsid w:val="009D0585"/>
    <w:rsid w:val="009D16A7"/>
    <w:rsid w:val="009D190E"/>
    <w:rsid w:val="009D1E9B"/>
    <w:rsid w:val="009D2D3F"/>
    <w:rsid w:val="009D2D8F"/>
    <w:rsid w:val="009D3C22"/>
    <w:rsid w:val="009D4B94"/>
    <w:rsid w:val="009D4E66"/>
    <w:rsid w:val="009D4F39"/>
    <w:rsid w:val="009D6247"/>
    <w:rsid w:val="009D6BB9"/>
    <w:rsid w:val="009D6CEA"/>
    <w:rsid w:val="009D6DDE"/>
    <w:rsid w:val="009D778F"/>
    <w:rsid w:val="009D7A6E"/>
    <w:rsid w:val="009E00D1"/>
    <w:rsid w:val="009E083F"/>
    <w:rsid w:val="009E0BC9"/>
    <w:rsid w:val="009E0DF5"/>
    <w:rsid w:val="009E2A75"/>
    <w:rsid w:val="009E2D1C"/>
    <w:rsid w:val="009E4A78"/>
    <w:rsid w:val="009E5772"/>
    <w:rsid w:val="009E5BB8"/>
    <w:rsid w:val="009E62D9"/>
    <w:rsid w:val="009E7ACD"/>
    <w:rsid w:val="009E7C8E"/>
    <w:rsid w:val="009F2203"/>
    <w:rsid w:val="009F2298"/>
    <w:rsid w:val="009F2395"/>
    <w:rsid w:val="009F2876"/>
    <w:rsid w:val="009F2B25"/>
    <w:rsid w:val="009F37E1"/>
    <w:rsid w:val="009F3D24"/>
    <w:rsid w:val="009F5D85"/>
    <w:rsid w:val="009F6579"/>
    <w:rsid w:val="009F7F2A"/>
    <w:rsid w:val="00A001FF"/>
    <w:rsid w:val="00A0183D"/>
    <w:rsid w:val="00A01ADB"/>
    <w:rsid w:val="00A01DDC"/>
    <w:rsid w:val="00A01F7F"/>
    <w:rsid w:val="00A024C3"/>
    <w:rsid w:val="00A025D3"/>
    <w:rsid w:val="00A025F3"/>
    <w:rsid w:val="00A02DFE"/>
    <w:rsid w:val="00A03127"/>
    <w:rsid w:val="00A057AF"/>
    <w:rsid w:val="00A05C69"/>
    <w:rsid w:val="00A07662"/>
    <w:rsid w:val="00A10379"/>
    <w:rsid w:val="00A10960"/>
    <w:rsid w:val="00A11E9A"/>
    <w:rsid w:val="00A12533"/>
    <w:rsid w:val="00A12734"/>
    <w:rsid w:val="00A12DDC"/>
    <w:rsid w:val="00A1362B"/>
    <w:rsid w:val="00A147B8"/>
    <w:rsid w:val="00A149DE"/>
    <w:rsid w:val="00A14E23"/>
    <w:rsid w:val="00A14EF1"/>
    <w:rsid w:val="00A15BB0"/>
    <w:rsid w:val="00A175DE"/>
    <w:rsid w:val="00A21F4B"/>
    <w:rsid w:val="00A22D9D"/>
    <w:rsid w:val="00A23BA5"/>
    <w:rsid w:val="00A240E8"/>
    <w:rsid w:val="00A245F1"/>
    <w:rsid w:val="00A2580F"/>
    <w:rsid w:val="00A25BAB"/>
    <w:rsid w:val="00A26652"/>
    <w:rsid w:val="00A305A5"/>
    <w:rsid w:val="00A30683"/>
    <w:rsid w:val="00A31D1A"/>
    <w:rsid w:val="00A324DA"/>
    <w:rsid w:val="00A32F03"/>
    <w:rsid w:val="00A3302D"/>
    <w:rsid w:val="00A33781"/>
    <w:rsid w:val="00A34E10"/>
    <w:rsid w:val="00A35563"/>
    <w:rsid w:val="00A3583A"/>
    <w:rsid w:val="00A40709"/>
    <w:rsid w:val="00A411F1"/>
    <w:rsid w:val="00A419F4"/>
    <w:rsid w:val="00A433E7"/>
    <w:rsid w:val="00A446FA"/>
    <w:rsid w:val="00A44829"/>
    <w:rsid w:val="00A459D2"/>
    <w:rsid w:val="00A462B9"/>
    <w:rsid w:val="00A46CB5"/>
    <w:rsid w:val="00A475F9"/>
    <w:rsid w:val="00A47E67"/>
    <w:rsid w:val="00A47EEF"/>
    <w:rsid w:val="00A50358"/>
    <w:rsid w:val="00A506A6"/>
    <w:rsid w:val="00A52DD0"/>
    <w:rsid w:val="00A52FF4"/>
    <w:rsid w:val="00A536AB"/>
    <w:rsid w:val="00A567C1"/>
    <w:rsid w:val="00A568C4"/>
    <w:rsid w:val="00A56A20"/>
    <w:rsid w:val="00A56E9B"/>
    <w:rsid w:val="00A56F80"/>
    <w:rsid w:val="00A57FE4"/>
    <w:rsid w:val="00A60567"/>
    <w:rsid w:val="00A6060C"/>
    <w:rsid w:val="00A6076F"/>
    <w:rsid w:val="00A6150F"/>
    <w:rsid w:val="00A618C3"/>
    <w:rsid w:val="00A61C29"/>
    <w:rsid w:val="00A6201B"/>
    <w:rsid w:val="00A622A4"/>
    <w:rsid w:val="00A632B9"/>
    <w:rsid w:val="00A634E0"/>
    <w:rsid w:val="00A64383"/>
    <w:rsid w:val="00A6584E"/>
    <w:rsid w:val="00A663C7"/>
    <w:rsid w:val="00A66FBF"/>
    <w:rsid w:val="00A675E2"/>
    <w:rsid w:val="00A67F8D"/>
    <w:rsid w:val="00A7118D"/>
    <w:rsid w:val="00A715A9"/>
    <w:rsid w:val="00A71A31"/>
    <w:rsid w:val="00A71B27"/>
    <w:rsid w:val="00A728AC"/>
    <w:rsid w:val="00A72E87"/>
    <w:rsid w:val="00A74198"/>
    <w:rsid w:val="00A74489"/>
    <w:rsid w:val="00A744BC"/>
    <w:rsid w:val="00A748B4"/>
    <w:rsid w:val="00A74926"/>
    <w:rsid w:val="00A77313"/>
    <w:rsid w:val="00A80FB5"/>
    <w:rsid w:val="00A81569"/>
    <w:rsid w:val="00A81768"/>
    <w:rsid w:val="00A827CE"/>
    <w:rsid w:val="00A82833"/>
    <w:rsid w:val="00A82939"/>
    <w:rsid w:val="00A833BE"/>
    <w:rsid w:val="00A8588E"/>
    <w:rsid w:val="00A86A99"/>
    <w:rsid w:val="00A87279"/>
    <w:rsid w:val="00A90385"/>
    <w:rsid w:val="00A9195F"/>
    <w:rsid w:val="00A919F3"/>
    <w:rsid w:val="00A91C88"/>
    <w:rsid w:val="00A9242D"/>
    <w:rsid w:val="00A927A5"/>
    <w:rsid w:val="00A92C8F"/>
    <w:rsid w:val="00A92D0A"/>
    <w:rsid w:val="00A93605"/>
    <w:rsid w:val="00A942C6"/>
    <w:rsid w:val="00A94DD1"/>
    <w:rsid w:val="00AA051E"/>
    <w:rsid w:val="00AA064D"/>
    <w:rsid w:val="00AA1CA3"/>
    <w:rsid w:val="00AA2D6D"/>
    <w:rsid w:val="00AA2E26"/>
    <w:rsid w:val="00AA3286"/>
    <w:rsid w:val="00AA36A4"/>
    <w:rsid w:val="00AA430F"/>
    <w:rsid w:val="00AA4DDB"/>
    <w:rsid w:val="00AA55F5"/>
    <w:rsid w:val="00AA5AFC"/>
    <w:rsid w:val="00AA6830"/>
    <w:rsid w:val="00AA7281"/>
    <w:rsid w:val="00AA7B52"/>
    <w:rsid w:val="00AB03B7"/>
    <w:rsid w:val="00AB1839"/>
    <w:rsid w:val="00AB1BF6"/>
    <w:rsid w:val="00AB3B61"/>
    <w:rsid w:val="00AB46C4"/>
    <w:rsid w:val="00AB48CE"/>
    <w:rsid w:val="00AB4C86"/>
    <w:rsid w:val="00AB4D90"/>
    <w:rsid w:val="00AB4DE2"/>
    <w:rsid w:val="00AB5C4F"/>
    <w:rsid w:val="00AB6023"/>
    <w:rsid w:val="00AB6903"/>
    <w:rsid w:val="00AB6D92"/>
    <w:rsid w:val="00AB7126"/>
    <w:rsid w:val="00AC1B8E"/>
    <w:rsid w:val="00AC1F3B"/>
    <w:rsid w:val="00AC28A0"/>
    <w:rsid w:val="00AC31F2"/>
    <w:rsid w:val="00AC3940"/>
    <w:rsid w:val="00AC420B"/>
    <w:rsid w:val="00AC4477"/>
    <w:rsid w:val="00AC48D1"/>
    <w:rsid w:val="00AC520D"/>
    <w:rsid w:val="00AC5950"/>
    <w:rsid w:val="00AC6264"/>
    <w:rsid w:val="00AC6644"/>
    <w:rsid w:val="00AC67EF"/>
    <w:rsid w:val="00AC7A92"/>
    <w:rsid w:val="00AD06CB"/>
    <w:rsid w:val="00AD0D43"/>
    <w:rsid w:val="00AD131A"/>
    <w:rsid w:val="00AD1D8C"/>
    <w:rsid w:val="00AD4A9B"/>
    <w:rsid w:val="00AD544E"/>
    <w:rsid w:val="00AD573A"/>
    <w:rsid w:val="00AD5916"/>
    <w:rsid w:val="00AD6740"/>
    <w:rsid w:val="00AD6B2A"/>
    <w:rsid w:val="00AD7117"/>
    <w:rsid w:val="00AD7185"/>
    <w:rsid w:val="00AE0C5D"/>
    <w:rsid w:val="00AE0D48"/>
    <w:rsid w:val="00AE0E02"/>
    <w:rsid w:val="00AE0F28"/>
    <w:rsid w:val="00AE1AA2"/>
    <w:rsid w:val="00AE26E3"/>
    <w:rsid w:val="00AE3576"/>
    <w:rsid w:val="00AE465B"/>
    <w:rsid w:val="00AE4898"/>
    <w:rsid w:val="00AE544F"/>
    <w:rsid w:val="00AE6505"/>
    <w:rsid w:val="00AE6C30"/>
    <w:rsid w:val="00AE70F8"/>
    <w:rsid w:val="00AE7682"/>
    <w:rsid w:val="00AF0239"/>
    <w:rsid w:val="00AF0B48"/>
    <w:rsid w:val="00AF260E"/>
    <w:rsid w:val="00AF32A6"/>
    <w:rsid w:val="00AF396A"/>
    <w:rsid w:val="00AF5744"/>
    <w:rsid w:val="00AF5B0D"/>
    <w:rsid w:val="00AF6958"/>
    <w:rsid w:val="00AF6F15"/>
    <w:rsid w:val="00AF739B"/>
    <w:rsid w:val="00AF78CC"/>
    <w:rsid w:val="00B00C4D"/>
    <w:rsid w:val="00B00C5C"/>
    <w:rsid w:val="00B00FE5"/>
    <w:rsid w:val="00B0172D"/>
    <w:rsid w:val="00B01BCB"/>
    <w:rsid w:val="00B02826"/>
    <w:rsid w:val="00B04E99"/>
    <w:rsid w:val="00B05300"/>
    <w:rsid w:val="00B06188"/>
    <w:rsid w:val="00B06288"/>
    <w:rsid w:val="00B06A04"/>
    <w:rsid w:val="00B10685"/>
    <w:rsid w:val="00B10729"/>
    <w:rsid w:val="00B11338"/>
    <w:rsid w:val="00B113E3"/>
    <w:rsid w:val="00B119C2"/>
    <w:rsid w:val="00B12904"/>
    <w:rsid w:val="00B1340F"/>
    <w:rsid w:val="00B13776"/>
    <w:rsid w:val="00B14D15"/>
    <w:rsid w:val="00B16002"/>
    <w:rsid w:val="00B16DF9"/>
    <w:rsid w:val="00B177C2"/>
    <w:rsid w:val="00B17D8D"/>
    <w:rsid w:val="00B224D6"/>
    <w:rsid w:val="00B224E7"/>
    <w:rsid w:val="00B23486"/>
    <w:rsid w:val="00B23823"/>
    <w:rsid w:val="00B239CD"/>
    <w:rsid w:val="00B23E7C"/>
    <w:rsid w:val="00B24620"/>
    <w:rsid w:val="00B24E39"/>
    <w:rsid w:val="00B2524F"/>
    <w:rsid w:val="00B25312"/>
    <w:rsid w:val="00B25391"/>
    <w:rsid w:val="00B25C69"/>
    <w:rsid w:val="00B267A0"/>
    <w:rsid w:val="00B2684A"/>
    <w:rsid w:val="00B2697C"/>
    <w:rsid w:val="00B27CBA"/>
    <w:rsid w:val="00B3214A"/>
    <w:rsid w:val="00B322C2"/>
    <w:rsid w:val="00B3386F"/>
    <w:rsid w:val="00B33EAA"/>
    <w:rsid w:val="00B347EE"/>
    <w:rsid w:val="00B34DBA"/>
    <w:rsid w:val="00B34FA1"/>
    <w:rsid w:val="00B35ED2"/>
    <w:rsid w:val="00B36F86"/>
    <w:rsid w:val="00B37158"/>
    <w:rsid w:val="00B403D2"/>
    <w:rsid w:val="00B41F64"/>
    <w:rsid w:val="00B43B10"/>
    <w:rsid w:val="00B43E65"/>
    <w:rsid w:val="00B45728"/>
    <w:rsid w:val="00B46277"/>
    <w:rsid w:val="00B46786"/>
    <w:rsid w:val="00B47358"/>
    <w:rsid w:val="00B50DF6"/>
    <w:rsid w:val="00B50F47"/>
    <w:rsid w:val="00B511E2"/>
    <w:rsid w:val="00B52D27"/>
    <w:rsid w:val="00B53427"/>
    <w:rsid w:val="00B540F6"/>
    <w:rsid w:val="00B544FB"/>
    <w:rsid w:val="00B54949"/>
    <w:rsid w:val="00B55AEF"/>
    <w:rsid w:val="00B56441"/>
    <w:rsid w:val="00B60759"/>
    <w:rsid w:val="00B60B5C"/>
    <w:rsid w:val="00B60BCD"/>
    <w:rsid w:val="00B60D3D"/>
    <w:rsid w:val="00B6170E"/>
    <w:rsid w:val="00B61F67"/>
    <w:rsid w:val="00B623A1"/>
    <w:rsid w:val="00B627E6"/>
    <w:rsid w:val="00B6393D"/>
    <w:rsid w:val="00B64237"/>
    <w:rsid w:val="00B652BD"/>
    <w:rsid w:val="00B6530E"/>
    <w:rsid w:val="00B65DA1"/>
    <w:rsid w:val="00B66321"/>
    <w:rsid w:val="00B66B9F"/>
    <w:rsid w:val="00B66DE5"/>
    <w:rsid w:val="00B6701F"/>
    <w:rsid w:val="00B731AB"/>
    <w:rsid w:val="00B760CF"/>
    <w:rsid w:val="00B7660C"/>
    <w:rsid w:val="00B803F4"/>
    <w:rsid w:val="00B80CF5"/>
    <w:rsid w:val="00B80F80"/>
    <w:rsid w:val="00B81538"/>
    <w:rsid w:val="00B8168C"/>
    <w:rsid w:val="00B8222A"/>
    <w:rsid w:val="00B827B6"/>
    <w:rsid w:val="00B82912"/>
    <w:rsid w:val="00B82D01"/>
    <w:rsid w:val="00B83120"/>
    <w:rsid w:val="00B83B92"/>
    <w:rsid w:val="00B846D7"/>
    <w:rsid w:val="00B8474E"/>
    <w:rsid w:val="00B84BBB"/>
    <w:rsid w:val="00B8782F"/>
    <w:rsid w:val="00B87F2B"/>
    <w:rsid w:val="00B90440"/>
    <w:rsid w:val="00B90900"/>
    <w:rsid w:val="00B90E6C"/>
    <w:rsid w:val="00B919E6"/>
    <w:rsid w:val="00B91BFC"/>
    <w:rsid w:val="00B91DF5"/>
    <w:rsid w:val="00B929FE"/>
    <w:rsid w:val="00B93CE2"/>
    <w:rsid w:val="00B94360"/>
    <w:rsid w:val="00B9566D"/>
    <w:rsid w:val="00B957AE"/>
    <w:rsid w:val="00B97311"/>
    <w:rsid w:val="00B97439"/>
    <w:rsid w:val="00BA0544"/>
    <w:rsid w:val="00BA0D3F"/>
    <w:rsid w:val="00BA0EB0"/>
    <w:rsid w:val="00BA18A3"/>
    <w:rsid w:val="00BA1E90"/>
    <w:rsid w:val="00BA2259"/>
    <w:rsid w:val="00BA2B41"/>
    <w:rsid w:val="00BA3181"/>
    <w:rsid w:val="00BA3330"/>
    <w:rsid w:val="00BA40EE"/>
    <w:rsid w:val="00BA482B"/>
    <w:rsid w:val="00BA4A0F"/>
    <w:rsid w:val="00BA4BFF"/>
    <w:rsid w:val="00BA629D"/>
    <w:rsid w:val="00BA66D1"/>
    <w:rsid w:val="00BA6E1D"/>
    <w:rsid w:val="00BA7096"/>
    <w:rsid w:val="00BA724A"/>
    <w:rsid w:val="00BA78C4"/>
    <w:rsid w:val="00BB05EC"/>
    <w:rsid w:val="00BB095E"/>
    <w:rsid w:val="00BB0FAF"/>
    <w:rsid w:val="00BB1332"/>
    <w:rsid w:val="00BB1674"/>
    <w:rsid w:val="00BB16CC"/>
    <w:rsid w:val="00BB2592"/>
    <w:rsid w:val="00BB25CB"/>
    <w:rsid w:val="00BB3C9C"/>
    <w:rsid w:val="00BB4202"/>
    <w:rsid w:val="00BB5F9B"/>
    <w:rsid w:val="00BB7081"/>
    <w:rsid w:val="00BC0DD7"/>
    <w:rsid w:val="00BC1C8F"/>
    <w:rsid w:val="00BC1E90"/>
    <w:rsid w:val="00BC22B8"/>
    <w:rsid w:val="00BC378C"/>
    <w:rsid w:val="00BC4A7A"/>
    <w:rsid w:val="00BC51B8"/>
    <w:rsid w:val="00BC665D"/>
    <w:rsid w:val="00BC6EF1"/>
    <w:rsid w:val="00BC6FC2"/>
    <w:rsid w:val="00BC749C"/>
    <w:rsid w:val="00BC784D"/>
    <w:rsid w:val="00BD0C5E"/>
    <w:rsid w:val="00BD1A3F"/>
    <w:rsid w:val="00BD1FF9"/>
    <w:rsid w:val="00BD20B9"/>
    <w:rsid w:val="00BD28FD"/>
    <w:rsid w:val="00BD477E"/>
    <w:rsid w:val="00BD5BAD"/>
    <w:rsid w:val="00BD5D26"/>
    <w:rsid w:val="00BD6568"/>
    <w:rsid w:val="00BD7144"/>
    <w:rsid w:val="00BD7324"/>
    <w:rsid w:val="00BE0194"/>
    <w:rsid w:val="00BE16FC"/>
    <w:rsid w:val="00BE292A"/>
    <w:rsid w:val="00BE2F51"/>
    <w:rsid w:val="00BE2F81"/>
    <w:rsid w:val="00BE3E97"/>
    <w:rsid w:val="00BE59D5"/>
    <w:rsid w:val="00BE5E94"/>
    <w:rsid w:val="00BE66F3"/>
    <w:rsid w:val="00BE6BB2"/>
    <w:rsid w:val="00BE7026"/>
    <w:rsid w:val="00BE7CE7"/>
    <w:rsid w:val="00BE7FD9"/>
    <w:rsid w:val="00BF1581"/>
    <w:rsid w:val="00BF1C60"/>
    <w:rsid w:val="00BF2557"/>
    <w:rsid w:val="00BF27F4"/>
    <w:rsid w:val="00BF2D3A"/>
    <w:rsid w:val="00BF3345"/>
    <w:rsid w:val="00BF3D28"/>
    <w:rsid w:val="00BF40E8"/>
    <w:rsid w:val="00BF440D"/>
    <w:rsid w:val="00BF483B"/>
    <w:rsid w:val="00BF4BEE"/>
    <w:rsid w:val="00BF60F4"/>
    <w:rsid w:val="00BF65E8"/>
    <w:rsid w:val="00BF774A"/>
    <w:rsid w:val="00BF7BBB"/>
    <w:rsid w:val="00C010C7"/>
    <w:rsid w:val="00C01F8A"/>
    <w:rsid w:val="00C02282"/>
    <w:rsid w:val="00C028A7"/>
    <w:rsid w:val="00C031C2"/>
    <w:rsid w:val="00C03372"/>
    <w:rsid w:val="00C03528"/>
    <w:rsid w:val="00C036A7"/>
    <w:rsid w:val="00C03EF6"/>
    <w:rsid w:val="00C046D8"/>
    <w:rsid w:val="00C0526B"/>
    <w:rsid w:val="00C06029"/>
    <w:rsid w:val="00C07A7E"/>
    <w:rsid w:val="00C1033C"/>
    <w:rsid w:val="00C108D1"/>
    <w:rsid w:val="00C1196C"/>
    <w:rsid w:val="00C129ED"/>
    <w:rsid w:val="00C130E0"/>
    <w:rsid w:val="00C141CD"/>
    <w:rsid w:val="00C1497D"/>
    <w:rsid w:val="00C1506D"/>
    <w:rsid w:val="00C162B3"/>
    <w:rsid w:val="00C173DE"/>
    <w:rsid w:val="00C20057"/>
    <w:rsid w:val="00C20387"/>
    <w:rsid w:val="00C21AD7"/>
    <w:rsid w:val="00C221A5"/>
    <w:rsid w:val="00C2309A"/>
    <w:rsid w:val="00C24F9C"/>
    <w:rsid w:val="00C255EE"/>
    <w:rsid w:val="00C27816"/>
    <w:rsid w:val="00C31A7E"/>
    <w:rsid w:val="00C31C0C"/>
    <w:rsid w:val="00C32B2B"/>
    <w:rsid w:val="00C33B68"/>
    <w:rsid w:val="00C35750"/>
    <w:rsid w:val="00C35911"/>
    <w:rsid w:val="00C35D38"/>
    <w:rsid w:val="00C36063"/>
    <w:rsid w:val="00C36932"/>
    <w:rsid w:val="00C36BAB"/>
    <w:rsid w:val="00C36C0A"/>
    <w:rsid w:val="00C36CD6"/>
    <w:rsid w:val="00C37155"/>
    <w:rsid w:val="00C37EA4"/>
    <w:rsid w:val="00C41962"/>
    <w:rsid w:val="00C4199F"/>
    <w:rsid w:val="00C43277"/>
    <w:rsid w:val="00C43E5C"/>
    <w:rsid w:val="00C440CA"/>
    <w:rsid w:val="00C44A11"/>
    <w:rsid w:val="00C45873"/>
    <w:rsid w:val="00C46097"/>
    <w:rsid w:val="00C463E0"/>
    <w:rsid w:val="00C46CC7"/>
    <w:rsid w:val="00C46D58"/>
    <w:rsid w:val="00C470FC"/>
    <w:rsid w:val="00C50949"/>
    <w:rsid w:val="00C50AEF"/>
    <w:rsid w:val="00C51E96"/>
    <w:rsid w:val="00C52802"/>
    <w:rsid w:val="00C52CC0"/>
    <w:rsid w:val="00C53016"/>
    <w:rsid w:val="00C53D1B"/>
    <w:rsid w:val="00C5653D"/>
    <w:rsid w:val="00C56543"/>
    <w:rsid w:val="00C57847"/>
    <w:rsid w:val="00C601CC"/>
    <w:rsid w:val="00C61C86"/>
    <w:rsid w:val="00C62019"/>
    <w:rsid w:val="00C627B9"/>
    <w:rsid w:val="00C63430"/>
    <w:rsid w:val="00C657D9"/>
    <w:rsid w:val="00C65EE1"/>
    <w:rsid w:val="00C65F6B"/>
    <w:rsid w:val="00C65F8A"/>
    <w:rsid w:val="00C6654D"/>
    <w:rsid w:val="00C6754E"/>
    <w:rsid w:val="00C678B6"/>
    <w:rsid w:val="00C72364"/>
    <w:rsid w:val="00C727D6"/>
    <w:rsid w:val="00C72A27"/>
    <w:rsid w:val="00C72F86"/>
    <w:rsid w:val="00C738DC"/>
    <w:rsid w:val="00C73E9B"/>
    <w:rsid w:val="00C74CC3"/>
    <w:rsid w:val="00C74D6A"/>
    <w:rsid w:val="00C75663"/>
    <w:rsid w:val="00C75C5C"/>
    <w:rsid w:val="00C77DA2"/>
    <w:rsid w:val="00C80357"/>
    <w:rsid w:val="00C8054A"/>
    <w:rsid w:val="00C80A8C"/>
    <w:rsid w:val="00C8118E"/>
    <w:rsid w:val="00C83CBA"/>
    <w:rsid w:val="00C844BD"/>
    <w:rsid w:val="00C84CAD"/>
    <w:rsid w:val="00C87160"/>
    <w:rsid w:val="00C8786A"/>
    <w:rsid w:val="00C87C15"/>
    <w:rsid w:val="00C90A44"/>
    <w:rsid w:val="00C90FA6"/>
    <w:rsid w:val="00C91373"/>
    <w:rsid w:val="00C919D8"/>
    <w:rsid w:val="00C91E48"/>
    <w:rsid w:val="00C934CF"/>
    <w:rsid w:val="00C94618"/>
    <w:rsid w:val="00C950E5"/>
    <w:rsid w:val="00C967A1"/>
    <w:rsid w:val="00CA0178"/>
    <w:rsid w:val="00CA056E"/>
    <w:rsid w:val="00CA0656"/>
    <w:rsid w:val="00CA0F01"/>
    <w:rsid w:val="00CA1452"/>
    <w:rsid w:val="00CA14F1"/>
    <w:rsid w:val="00CA19FD"/>
    <w:rsid w:val="00CA322F"/>
    <w:rsid w:val="00CA46AA"/>
    <w:rsid w:val="00CA5374"/>
    <w:rsid w:val="00CA60EE"/>
    <w:rsid w:val="00CA6519"/>
    <w:rsid w:val="00CA68F7"/>
    <w:rsid w:val="00CA6ABC"/>
    <w:rsid w:val="00CA7838"/>
    <w:rsid w:val="00CB0812"/>
    <w:rsid w:val="00CB27CE"/>
    <w:rsid w:val="00CB313E"/>
    <w:rsid w:val="00CB3400"/>
    <w:rsid w:val="00CB3839"/>
    <w:rsid w:val="00CB3BBA"/>
    <w:rsid w:val="00CB45B9"/>
    <w:rsid w:val="00CB5353"/>
    <w:rsid w:val="00CB55E1"/>
    <w:rsid w:val="00CB643D"/>
    <w:rsid w:val="00CB6799"/>
    <w:rsid w:val="00CB73CE"/>
    <w:rsid w:val="00CB75D8"/>
    <w:rsid w:val="00CB76C3"/>
    <w:rsid w:val="00CC0784"/>
    <w:rsid w:val="00CC172D"/>
    <w:rsid w:val="00CC1A5A"/>
    <w:rsid w:val="00CC385F"/>
    <w:rsid w:val="00CC427B"/>
    <w:rsid w:val="00CC4998"/>
    <w:rsid w:val="00CC540F"/>
    <w:rsid w:val="00CC5E90"/>
    <w:rsid w:val="00CC62C4"/>
    <w:rsid w:val="00CC6B03"/>
    <w:rsid w:val="00CC722C"/>
    <w:rsid w:val="00CC7851"/>
    <w:rsid w:val="00CC7905"/>
    <w:rsid w:val="00CD0D76"/>
    <w:rsid w:val="00CD1BBB"/>
    <w:rsid w:val="00CD1C2B"/>
    <w:rsid w:val="00CD217C"/>
    <w:rsid w:val="00CD2586"/>
    <w:rsid w:val="00CD2AAC"/>
    <w:rsid w:val="00CD34BF"/>
    <w:rsid w:val="00CD3764"/>
    <w:rsid w:val="00CD3994"/>
    <w:rsid w:val="00CD3B73"/>
    <w:rsid w:val="00CD3EF6"/>
    <w:rsid w:val="00CD3F39"/>
    <w:rsid w:val="00CD5866"/>
    <w:rsid w:val="00CD5C9D"/>
    <w:rsid w:val="00CD64F9"/>
    <w:rsid w:val="00CD6935"/>
    <w:rsid w:val="00CD7FF1"/>
    <w:rsid w:val="00CE0104"/>
    <w:rsid w:val="00CE0462"/>
    <w:rsid w:val="00CE0844"/>
    <w:rsid w:val="00CE0C0A"/>
    <w:rsid w:val="00CE0DDD"/>
    <w:rsid w:val="00CE1906"/>
    <w:rsid w:val="00CE332D"/>
    <w:rsid w:val="00CE3D52"/>
    <w:rsid w:val="00CE455C"/>
    <w:rsid w:val="00CE4F45"/>
    <w:rsid w:val="00CE528C"/>
    <w:rsid w:val="00CE559F"/>
    <w:rsid w:val="00CE6391"/>
    <w:rsid w:val="00CE6AB9"/>
    <w:rsid w:val="00CE7DAF"/>
    <w:rsid w:val="00CE7F96"/>
    <w:rsid w:val="00CF019B"/>
    <w:rsid w:val="00CF027A"/>
    <w:rsid w:val="00CF0591"/>
    <w:rsid w:val="00CF0EF0"/>
    <w:rsid w:val="00CF1355"/>
    <w:rsid w:val="00CF2357"/>
    <w:rsid w:val="00CF24AD"/>
    <w:rsid w:val="00CF529F"/>
    <w:rsid w:val="00CF5A72"/>
    <w:rsid w:val="00CF7B00"/>
    <w:rsid w:val="00CF7CF2"/>
    <w:rsid w:val="00D00195"/>
    <w:rsid w:val="00D015BF"/>
    <w:rsid w:val="00D02C6A"/>
    <w:rsid w:val="00D02E3E"/>
    <w:rsid w:val="00D03362"/>
    <w:rsid w:val="00D0564C"/>
    <w:rsid w:val="00D059E0"/>
    <w:rsid w:val="00D076C3"/>
    <w:rsid w:val="00D07EDE"/>
    <w:rsid w:val="00D10566"/>
    <w:rsid w:val="00D10966"/>
    <w:rsid w:val="00D11063"/>
    <w:rsid w:val="00D1150E"/>
    <w:rsid w:val="00D123F9"/>
    <w:rsid w:val="00D13823"/>
    <w:rsid w:val="00D144FD"/>
    <w:rsid w:val="00D1484C"/>
    <w:rsid w:val="00D14A6A"/>
    <w:rsid w:val="00D14F31"/>
    <w:rsid w:val="00D157C0"/>
    <w:rsid w:val="00D16049"/>
    <w:rsid w:val="00D211C0"/>
    <w:rsid w:val="00D214DB"/>
    <w:rsid w:val="00D21647"/>
    <w:rsid w:val="00D21809"/>
    <w:rsid w:val="00D22596"/>
    <w:rsid w:val="00D225D9"/>
    <w:rsid w:val="00D2303B"/>
    <w:rsid w:val="00D230D8"/>
    <w:rsid w:val="00D23C14"/>
    <w:rsid w:val="00D24D91"/>
    <w:rsid w:val="00D25E93"/>
    <w:rsid w:val="00D25ECA"/>
    <w:rsid w:val="00D26756"/>
    <w:rsid w:val="00D26856"/>
    <w:rsid w:val="00D26ABE"/>
    <w:rsid w:val="00D26D93"/>
    <w:rsid w:val="00D26E18"/>
    <w:rsid w:val="00D273DF"/>
    <w:rsid w:val="00D2783E"/>
    <w:rsid w:val="00D30461"/>
    <w:rsid w:val="00D31F28"/>
    <w:rsid w:val="00D32428"/>
    <w:rsid w:val="00D33DE9"/>
    <w:rsid w:val="00D33EB7"/>
    <w:rsid w:val="00D3426E"/>
    <w:rsid w:val="00D35719"/>
    <w:rsid w:val="00D37DB7"/>
    <w:rsid w:val="00D40C6C"/>
    <w:rsid w:val="00D4177F"/>
    <w:rsid w:val="00D4200E"/>
    <w:rsid w:val="00D42025"/>
    <w:rsid w:val="00D42192"/>
    <w:rsid w:val="00D4230D"/>
    <w:rsid w:val="00D42C6C"/>
    <w:rsid w:val="00D432B7"/>
    <w:rsid w:val="00D440EB"/>
    <w:rsid w:val="00D44283"/>
    <w:rsid w:val="00D44AC5"/>
    <w:rsid w:val="00D4510A"/>
    <w:rsid w:val="00D452F7"/>
    <w:rsid w:val="00D45C96"/>
    <w:rsid w:val="00D46AA4"/>
    <w:rsid w:val="00D479E1"/>
    <w:rsid w:val="00D47B39"/>
    <w:rsid w:val="00D47E93"/>
    <w:rsid w:val="00D50BCF"/>
    <w:rsid w:val="00D50EFF"/>
    <w:rsid w:val="00D5107A"/>
    <w:rsid w:val="00D51162"/>
    <w:rsid w:val="00D515B1"/>
    <w:rsid w:val="00D51A05"/>
    <w:rsid w:val="00D51E58"/>
    <w:rsid w:val="00D52D18"/>
    <w:rsid w:val="00D538E4"/>
    <w:rsid w:val="00D542B7"/>
    <w:rsid w:val="00D55014"/>
    <w:rsid w:val="00D56001"/>
    <w:rsid w:val="00D5646D"/>
    <w:rsid w:val="00D56723"/>
    <w:rsid w:val="00D56B75"/>
    <w:rsid w:val="00D57C87"/>
    <w:rsid w:val="00D62630"/>
    <w:rsid w:val="00D63BBC"/>
    <w:rsid w:val="00D63FF1"/>
    <w:rsid w:val="00D643AF"/>
    <w:rsid w:val="00D64E9A"/>
    <w:rsid w:val="00D66262"/>
    <w:rsid w:val="00D677E8"/>
    <w:rsid w:val="00D7033F"/>
    <w:rsid w:val="00D704A5"/>
    <w:rsid w:val="00D70BEE"/>
    <w:rsid w:val="00D70C12"/>
    <w:rsid w:val="00D70CDF"/>
    <w:rsid w:val="00D71568"/>
    <w:rsid w:val="00D72370"/>
    <w:rsid w:val="00D730CB"/>
    <w:rsid w:val="00D73C03"/>
    <w:rsid w:val="00D74637"/>
    <w:rsid w:val="00D74BCE"/>
    <w:rsid w:val="00D74FE3"/>
    <w:rsid w:val="00D759E1"/>
    <w:rsid w:val="00D7701B"/>
    <w:rsid w:val="00D772F6"/>
    <w:rsid w:val="00D77E78"/>
    <w:rsid w:val="00D77F61"/>
    <w:rsid w:val="00D806D9"/>
    <w:rsid w:val="00D80AA3"/>
    <w:rsid w:val="00D81BD2"/>
    <w:rsid w:val="00D83653"/>
    <w:rsid w:val="00D83ABC"/>
    <w:rsid w:val="00D842EF"/>
    <w:rsid w:val="00D844A4"/>
    <w:rsid w:val="00D847B8"/>
    <w:rsid w:val="00D85AF3"/>
    <w:rsid w:val="00D87524"/>
    <w:rsid w:val="00D87F62"/>
    <w:rsid w:val="00D87FE9"/>
    <w:rsid w:val="00D903CA"/>
    <w:rsid w:val="00D915B5"/>
    <w:rsid w:val="00D91856"/>
    <w:rsid w:val="00D921AD"/>
    <w:rsid w:val="00D92C72"/>
    <w:rsid w:val="00D93F07"/>
    <w:rsid w:val="00D95CC5"/>
    <w:rsid w:val="00D96A21"/>
    <w:rsid w:val="00D96D1F"/>
    <w:rsid w:val="00D97821"/>
    <w:rsid w:val="00DA0983"/>
    <w:rsid w:val="00DA0D6E"/>
    <w:rsid w:val="00DA1D54"/>
    <w:rsid w:val="00DA221D"/>
    <w:rsid w:val="00DA23C0"/>
    <w:rsid w:val="00DA39A0"/>
    <w:rsid w:val="00DA4DE4"/>
    <w:rsid w:val="00DA5F46"/>
    <w:rsid w:val="00DA669D"/>
    <w:rsid w:val="00DA6D38"/>
    <w:rsid w:val="00DA71FF"/>
    <w:rsid w:val="00DB0AB5"/>
    <w:rsid w:val="00DB0D19"/>
    <w:rsid w:val="00DB12AF"/>
    <w:rsid w:val="00DB2463"/>
    <w:rsid w:val="00DB2EC0"/>
    <w:rsid w:val="00DB41C0"/>
    <w:rsid w:val="00DB4219"/>
    <w:rsid w:val="00DB58CB"/>
    <w:rsid w:val="00DB5C57"/>
    <w:rsid w:val="00DB5DA8"/>
    <w:rsid w:val="00DB69C9"/>
    <w:rsid w:val="00DB6CDC"/>
    <w:rsid w:val="00DB7189"/>
    <w:rsid w:val="00DB7221"/>
    <w:rsid w:val="00DC086F"/>
    <w:rsid w:val="00DC1859"/>
    <w:rsid w:val="00DC2459"/>
    <w:rsid w:val="00DC4A70"/>
    <w:rsid w:val="00DC4D59"/>
    <w:rsid w:val="00DC51FF"/>
    <w:rsid w:val="00DC644A"/>
    <w:rsid w:val="00DC6E85"/>
    <w:rsid w:val="00DC7308"/>
    <w:rsid w:val="00DC746A"/>
    <w:rsid w:val="00DC7779"/>
    <w:rsid w:val="00DC7BD8"/>
    <w:rsid w:val="00DD0A85"/>
    <w:rsid w:val="00DD0F5F"/>
    <w:rsid w:val="00DD0FCA"/>
    <w:rsid w:val="00DD2405"/>
    <w:rsid w:val="00DD28D8"/>
    <w:rsid w:val="00DD2F35"/>
    <w:rsid w:val="00DD3260"/>
    <w:rsid w:val="00DD4BA1"/>
    <w:rsid w:val="00DD4BFE"/>
    <w:rsid w:val="00DD4E37"/>
    <w:rsid w:val="00DD5890"/>
    <w:rsid w:val="00DD599D"/>
    <w:rsid w:val="00DD74A7"/>
    <w:rsid w:val="00DD7A58"/>
    <w:rsid w:val="00DD7D56"/>
    <w:rsid w:val="00DE14BD"/>
    <w:rsid w:val="00DE1513"/>
    <w:rsid w:val="00DE2073"/>
    <w:rsid w:val="00DE238B"/>
    <w:rsid w:val="00DE23B4"/>
    <w:rsid w:val="00DE2D28"/>
    <w:rsid w:val="00DE2E7A"/>
    <w:rsid w:val="00DE3C74"/>
    <w:rsid w:val="00DE4819"/>
    <w:rsid w:val="00DE5382"/>
    <w:rsid w:val="00DE5721"/>
    <w:rsid w:val="00DE656E"/>
    <w:rsid w:val="00DE6AC6"/>
    <w:rsid w:val="00DE6C42"/>
    <w:rsid w:val="00DE74E5"/>
    <w:rsid w:val="00DF04C1"/>
    <w:rsid w:val="00DF2A0D"/>
    <w:rsid w:val="00DF2BBB"/>
    <w:rsid w:val="00DF3CFE"/>
    <w:rsid w:val="00DF42B2"/>
    <w:rsid w:val="00DF572F"/>
    <w:rsid w:val="00DF57B0"/>
    <w:rsid w:val="00DF5F6B"/>
    <w:rsid w:val="00DF65D6"/>
    <w:rsid w:val="00DF6D36"/>
    <w:rsid w:val="00DF75B3"/>
    <w:rsid w:val="00DF7689"/>
    <w:rsid w:val="00E00791"/>
    <w:rsid w:val="00E007EF"/>
    <w:rsid w:val="00E01A1C"/>
    <w:rsid w:val="00E02C08"/>
    <w:rsid w:val="00E035D5"/>
    <w:rsid w:val="00E03914"/>
    <w:rsid w:val="00E03E70"/>
    <w:rsid w:val="00E03FA0"/>
    <w:rsid w:val="00E04C88"/>
    <w:rsid w:val="00E05CC3"/>
    <w:rsid w:val="00E06A76"/>
    <w:rsid w:val="00E06FB0"/>
    <w:rsid w:val="00E07B87"/>
    <w:rsid w:val="00E07C34"/>
    <w:rsid w:val="00E11A5F"/>
    <w:rsid w:val="00E1243D"/>
    <w:rsid w:val="00E12971"/>
    <w:rsid w:val="00E12F80"/>
    <w:rsid w:val="00E130D3"/>
    <w:rsid w:val="00E13D5F"/>
    <w:rsid w:val="00E13D72"/>
    <w:rsid w:val="00E13F21"/>
    <w:rsid w:val="00E14A8F"/>
    <w:rsid w:val="00E155A8"/>
    <w:rsid w:val="00E16558"/>
    <w:rsid w:val="00E1731E"/>
    <w:rsid w:val="00E17A5A"/>
    <w:rsid w:val="00E20635"/>
    <w:rsid w:val="00E216CA"/>
    <w:rsid w:val="00E23037"/>
    <w:rsid w:val="00E23FB9"/>
    <w:rsid w:val="00E25308"/>
    <w:rsid w:val="00E2552E"/>
    <w:rsid w:val="00E259E8"/>
    <w:rsid w:val="00E259EE"/>
    <w:rsid w:val="00E261FE"/>
    <w:rsid w:val="00E3042B"/>
    <w:rsid w:val="00E31113"/>
    <w:rsid w:val="00E3184E"/>
    <w:rsid w:val="00E333F2"/>
    <w:rsid w:val="00E33855"/>
    <w:rsid w:val="00E350FA"/>
    <w:rsid w:val="00E352C2"/>
    <w:rsid w:val="00E35988"/>
    <w:rsid w:val="00E361B7"/>
    <w:rsid w:val="00E3668D"/>
    <w:rsid w:val="00E37C8E"/>
    <w:rsid w:val="00E37F86"/>
    <w:rsid w:val="00E405DC"/>
    <w:rsid w:val="00E40A37"/>
    <w:rsid w:val="00E40C3B"/>
    <w:rsid w:val="00E42E33"/>
    <w:rsid w:val="00E4406C"/>
    <w:rsid w:val="00E455E5"/>
    <w:rsid w:val="00E50DBF"/>
    <w:rsid w:val="00E50E7F"/>
    <w:rsid w:val="00E513D5"/>
    <w:rsid w:val="00E5185D"/>
    <w:rsid w:val="00E52918"/>
    <w:rsid w:val="00E53580"/>
    <w:rsid w:val="00E54742"/>
    <w:rsid w:val="00E55648"/>
    <w:rsid w:val="00E571DD"/>
    <w:rsid w:val="00E60299"/>
    <w:rsid w:val="00E608D2"/>
    <w:rsid w:val="00E616F9"/>
    <w:rsid w:val="00E62131"/>
    <w:rsid w:val="00E63156"/>
    <w:rsid w:val="00E63188"/>
    <w:rsid w:val="00E6367F"/>
    <w:rsid w:val="00E63ABF"/>
    <w:rsid w:val="00E63CA9"/>
    <w:rsid w:val="00E64205"/>
    <w:rsid w:val="00E64431"/>
    <w:rsid w:val="00E65CC3"/>
    <w:rsid w:val="00E664A0"/>
    <w:rsid w:val="00E66A45"/>
    <w:rsid w:val="00E66A9C"/>
    <w:rsid w:val="00E66C3A"/>
    <w:rsid w:val="00E66D45"/>
    <w:rsid w:val="00E7086A"/>
    <w:rsid w:val="00E70C8A"/>
    <w:rsid w:val="00E7193E"/>
    <w:rsid w:val="00E71F49"/>
    <w:rsid w:val="00E72823"/>
    <w:rsid w:val="00E72A8F"/>
    <w:rsid w:val="00E737ED"/>
    <w:rsid w:val="00E74A51"/>
    <w:rsid w:val="00E74BA4"/>
    <w:rsid w:val="00E756E1"/>
    <w:rsid w:val="00E75B9E"/>
    <w:rsid w:val="00E75CE2"/>
    <w:rsid w:val="00E75F10"/>
    <w:rsid w:val="00E763E8"/>
    <w:rsid w:val="00E76D87"/>
    <w:rsid w:val="00E77693"/>
    <w:rsid w:val="00E77906"/>
    <w:rsid w:val="00E77B9D"/>
    <w:rsid w:val="00E8050F"/>
    <w:rsid w:val="00E81846"/>
    <w:rsid w:val="00E82480"/>
    <w:rsid w:val="00E83305"/>
    <w:rsid w:val="00E83B0D"/>
    <w:rsid w:val="00E83CC3"/>
    <w:rsid w:val="00E8407B"/>
    <w:rsid w:val="00E8412C"/>
    <w:rsid w:val="00E844D4"/>
    <w:rsid w:val="00E85AA8"/>
    <w:rsid w:val="00E8631D"/>
    <w:rsid w:val="00E874B3"/>
    <w:rsid w:val="00E87C62"/>
    <w:rsid w:val="00E87ED8"/>
    <w:rsid w:val="00E90285"/>
    <w:rsid w:val="00E905FA"/>
    <w:rsid w:val="00E916F7"/>
    <w:rsid w:val="00E91CB0"/>
    <w:rsid w:val="00E9229E"/>
    <w:rsid w:val="00E927CB"/>
    <w:rsid w:val="00E94A01"/>
    <w:rsid w:val="00E9595A"/>
    <w:rsid w:val="00E95B7F"/>
    <w:rsid w:val="00E96299"/>
    <w:rsid w:val="00E96771"/>
    <w:rsid w:val="00E96CC7"/>
    <w:rsid w:val="00E96DDC"/>
    <w:rsid w:val="00E974C2"/>
    <w:rsid w:val="00EA0724"/>
    <w:rsid w:val="00EA0A59"/>
    <w:rsid w:val="00EA0E34"/>
    <w:rsid w:val="00EA1124"/>
    <w:rsid w:val="00EA112D"/>
    <w:rsid w:val="00EA2B58"/>
    <w:rsid w:val="00EA38B2"/>
    <w:rsid w:val="00EA3991"/>
    <w:rsid w:val="00EA3ADE"/>
    <w:rsid w:val="00EA4541"/>
    <w:rsid w:val="00EA50F0"/>
    <w:rsid w:val="00EA5F92"/>
    <w:rsid w:val="00EA67FE"/>
    <w:rsid w:val="00EA7230"/>
    <w:rsid w:val="00EA7730"/>
    <w:rsid w:val="00EA7D9D"/>
    <w:rsid w:val="00EB03CD"/>
    <w:rsid w:val="00EB13D1"/>
    <w:rsid w:val="00EB1455"/>
    <w:rsid w:val="00EB1545"/>
    <w:rsid w:val="00EB1CB9"/>
    <w:rsid w:val="00EB2C07"/>
    <w:rsid w:val="00EB38D7"/>
    <w:rsid w:val="00EB39C4"/>
    <w:rsid w:val="00EB3EFC"/>
    <w:rsid w:val="00EB3FBD"/>
    <w:rsid w:val="00EB4199"/>
    <w:rsid w:val="00EB5183"/>
    <w:rsid w:val="00EB61A9"/>
    <w:rsid w:val="00EB6A13"/>
    <w:rsid w:val="00EB760A"/>
    <w:rsid w:val="00EB7E42"/>
    <w:rsid w:val="00EC0606"/>
    <w:rsid w:val="00EC0B99"/>
    <w:rsid w:val="00EC1542"/>
    <w:rsid w:val="00EC22B3"/>
    <w:rsid w:val="00EC4754"/>
    <w:rsid w:val="00EC478A"/>
    <w:rsid w:val="00EC6501"/>
    <w:rsid w:val="00EC674A"/>
    <w:rsid w:val="00EC6E80"/>
    <w:rsid w:val="00EC714E"/>
    <w:rsid w:val="00EC73D0"/>
    <w:rsid w:val="00EC7767"/>
    <w:rsid w:val="00ED0F92"/>
    <w:rsid w:val="00ED0FF4"/>
    <w:rsid w:val="00ED1998"/>
    <w:rsid w:val="00ED1C9D"/>
    <w:rsid w:val="00ED290C"/>
    <w:rsid w:val="00ED2FB0"/>
    <w:rsid w:val="00ED30A4"/>
    <w:rsid w:val="00ED3C08"/>
    <w:rsid w:val="00ED4D01"/>
    <w:rsid w:val="00ED57E6"/>
    <w:rsid w:val="00ED57FB"/>
    <w:rsid w:val="00ED61D3"/>
    <w:rsid w:val="00ED66DA"/>
    <w:rsid w:val="00ED7110"/>
    <w:rsid w:val="00ED75B7"/>
    <w:rsid w:val="00EE0560"/>
    <w:rsid w:val="00EE05C4"/>
    <w:rsid w:val="00EE06D0"/>
    <w:rsid w:val="00EE0B19"/>
    <w:rsid w:val="00EE0E86"/>
    <w:rsid w:val="00EE1477"/>
    <w:rsid w:val="00EE225C"/>
    <w:rsid w:val="00EE22BA"/>
    <w:rsid w:val="00EE359E"/>
    <w:rsid w:val="00EE3E8D"/>
    <w:rsid w:val="00EE430C"/>
    <w:rsid w:val="00EE4560"/>
    <w:rsid w:val="00EE4A7B"/>
    <w:rsid w:val="00EE4D77"/>
    <w:rsid w:val="00EE5169"/>
    <w:rsid w:val="00EE68E4"/>
    <w:rsid w:val="00EE726B"/>
    <w:rsid w:val="00EE77DF"/>
    <w:rsid w:val="00EE78D5"/>
    <w:rsid w:val="00EF019D"/>
    <w:rsid w:val="00EF0680"/>
    <w:rsid w:val="00EF0834"/>
    <w:rsid w:val="00EF08FA"/>
    <w:rsid w:val="00EF09A8"/>
    <w:rsid w:val="00EF1F11"/>
    <w:rsid w:val="00EF238D"/>
    <w:rsid w:val="00EF29D1"/>
    <w:rsid w:val="00EF2A6E"/>
    <w:rsid w:val="00EF30BB"/>
    <w:rsid w:val="00EF3521"/>
    <w:rsid w:val="00EF3662"/>
    <w:rsid w:val="00EF392E"/>
    <w:rsid w:val="00EF42A3"/>
    <w:rsid w:val="00EF560A"/>
    <w:rsid w:val="00EF66A6"/>
    <w:rsid w:val="00EF6BAB"/>
    <w:rsid w:val="00F01583"/>
    <w:rsid w:val="00F019ED"/>
    <w:rsid w:val="00F033C1"/>
    <w:rsid w:val="00F043CE"/>
    <w:rsid w:val="00F04685"/>
    <w:rsid w:val="00F04FBC"/>
    <w:rsid w:val="00F059AB"/>
    <w:rsid w:val="00F05F27"/>
    <w:rsid w:val="00F060E0"/>
    <w:rsid w:val="00F06E58"/>
    <w:rsid w:val="00F073BC"/>
    <w:rsid w:val="00F10562"/>
    <w:rsid w:val="00F10BC8"/>
    <w:rsid w:val="00F11F0D"/>
    <w:rsid w:val="00F1230E"/>
    <w:rsid w:val="00F12817"/>
    <w:rsid w:val="00F149F6"/>
    <w:rsid w:val="00F15D39"/>
    <w:rsid w:val="00F166FF"/>
    <w:rsid w:val="00F2079B"/>
    <w:rsid w:val="00F20CFE"/>
    <w:rsid w:val="00F212C8"/>
    <w:rsid w:val="00F2188C"/>
    <w:rsid w:val="00F227E3"/>
    <w:rsid w:val="00F22E51"/>
    <w:rsid w:val="00F23EAD"/>
    <w:rsid w:val="00F23F86"/>
    <w:rsid w:val="00F2502E"/>
    <w:rsid w:val="00F25589"/>
    <w:rsid w:val="00F258EA"/>
    <w:rsid w:val="00F2689A"/>
    <w:rsid w:val="00F2760D"/>
    <w:rsid w:val="00F276EC"/>
    <w:rsid w:val="00F27958"/>
    <w:rsid w:val="00F27A64"/>
    <w:rsid w:val="00F30386"/>
    <w:rsid w:val="00F308C0"/>
    <w:rsid w:val="00F30BF8"/>
    <w:rsid w:val="00F31370"/>
    <w:rsid w:val="00F326C7"/>
    <w:rsid w:val="00F34380"/>
    <w:rsid w:val="00F34629"/>
    <w:rsid w:val="00F34DD8"/>
    <w:rsid w:val="00F35BFE"/>
    <w:rsid w:val="00F362F0"/>
    <w:rsid w:val="00F37670"/>
    <w:rsid w:val="00F37975"/>
    <w:rsid w:val="00F37F23"/>
    <w:rsid w:val="00F40683"/>
    <w:rsid w:val="00F41476"/>
    <w:rsid w:val="00F42106"/>
    <w:rsid w:val="00F426DF"/>
    <w:rsid w:val="00F43405"/>
    <w:rsid w:val="00F4364E"/>
    <w:rsid w:val="00F436B1"/>
    <w:rsid w:val="00F438BB"/>
    <w:rsid w:val="00F4426A"/>
    <w:rsid w:val="00F444D2"/>
    <w:rsid w:val="00F4467D"/>
    <w:rsid w:val="00F44E58"/>
    <w:rsid w:val="00F45212"/>
    <w:rsid w:val="00F46135"/>
    <w:rsid w:val="00F4681F"/>
    <w:rsid w:val="00F473CF"/>
    <w:rsid w:val="00F50EA0"/>
    <w:rsid w:val="00F51A4F"/>
    <w:rsid w:val="00F52062"/>
    <w:rsid w:val="00F528B6"/>
    <w:rsid w:val="00F52927"/>
    <w:rsid w:val="00F52EE0"/>
    <w:rsid w:val="00F52EE3"/>
    <w:rsid w:val="00F53AC1"/>
    <w:rsid w:val="00F544FA"/>
    <w:rsid w:val="00F55803"/>
    <w:rsid w:val="00F574BD"/>
    <w:rsid w:val="00F576E2"/>
    <w:rsid w:val="00F61877"/>
    <w:rsid w:val="00F62227"/>
    <w:rsid w:val="00F626FC"/>
    <w:rsid w:val="00F62895"/>
    <w:rsid w:val="00F63305"/>
    <w:rsid w:val="00F63B18"/>
    <w:rsid w:val="00F63CDA"/>
    <w:rsid w:val="00F63E10"/>
    <w:rsid w:val="00F651AD"/>
    <w:rsid w:val="00F65275"/>
    <w:rsid w:val="00F65392"/>
    <w:rsid w:val="00F6591B"/>
    <w:rsid w:val="00F67464"/>
    <w:rsid w:val="00F71090"/>
    <w:rsid w:val="00F71E14"/>
    <w:rsid w:val="00F730AE"/>
    <w:rsid w:val="00F73440"/>
    <w:rsid w:val="00F744B7"/>
    <w:rsid w:val="00F75DA9"/>
    <w:rsid w:val="00F762D4"/>
    <w:rsid w:val="00F76B29"/>
    <w:rsid w:val="00F80251"/>
    <w:rsid w:val="00F81586"/>
    <w:rsid w:val="00F826EE"/>
    <w:rsid w:val="00F841AF"/>
    <w:rsid w:val="00F84532"/>
    <w:rsid w:val="00F84653"/>
    <w:rsid w:val="00F85279"/>
    <w:rsid w:val="00F853E4"/>
    <w:rsid w:val="00F8597C"/>
    <w:rsid w:val="00F85E41"/>
    <w:rsid w:val="00F86331"/>
    <w:rsid w:val="00F8643A"/>
    <w:rsid w:val="00F870F3"/>
    <w:rsid w:val="00F875A4"/>
    <w:rsid w:val="00F87833"/>
    <w:rsid w:val="00F87AC4"/>
    <w:rsid w:val="00F87D12"/>
    <w:rsid w:val="00F87FAF"/>
    <w:rsid w:val="00F90B12"/>
    <w:rsid w:val="00F91295"/>
    <w:rsid w:val="00F914F0"/>
    <w:rsid w:val="00F92419"/>
    <w:rsid w:val="00F92701"/>
    <w:rsid w:val="00F928BD"/>
    <w:rsid w:val="00F92F78"/>
    <w:rsid w:val="00F943B2"/>
    <w:rsid w:val="00F9500D"/>
    <w:rsid w:val="00F95648"/>
    <w:rsid w:val="00F95E07"/>
    <w:rsid w:val="00F96AD7"/>
    <w:rsid w:val="00F96DC4"/>
    <w:rsid w:val="00FA0CD1"/>
    <w:rsid w:val="00FA0E43"/>
    <w:rsid w:val="00FA172B"/>
    <w:rsid w:val="00FA22F3"/>
    <w:rsid w:val="00FA2E35"/>
    <w:rsid w:val="00FA3360"/>
    <w:rsid w:val="00FA5452"/>
    <w:rsid w:val="00FA6002"/>
    <w:rsid w:val="00FA6267"/>
    <w:rsid w:val="00FA648B"/>
    <w:rsid w:val="00FA681F"/>
    <w:rsid w:val="00FB0311"/>
    <w:rsid w:val="00FB0884"/>
    <w:rsid w:val="00FB0B42"/>
    <w:rsid w:val="00FB25D6"/>
    <w:rsid w:val="00FB3A7E"/>
    <w:rsid w:val="00FB3D6B"/>
    <w:rsid w:val="00FB5220"/>
    <w:rsid w:val="00FB7FA7"/>
    <w:rsid w:val="00FC0175"/>
    <w:rsid w:val="00FC13C9"/>
    <w:rsid w:val="00FC2D2C"/>
    <w:rsid w:val="00FC3374"/>
    <w:rsid w:val="00FC5681"/>
    <w:rsid w:val="00FC6CB5"/>
    <w:rsid w:val="00FC7E85"/>
    <w:rsid w:val="00FD0220"/>
    <w:rsid w:val="00FD080D"/>
    <w:rsid w:val="00FD0E2B"/>
    <w:rsid w:val="00FD226C"/>
    <w:rsid w:val="00FD24F8"/>
    <w:rsid w:val="00FD3133"/>
    <w:rsid w:val="00FD6447"/>
    <w:rsid w:val="00FD64A0"/>
    <w:rsid w:val="00FD7F5F"/>
    <w:rsid w:val="00FE0690"/>
    <w:rsid w:val="00FE142E"/>
    <w:rsid w:val="00FE2173"/>
    <w:rsid w:val="00FE2EBD"/>
    <w:rsid w:val="00FE2FAC"/>
    <w:rsid w:val="00FE345B"/>
    <w:rsid w:val="00FE3BA9"/>
    <w:rsid w:val="00FE401A"/>
    <w:rsid w:val="00FE543B"/>
    <w:rsid w:val="00FE7D01"/>
    <w:rsid w:val="00FF0D08"/>
    <w:rsid w:val="00FF18F6"/>
    <w:rsid w:val="00FF1C6E"/>
    <w:rsid w:val="00FF2EA2"/>
    <w:rsid w:val="00FF30DF"/>
    <w:rsid w:val="00FF31E7"/>
    <w:rsid w:val="00FF341E"/>
    <w:rsid w:val="00FF3512"/>
    <w:rsid w:val="00FF352A"/>
    <w:rsid w:val="00FF37A7"/>
    <w:rsid w:val="00FF3E8D"/>
    <w:rsid w:val="00FF4163"/>
    <w:rsid w:val="00FF434D"/>
    <w:rsid w:val="00FF4430"/>
    <w:rsid w:val="00FF4F6A"/>
    <w:rsid w:val="00FF6A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stroke endarrow="block"/>
    </o:shapedefaults>
    <o:shapelayout v:ext="edit">
      <o:idmap v:ext="edit" data="1"/>
    </o:shapelayout>
  </w:shapeDefaults>
  <w:decimalSymbol w:val="."/>
  <w:listSeparator w:val=","/>
  <w15:chartTrackingRefBased/>
  <w15:docId w15:val="{8526FDED-4928-43AD-B8B7-E244AB7B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n-US"/>
    </w:rPr>
  </w:style>
  <w:style w:type="paragraph" w:styleId="Heading1">
    <w:name w:val="heading 1"/>
    <w:aliases w:val="Table Title,Level 1,Outline1"/>
    <w:basedOn w:val="Normal"/>
    <w:next w:val="Normal"/>
    <w:link w:val="Heading1Char"/>
    <w:qFormat/>
    <w:pPr>
      <w:keepNext/>
      <w:numPr>
        <w:numId w:val="3"/>
      </w:numPr>
      <w:outlineLvl w:val="0"/>
    </w:pPr>
    <w:rPr>
      <w:b/>
      <w:bCs/>
      <w:caps/>
      <w:kern w:val="32"/>
      <w:szCs w:val="32"/>
      <w14:shadow w14:blurRad="50800" w14:dist="38100" w14:dir="2700000" w14:sx="100000" w14:sy="100000" w14:kx="0" w14:ky="0" w14:algn="tl">
        <w14:srgbClr w14:val="000000">
          <w14:alpha w14:val="60000"/>
        </w14:srgbClr>
      </w14:shadow>
    </w:rPr>
  </w:style>
  <w:style w:type="paragraph" w:styleId="Heading2">
    <w:name w:val="heading 2"/>
    <w:aliases w:val="List Title,Level 2,Kop 2,Heading 2x,Heading two"/>
    <w:basedOn w:val="Normal"/>
    <w:next w:val="Normal"/>
    <w:link w:val="Heading2Char"/>
    <w:qFormat/>
    <w:pPr>
      <w:keepNext/>
      <w:numPr>
        <w:ilvl w:val="1"/>
        <w:numId w:val="3"/>
      </w:numPr>
      <w:spacing w:line="360" w:lineRule="auto"/>
      <w:outlineLvl w:val="1"/>
    </w:pPr>
    <w:rPr>
      <w:b/>
      <w:bCs/>
      <w:color w:val="000000"/>
      <w:szCs w:val="20"/>
    </w:rPr>
  </w:style>
  <w:style w:type="paragraph" w:styleId="Heading3">
    <w:name w:val="heading 3"/>
    <w:aliases w:val="Titre 31,Heading 3x"/>
    <w:basedOn w:val="Normal"/>
    <w:next w:val="Normal"/>
    <w:qFormat/>
    <w:pPr>
      <w:keepNext/>
      <w:numPr>
        <w:ilvl w:val="2"/>
        <w:numId w:val="3"/>
      </w:numPr>
      <w:outlineLvl w:val="2"/>
    </w:pPr>
    <w:rPr>
      <w:b/>
      <w:bCs/>
      <w:sz w:val="20"/>
    </w:rPr>
  </w:style>
  <w:style w:type="paragraph" w:styleId="Heading4">
    <w:name w:val="heading 4"/>
    <w:basedOn w:val="Normal"/>
    <w:next w:val="Normal"/>
    <w:qFormat/>
    <w:rsid w:val="00F63305"/>
    <w:pPr>
      <w:keepNext/>
      <w:numPr>
        <w:ilvl w:val="3"/>
        <w:numId w:val="3"/>
      </w:numPr>
      <w:spacing w:before="120" w:after="120"/>
      <w:jc w:val="both"/>
      <w:outlineLvl w:val="3"/>
    </w:pPr>
    <w:rPr>
      <w:b/>
    </w:rPr>
  </w:style>
  <w:style w:type="paragraph" w:styleId="Heading5">
    <w:name w:val="heading 5"/>
    <w:basedOn w:val="Normal"/>
    <w:next w:val="Normal"/>
    <w:qFormat/>
    <w:pPr>
      <w:keepNext/>
      <w:numPr>
        <w:ilvl w:val="4"/>
        <w:numId w:val="3"/>
      </w:numPr>
      <w:jc w:val="both"/>
      <w:outlineLvl w:val="4"/>
    </w:pPr>
    <w:rPr>
      <w:b/>
      <w:bCs/>
      <w:color w:val="000000"/>
    </w:rPr>
  </w:style>
  <w:style w:type="paragraph" w:styleId="Heading6">
    <w:name w:val="heading 6"/>
    <w:basedOn w:val="Normal"/>
    <w:next w:val="Normal"/>
    <w:qFormat/>
    <w:pPr>
      <w:keepNext/>
      <w:numPr>
        <w:ilvl w:val="5"/>
        <w:numId w:val="3"/>
      </w:numPr>
      <w:jc w:val="center"/>
      <w:outlineLvl w:val="5"/>
    </w:pPr>
    <w:rPr>
      <w:b/>
      <w:bCs/>
      <w:sz w:val="20"/>
    </w:rPr>
  </w:style>
  <w:style w:type="paragraph" w:styleId="Heading7">
    <w:name w:val="heading 7"/>
    <w:basedOn w:val="Normal"/>
    <w:next w:val="Normal"/>
    <w:qFormat/>
    <w:pPr>
      <w:keepNext/>
      <w:numPr>
        <w:ilvl w:val="6"/>
        <w:numId w:val="3"/>
      </w:numPr>
      <w:jc w:val="center"/>
      <w:outlineLvl w:val="6"/>
    </w:pPr>
    <w:rPr>
      <w:b/>
      <w:bCs/>
      <w:color w:val="000000"/>
      <w:sz w:val="20"/>
    </w:rPr>
  </w:style>
  <w:style w:type="paragraph" w:styleId="Heading8">
    <w:name w:val="heading 8"/>
    <w:basedOn w:val="Normal"/>
    <w:next w:val="Normal"/>
    <w:qFormat/>
    <w:pPr>
      <w:keepNext/>
      <w:numPr>
        <w:ilvl w:val="7"/>
        <w:numId w:val="3"/>
      </w:numPr>
      <w:jc w:val="center"/>
      <w:outlineLvl w:val="7"/>
    </w:pPr>
    <w:rPr>
      <w:b/>
      <w:bCs/>
      <w:sz w:val="22"/>
    </w:rPr>
  </w:style>
  <w:style w:type="paragraph" w:styleId="Heading9">
    <w:name w:val="heading 9"/>
    <w:basedOn w:val="Normal"/>
    <w:next w:val="Normal"/>
    <w:qFormat/>
    <w:pPr>
      <w:keepNext/>
      <w:numPr>
        <w:ilvl w:val="8"/>
        <w:numId w:val="3"/>
      </w:numPr>
      <w:outlineLvl w:val="8"/>
    </w:pPr>
    <w:rPr>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ProtocolHeading1">
    <w:name w:val="Protocol Heading 1"/>
    <w:basedOn w:val="Heading1"/>
    <w:pPr>
      <w:numPr>
        <w:numId w:val="1"/>
      </w:numPr>
    </w:pPr>
    <w:rPr>
      <w:bCs w:val="0"/>
      <w:kern w:val="0"/>
      <w:szCs w:val="24"/>
    </w:rPr>
  </w:style>
  <w:style w:type="paragraph" w:customStyle="1" w:styleId="Protocolheading2">
    <w:name w:val="Protocol heading 2"/>
    <w:basedOn w:val="ProtocolHeading1"/>
    <w:pPr>
      <w:numPr>
        <w:numId w:val="0"/>
      </w:numPr>
      <w:tabs>
        <w:tab w:val="num" w:pos="360"/>
      </w:tabs>
      <w:ind w:left="288" w:hanging="288"/>
    </w:pPr>
    <w:rPr>
      <w:caps w:val="0"/>
    </w:rPr>
  </w:style>
  <w:style w:type="paragraph" w:styleId="Header">
    <w:name w:val="header"/>
    <w:aliases w:val="Header Char,Header Char1,Header Char Char Char Char,Header Char Char Char,Header Char1 Char Char,Header Char1 Char,Header1...,Header Char Char,Header1 Char,Header1,Header Char1 Char Char Char Char,Header Char Cha,Header2 Char"/>
    <w:basedOn w:val="Normal"/>
    <w:link w:val="HeaderChar2"/>
    <w:pPr>
      <w:tabs>
        <w:tab w:val="center" w:pos="4320"/>
        <w:tab w:val="right" w:pos="8640"/>
      </w:tabs>
    </w:pPr>
  </w:style>
  <w:style w:type="paragraph" w:styleId="BodyText3">
    <w:name w:val="Body Text 3"/>
    <w:basedOn w:val="Normal"/>
    <w:link w:val="BodyText3Char"/>
    <w:pPr>
      <w:jc w:val="both"/>
    </w:pPr>
    <w:rPr>
      <w:rFonts w:ascii="Arial" w:hAnsi="Arial"/>
      <w:sz w:val="22"/>
      <w:szCs w:val="20"/>
    </w:rPr>
  </w:style>
  <w:style w:type="character" w:styleId="Hyperlink">
    <w:name w:val="Hyperlink"/>
    <w:uiPriority w:val="99"/>
    <w:rPr>
      <w:color w:val="0000FF"/>
      <w:u w:val="single"/>
    </w:rPr>
  </w:style>
  <w:style w:type="paragraph" w:customStyle="1" w:styleId="Table">
    <w:name w:val="Table"/>
    <w:basedOn w:val="Normal"/>
    <w:pPr>
      <w:keepLines/>
      <w:tabs>
        <w:tab w:val="left" w:pos="284"/>
      </w:tabs>
      <w:spacing w:before="40" w:after="20"/>
    </w:pPr>
    <w:rPr>
      <w:rFonts w:ascii="Arial" w:hAnsi="Arial"/>
      <w:sz w:val="20"/>
      <w:szCs w:val="20"/>
    </w:rPr>
  </w:style>
  <w:style w:type="paragraph" w:styleId="NormalIndent">
    <w:name w:val="Normal Indent"/>
    <w:basedOn w:val="Normal"/>
    <w:rPr>
      <w:szCs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Product">
    <w:name w:val="Table Product"/>
    <w:pPr>
      <w:jc w:val="center"/>
    </w:pPr>
    <w:rPr>
      <w:rFonts w:ascii="Arial" w:hAnsi="Arial"/>
      <w:noProof/>
      <w:sz w:val="18"/>
      <w:lang w:eastAsia="en-US"/>
    </w:rPr>
  </w:style>
  <w:style w:type="paragraph" w:styleId="BodyTextIndent">
    <w:name w:val="Body Text Indent"/>
    <w:basedOn w:val="Normal"/>
    <w:link w:val="BodyTextIndentChar"/>
    <w:pPr>
      <w:ind w:left="432"/>
      <w:jc w:val="both"/>
    </w:pPr>
    <w:rPr>
      <w:rFonts w:ascii="Arial" w:hAnsi="Arial"/>
      <w:sz w:val="20"/>
      <w:szCs w:val="20"/>
    </w:rPr>
  </w:style>
  <w:style w:type="paragraph" w:customStyle="1" w:styleId="CoverPageTitle">
    <w:name w:val="Cover Page Title"/>
    <w:basedOn w:val="Normal"/>
    <w:next w:val="Normal"/>
    <w:pPr>
      <w:jc w:val="center"/>
    </w:pPr>
    <w:rPr>
      <w:rFonts w:ascii="Arial" w:hAnsi="Arial"/>
      <w:sz w:val="20"/>
      <w:szCs w:val="20"/>
    </w:rPr>
  </w:style>
  <w:style w:type="paragraph" w:styleId="Footer">
    <w:name w:val="footer"/>
    <w:basedOn w:val="Normal"/>
    <w:link w:val="FooterChar"/>
    <w:pPr>
      <w:tabs>
        <w:tab w:val="center" w:pos="4320"/>
        <w:tab w:val="right" w:pos="8640"/>
      </w:tabs>
    </w:pPr>
  </w:style>
  <w:style w:type="paragraph" w:styleId="TOC1">
    <w:name w:val="toc 1"/>
    <w:basedOn w:val="TITLETOCList"/>
    <w:next w:val="Normal"/>
    <w:autoRedefine/>
    <w:uiPriority w:val="39"/>
    <w:rsid w:val="007D5CFF"/>
    <w:pPr>
      <w:tabs>
        <w:tab w:val="left" w:pos="720"/>
        <w:tab w:val="right" w:leader="dot" w:pos="8630"/>
      </w:tabs>
      <w:spacing w:before="120" w:after="120"/>
      <w:ind w:left="0" w:firstLine="0"/>
      <w:jc w:val="left"/>
    </w:pPr>
    <w:rPr>
      <w:rFonts w:ascii="Times New Roman Bold" w:hAnsi="Times New Roman Bold"/>
      <w:bCs/>
      <w:sz w:val="24"/>
    </w:rPr>
  </w:style>
  <w:style w:type="paragraph" w:customStyle="1" w:styleId="TITLETOCList">
    <w:name w:val="TITLE TOC List"/>
    <w:next w:val="Normal"/>
    <w:pPr>
      <w:ind w:left="360" w:hanging="360"/>
      <w:jc w:val="center"/>
    </w:pPr>
    <w:rPr>
      <w:rFonts w:ascii="Arial Bold" w:hAnsi="Arial Bold"/>
      <w:b/>
      <w:caps/>
      <w:noProof/>
      <w:lang w:eastAsia="en-US"/>
    </w:rPr>
  </w:style>
  <w:style w:type="paragraph" w:styleId="BlockText">
    <w:name w:val="Block Text"/>
    <w:basedOn w:val="Normal"/>
    <w:pPr>
      <w:tabs>
        <w:tab w:val="left" w:pos="5967"/>
      </w:tabs>
      <w:ind w:left="1775" w:right="261" w:hanging="1775"/>
      <w:jc w:val="both"/>
    </w:pPr>
  </w:style>
  <w:style w:type="character" w:styleId="FollowedHyperlink">
    <w:name w:val="FollowedHyperlink"/>
    <w:rPr>
      <w:color w:val="800080"/>
      <w:u w:val="single"/>
    </w:rPr>
  </w:style>
  <w:style w:type="paragraph" w:styleId="BodyText">
    <w:name w:val="Body Text"/>
    <w:basedOn w:val="Normal"/>
    <w:link w:val="BodyTextChar"/>
    <w:pPr>
      <w:jc w:val="center"/>
    </w:pPr>
  </w:style>
  <w:style w:type="paragraph" w:styleId="BodyTextIndent2">
    <w:name w:val="Body Text Indent 2"/>
    <w:basedOn w:val="Normal"/>
    <w:pPr>
      <w:ind w:left="288"/>
      <w:jc w:val="both"/>
    </w:pPr>
  </w:style>
  <w:style w:type="paragraph" w:styleId="BodyText2">
    <w:name w:val="Body Text 2"/>
    <w:basedOn w:val="Normal"/>
    <w:link w:val="BodyText2Char"/>
    <w:pPr>
      <w:jc w:val="both"/>
    </w:pPr>
    <w:rPr>
      <w:bCs/>
    </w:rPr>
  </w:style>
  <w:style w:type="character" w:styleId="Strong">
    <w:name w:val="Strong"/>
    <w:qFormat/>
    <w:rPr>
      <w:b/>
      <w:bCs/>
    </w:rPr>
  </w:style>
  <w:style w:type="paragraph" w:customStyle="1" w:styleId="txt11bk">
    <w:name w:val="txt11bk"/>
    <w:basedOn w:val="Normal"/>
    <w:pPr>
      <w:spacing w:before="100" w:beforeAutospacing="1" w:after="100" w:afterAutospacing="1"/>
    </w:pPr>
    <w:rPr>
      <w:rFonts w:ascii="Arial" w:eastAsia="Arial Unicode MS" w:hAnsi="Arial" w:cs="Arial"/>
      <w:color w:val="000000"/>
      <w:sz w:val="21"/>
      <w:szCs w:val="21"/>
    </w:rPr>
  </w:style>
  <w:style w:type="paragraph" w:styleId="TOC2">
    <w:name w:val="toc 2"/>
    <w:basedOn w:val="Normal"/>
    <w:next w:val="Normal"/>
    <w:autoRedefine/>
    <w:uiPriority w:val="39"/>
    <w:rsid w:val="00987CFC"/>
    <w:pPr>
      <w:tabs>
        <w:tab w:val="left" w:pos="1350"/>
        <w:tab w:val="right" w:leader="dot" w:pos="8630"/>
      </w:tabs>
      <w:spacing w:before="120" w:after="120"/>
      <w:ind w:left="720"/>
    </w:pPr>
    <w:rPr>
      <w:rFonts w:ascii="Times New Roman Bold" w:hAnsi="Times New Roman Bold"/>
      <w:b/>
      <w:iCs/>
      <w:noProof/>
      <w:szCs w:val="20"/>
    </w:rPr>
  </w:style>
  <w:style w:type="paragraph" w:customStyle="1" w:styleId="Style1">
    <w:name w:val="Style1"/>
    <w:basedOn w:val="Heading8"/>
  </w:style>
  <w:style w:type="paragraph" w:styleId="TOC3">
    <w:name w:val="toc 3"/>
    <w:basedOn w:val="Normal"/>
    <w:next w:val="Normal"/>
    <w:autoRedefine/>
    <w:uiPriority w:val="39"/>
    <w:rsid w:val="00987CFC"/>
    <w:pPr>
      <w:tabs>
        <w:tab w:val="left" w:pos="2340"/>
        <w:tab w:val="right" w:leader="dot" w:pos="8630"/>
      </w:tabs>
      <w:spacing w:before="120" w:after="120"/>
      <w:ind w:left="1350"/>
    </w:pPr>
    <w:rPr>
      <w:rFonts w:ascii="Times New Roman Bold" w:hAnsi="Times New Roman Bold" w:cs="Arial"/>
      <w:b/>
      <w:bCs/>
      <w:kern w:val="32"/>
      <w:szCs w:val="32"/>
    </w:rPr>
  </w:style>
  <w:style w:type="paragraph" w:styleId="TOC4">
    <w:name w:val="toc 4"/>
    <w:basedOn w:val="Normal"/>
    <w:next w:val="Normal"/>
    <w:autoRedefine/>
    <w:uiPriority w:val="39"/>
    <w:rsid w:val="00987CFC"/>
    <w:pPr>
      <w:tabs>
        <w:tab w:val="left" w:pos="2700"/>
        <w:tab w:val="left" w:pos="2880"/>
        <w:tab w:val="left" w:pos="3420"/>
        <w:tab w:val="right" w:leader="dot" w:pos="8636"/>
      </w:tabs>
      <w:spacing w:before="120" w:after="120"/>
      <w:ind w:left="2340"/>
    </w:pPr>
    <w:rPr>
      <w:rFonts w:ascii="Times New Roman Bold" w:hAnsi="Times New Roman Bold"/>
      <w:b/>
    </w:rPr>
  </w:style>
  <w:style w:type="paragraph" w:styleId="TOC5">
    <w:name w:val="toc 5"/>
    <w:basedOn w:val="Normal"/>
    <w:next w:val="Normal"/>
    <w:autoRedefine/>
    <w:uiPriority w:val="39"/>
    <w:rsid w:val="007D5CFF"/>
    <w:pPr>
      <w:spacing w:before="120" w:after="120"/>
      <w:ind w:left="851"/>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BodyTextIndent3">
    <w:name w:val="Body Text Indent 3"/>
    <w:basedOn w:val="Normal"/>
    <w:pPr>
      <w:spacing w:before="60" w:after="60"/>
      <w:ind w:left="720"/>
      <w:jc w:val="both"/>
    </w:pPr>
    <w:rPr>
      <w:bCs/>
    </w:rPr>
  </w:style>
  <w:style w:type="paragraph" w:customStyle="1" w:styleId="blackbox">
    <w:name w:val="blackbox"/>
    <w:basedOn w:val="Normal"/>
    <w:pPr>
      <w:pBdr>
        <w:top w:val="single" w:sz="6" w:space="3" w:color="000000"/>
        <w:left w:val="single" w:sz="6" w:space="3" w:color="000000"/>
        <w:bottom w:val="single" w:sz="6" w:space="3" w:color="000000"/>
        <w:right w:val="single" w:sz="6" w:space="3" w:color="000000"/>
      </w:pBdr>
      <w:spacing w:before="100" w:beforeAutospacing="1" w:after="100" w:afterAutospacing="1"/>
    </w:pPr>
  </w:style>
  <w:style w:type="paragraph" w:customStyle="1" w:styleId="alert">
    <w:name w:val="alert"/>
    <w:basedOn w:val="Normal"/>
    <w:pPr>
      <w:pBdr>
        <w:top w:val="single" w:sz="18" w:space="3" w:color="FF0000"/>
        <w:left w:val="single" w:sz="18" w:space="3" w:color="FF0000"/>
        <w:bottom w:val="single" w:sz="18" w:space="3" w:color="FF0000"/>
        <w:right w:val="single" w:sz="18" w:space="3" w:color="FF0000"/>
      </w:pBdr>
      <w:spacing w:before="100" w:beforeAutospacing="1" w:after="100" w:afterAutospacing="1"/>
    </w:pPr>
    <w:rPr>
      <w:b/>
      <w:bCs/>
      <w:color w:val="FF0000"/>
    </w:rPr>
  </w:style>
  <w:style w:type="paragraph" w:customStyle="1" w:styleId="source">
    <w:name w:val="source"/>
    <w:basedOn w:val="Normal"/>
    <w:pPr>
      <w:spacing w:before="100" w:beforeAutospacing="1" w:after="100" w:afterAutospacing="1"/>
    </w:pPr>
    <w:rPr>
      <w:rFonts w:ascii="Arial" w:hAnsi="Arial" w:cs="Arial"/>
      <w:sz w:val="15"/>
      <w:szCs w:val="15"/>
    </w:rPr>
  </w:style>
  <w:style w:type="paragraph" w:customStyle="1" w:styleId="blacktbl">
    <w:name w:val="blacktbl"/>
    <w:basedOn w:val="Normal"/>
    <w:pPr>
      <w:pBdr>
        <w:top w:val="single" w:sz="12" w:space="0" w:color="000000"/>
        <w:left w:val="single" w:sz="12" w:space="0" w:color="000000"/>
        <w:bottom w:val="single" w:sz="12" w:space="0" w:color="000000"/>
        <w:right w:val="single" w:sz="12" w:space="0" w:color="000000"/>
      </w:pBdr>
      <w:spacing w:before="100" w:beforeAutospacing="1" w:after="100" w:afterAutospacing="1"/>
    </w:pPr>
  </w:style>
  <w:style w:type="paragraph" w:customStyle="1" w:styleId="blacktblsmall">
    <w:name w:val="blacktbl_small"/>
    <w:basedOn w:val="Normal"/>
    <w:pPr>
      <w:pBdr>
        <w:top w:val="single" w:sz="12" w:space="0" w:color="000000"/>
        <w:left w:val="single" w:sz="12" w:space="0" w:color="000000"/>
        <w:bottom w:val="single" w:sz="12" w:space="0" w:color="000000"/>
        <w:right w:val="single" w:sz="12" w:space="0" w:color="000000"/>
      </w:pBdr>
      <w:spacing w:before="100" w:beforeAutospacing="1" w:after="100" w:afterAutospacing="1"/>
    </w:pPr>
  </w:style>
  <w:style w:type="paragraph" w:customStyle="1" w:styleId="txt10bk">
    <w:name w:val="txt10bk"/>
    <w:basedOn w:val="Normal"/>
    <w:pPr>
      <w:spacing w:before="100" w:beforeAutospacing="1" w:after="100" w:afterAutospacing="1"/>
    </w:pPr>
    <w:rPr>
      <w:rFonts w:ascii="Arial" w:hAnsi="Arial" w:cs="Arial"/>
      <w:color w:val="000000"/>
      <w:sz w:val="15"/>
      <w:szCs w:val="15"/>
    </w:rPr>
  </w:style>
  <w:style w:type="paragraph" w:customStyle="1" w:styleId="txt12bk">
    <w:name w:val="txt12bk"/>
    <w:basedOn w:val="Normal"/>
    <w:pPr>
      <w:spacing w:before="100" w:beforeAutospacing="1" w:after="100" w:afterAutospacing="1"/>
    </w:pPr>
    <w:rPr>
      <w:rFonts w:ascii="Arial" w:hAnsi="Arial" w:cs="Arial"/>
      <w:color w:val="000000"/>
      <w:sz w:val="18"/>
      <w:szCs w:val="18"/>
    </w:rPr>
  </w:style>
  <w:style w:type="paragraph" w:customStyle="1" w:styleId="txt13bk">
    <w:name w:val="txt13bk"/>
    <w:basedOn w:val="Normal"/>
    <w:pPr>
      <w:spacing w:before="100" w:beforeAutospacing="1" w:after="100" w:afterAutospacing="1"/>
    </w:pPr>
    <w:rPr>
      <w:rFonts w:ascii="Arial" w:hAnsi="Arial" w:cs="Arial"/>
      <w:color w:val="000000"/>
      <w:sz w:val="20"/>
      <w:szCs w:val="20"/>
    </w:rPr>
  </w:style>
  <w:style w:type="paragraph" w:customStyle="1" w:styleId="txt14bk">
    <w:name w:val="txt14bk"/>
    <w:basedOn w:val="Normal"/>
    <w:pPr>
      <w:spacing w:before="100" w:beforeAutospacing="1" w:after="100" w:afterAutospacing="1"/>
    </w:pPr>
    <w:rPr>
      <w:rFonts w:ascii="Arial" w:hAnsi="Arial" w:cs="Arial"/>
      <w:color w:val="000000"/>
      <w:sz w:val="21"/>
      <w:szCs w:val="21"/>
    </w:rPr>
  </w:style>
  <w:style w:type="paragraph" w:customStyle="1" w:styleId="btxt10bk">
    <w:name w:val="btxt10bk"/>
    <w:basedOn w:val="Normal"/>
    <w:pPr>
      <w:spacing w:before="100" w:beforeAutospacing="1" w:after="100" w:afterAutospacing="1"/>
    </w:pPr>
    <w:rPr>
      <w:rFonts w:ascii="Arial" w:hAnsi="Arial" w:cs="Arial"/>
      <w:b/>
      <w:bCs/>
      <w:color w:val="000000"/>
      <w:sz w:val="15"/>
      <w:szCs w:val="15"/>
    </w:rPr>
  </w:style>
  <w:style w:type="paragraph" w:customStyle="1" w:styleId="btxt11bk">
    <w:name w:val="btxt11bk"/>
    <w:basedOn w:val="Normal"/>
    <w:pPr>
      <w:spacing w:before="100" w:beforeAutospacing="1" w:after="100" w:afterAutospacing="1"/>
    </w:pPr>
    <w:rPr>
      <w:rFonts w:ascii="Arial" w:hAnsi="Arial" w:cs="Arial"/>
      <w:b/>
      <w:bCs/>
      <w:color w:val="000000"/>
      <w:sz w:val="17"/>
      <w:szCs w:val="17"/>
    </w:rPr>
  </w:style>
  <w:style w:type="paragraph" w:customStyle="1" w:styleId="btxt12bk">
    <w:name w:val="btxt12bk"/>
    <w:basedOn w:val="Normal"/>
    <w:pPr>
      <w:spacing w:before="100" w:beforeAutospacing="1" w:after="100" w:afterAutospacing="1"/>
    </w:pPr>
    <w:rPr>
      <w:rFonts w:ascii="Arial" w:hAnsi="Arial" w:cs="Arial"/>
      <w:b/>
      <w:bCs/>
      <w:color w:val="000000"/>
      <w:sz w:val="18"/>
      <w:szCs w:val="18"/>
    </w:rPr>
  </w:style>
  <w:style w:type="paragraph" w:customStyle="1" w:styleId="btxt14bk">
    <w:name w:val="btxt14bk"/>
    <w:basedOn w:val="Normal"/>
    <w:pPr>
      <w:spacing w:before="100" w:beforeAutospacing="1" w:after="100" w:afterAutospacing="1"/>
    </w:pPr>
    <w:rPr>
      <w:rFonts w:ascii="Arial" w:hAnsi="Arial" w:cs="Arial"/>
      <w:b/>
      <w:bCs/>
      <w:color w:val="000000"/>
      <w:sz w:val="21"/>
      <w:szCs w:val="21"/>
    </w:rPr>
  </w:style>
  <w:style w:type="paragraph" w:customStyle="1" w:styleId="btxt14bl">
    <w:name w:val="btxt14bl"/>
    <w:basedOn w:val="Normal"/>
    <w:pPr>
      <w:spacing w:before="100" w:beforeAutospacing="1" w:after="100" w:afterAutospacing="1"/>
    </w:pPr>
    <w:rPr>
      <w:rFonts w:ascii="Arial" w:hAnsi="Arial" w:cs="Arial"/>
      <w:b/>
      <w:bCs/>
      <w:color w:val="003399"/>
      <w:sz w:val="21"/>
      <w:szCs w:val="21"/>
    </w:rPr>
  </w:style>
  <w:style w:type="paragraph" w:customStyle="1" w:styleId="btxt16bk">
    <w:name w:val="btxt16bk"/>
    <w:basedOn w:val="Normal"/>
    <w:pPr>
      <w:spacing w:before="100" w:beforeAutospacing="1" w:after="100" w:afterAutospacing="1"/>
    </w:pPr>
    <w:rPr>
      <w:rFonts w:ascii="Arial" w:hAnsi="Arial" w:cs="Arial"/>
      <w:b/>
      <w:bCs/>
      <w:color w:val="000000"/>
    </w:rPr>
  </w:style>
  <w:style w:type="paragraph" w:customStyle="1" w:styleId="btxt18bk">
    <w:name w:val="btxt18bk"/>
    <w:basedOn w:val="Normal"/>
    <w:pPr>
      <w:spacing w:before="100" w:beforeAutospacing="1" w:after="100" w:afterAutospacing="1"/>
    </w:pPr>
    <w:rPr>
      <w:rFonts w:ascii="Arial" w:hAnsi="Arial" w:cs="Arial"/>
      <w:b/>
      <w:bCs/>
      <w:color w:val="000000"/>
      <w:sz w:val="27"/>
      <w:szCs w:val="27"/>
    </w:rPr>
  </w:style>
  <w:style w:type="paragraph" w:customStyle="1" w:styleId="btxt20bk">
    <w:name w:val="btxt20bk"/>
    <w:basedOn w:val="Normal"/>
    <w:pPr>
      <w:spacing w:before="100" w:beforeAutospacing="1" w:after="100" w:afterAutospacing="1"/>
    </w:pPr>
    <w:rPr>
      <w:rFonts w:ascii="Arial" w:hAnsi="Arial" w:cs="Arial"/>
      <w:b/>
      <w:bCs/>
      <w:color w:val="000000"/>
      <w:sz w:val="30"/>
      <w:szCs w:val="30"/>
    </w:rPr>
  </w:style>
  <w:style w:type="paragraph" w:customStyle="1" w:styleId="btxt10bl">
    <w:name w:val="btxt10bl"/>
    <w:basedOn w:val="Normal"/>
    <w:pPr>
      <w:spacing w:before="100" w:beforeAutospacing="1" w:after="100" w:afterAutospacing="1"/>
    </w:pPr>
    <w:rPr>
      <w:rFonts w:ascii="Arial" w:hAnsi="Arial" w:cs="Arial"/>
      <w:b/>
      <w:bCs/>
      <w:color w:val="003399"/>
      <w:sz w:val="15"/>
      <w:szCs w:val="15"/>
    </w:rPr>
  </w:style>
  <w:style w:type="paragraph" w:customStyle="1" w:styleId="btxt11bl">
    <w:name w:val="btxt11bl"/>
    <w:basedOn w:val="Normal"/>
    <w:pPr>
      <w:spacing w:before="100" w:beforeAutospacing="1" w:after="100" w:afterAutospacing="1"/>
    </w:pPr>
    <w:rPr>
      <w:rFonts w:ascii="Arial" w:hAnsi="Arial" w:cs="Arial"/>
      <w:b/>
      <w:bCs/>
      <w:color w:val="003399"/>
      <w:sz w:val="17"/>
      <w:szCs w:val="17"/>
    </w:rPr>
  </w:style>
  <w:style w:type="paragraph" w:customStyle="1" w:styleId="btxt12bl">
    <w:name w:val="btxt12bl"/>
    <w:basedOn w:val="Normal"/>
    <w:pPr>
      <w:spacing w:before="100" w:beforeAutospacing="1" w:after="100" w:afterAutospacing="1"/>
    </w:pPr>
    <w:rPr>
      <w:rFonts w:ascii="Arial" w:hAnsi="Arial" w:cs="Arial"/>
      <w:b/>
      <w:bCs/>
      <w:color w:val="003399"/>
      <w:sz w:val="18"/>
      <w:szCs w:val="18"/>
    </w:rPr>
  </w:style>
  <w:style w:type="paragraph" w:customStyle="1" w:styleId="btxt16bl">
    <w:name w:val="btxt16bl"/>
    <w:basedOn w:val="Normal"/>
    <w:pPr>
      <w:spacing w:before="100" w:beforeAutospacing="1" w:after="100" w:afterAutospacing="1"/>
    </w:pPr>
    <w:rPr>
      <w:rFonts w:ascii="Arial" w:hAnsi="Arial" w:cs="Arial"/>
      <w:b/>
      <w:bCs/>
      <w:color w:val="003399"/>
    </w:rPr>
  </w:style>
  <w:style w:type="paragraph" w:customStyle="1" w:styleId="btxt18bl">
    <w:name w:val="btxt18bl"/>
    <w:basedOn w:val="Normal"/>
    <w:pPr>
      <w:spacing w:before="100" w:beforeAutospacing="1" w:after="100" w:afterAutospacing="1"/>
    </w:pPr>
    <w:rPr>
      <w:rFonts w:ascii="Arial" w:hAnsi="Arial" w:cs="Arial"/>
      <w:b/>
      <w:bCs/>
      <w:color w:val="003399"/>
      <w:sz w:val="27"/>
      <w:szCs w:val="27"/>
    </w:rPr>
  </w:style>
  <w:style w:type="paragraph" w:customStyle="1" w:styleId="btxt20bl">
    <w:name w:val="btxt20bl"/>
    <w:basedOn w:val="Normal"/>
    <w:pPr>
      <w:spacing w:before="100" w:beforeAutospacing="1" w:after="100" w:afterAutospacing="1"/>
    </w:pPr>
    <w:rPr>
      <w:rFonts w:ascii="Arial" w:hAnsi="Arial" w:cs="Arial"/>
      <w:b/>
      <w:bCs/>
      <w:color w:val="003399"/>
      <w:sz w:val="30"/>
      <w:szCs w:val="30"/>
    </w:rPr>
  </w:style>
  <w:style w:type="paragraph" w:styleId="CommentText">
    <w:name w:val="annotation text"/>
    <w:basedOn w:val="Normal"/>
    <w:link w:val="CommentTextChar"/>
    <w:semiHidden/>
    <w:pPr>
      <w:jc w:val="both"/>
    </w:pPr>
    <w:rPr>
      <w:rFonts w:ascii="Arial" w:hAnsi="Arial"/>
      <w:sz w:val="20"/>
      <w:szCs w:val="20"/>
    </w:rPr>
  </w:style>
  <w:style w:type="paragraph" w:customStyle="1" w:styleId="TableList">
    <w:name w:val="Table List"/>
    <w:basedOn w:val="Normal"/>
    <w:pPr>
      <w:spacing w:after="120"/>
      <w:jc w:val="both"/>
    </w:pPr>
    <w:rPr>
      <w:rFonts w:ascii="Arial" w:hAnsi="Arial"/>
      <w:sz w:val="20"/>
      <w:szCs w:val="20"/>
    </w:rPr>
  </w:style>
  <w:style w:type="paragraph" w:styleId="BalloonText">
    <w:name w:val="Balloon Text"/>
    <w:basedOn w:val="Normal"/>
    <w:semiHidden/>
    <w:rPr>
      <w:rFonts w:ascii="Tahoma" w:hAnsi="Tahoma"/>
      <w:sz w:val="16"/>
      <w:szCs w:val="16"/>
    </w:rPr>
  </w:style>
  <w:style w:type="character" w:styleId="CommentReference">
    <w:name w:val="annotation reference"/>
    <w:semiHidden/>
    <w:rPr>
      <w:sz w:val="16"/>
      <w:szCs w:val="16"/>
    </w:rPr>
  </w:style>
  <w:style w:type="paragraph" w:styleId="CommentSubject">
    <w:name w:val="annotation subject"/>
    <w:basedOn w:val="CommentText"/>
    <w:next w:val="CommentText"/>
    <w:semiHidden/>
    <w:pPr>
      <w:jc w:val="left"/>
    </w:pPr>
    <w:rPr>
      <w:rFonts w:ascii="Times New Roman" w:hAnsi="Times New Roman"/>
      <w:b/>
      <w:bCs/>
    </w:rPr>
  </w:style>
  <w:style w:type="character" w:styleId="PageNumber">
    <w:name w:val="page number"/>
    <w:basedOn w:val="DefaultParagraphFont"/>
  </w:style>
  <w:style w:type="paragraph" w:styleId="TableofFigures">
    <w:name w:val="table of figures"/>
    <w:basedOn w:val="Normal"/>
    <w:next w:val="Normal"/>
    <w:semiHidden/>
    <w:pPr>
      <w:ind w:left="480" w:hanging="480"/>
    </w:pPr>
  </w:style>
  <w:style w:type="character" w:customStyle="1" w:styleId="articletext1">
    <w:name w:val="articletext1"/>
    <w:rPr>
      <w:rFonts w:ascii="Verdana" w:hAnsi="Verdana" w:hint="default"/>
      <w:b w:val="0"/>
      <w:bCs w:val="0"/>
      <w:color w:val="000000"/>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paragraph" w:customStyle="1" w:styleId="CoverPageTitle2">
    <w:name w:val="Cover Page Title2"/>
    <w:basedOn w:val="CoverPageTitle"/>
    <w:next w:val="Normal"/>
    <w:pPr>
      <w:tabs>
        <w:tab w:val="left" w:pos="-2160"/>
        <w:tab w:val="left" w:pos="-1440"/>
        <w:tab w:val="left" w:pos="-720"/>
        <w:tab w:val="left" w:pos="720"/>
        <w:tab w:val="left" w:pos="2520"/>
      </w:tabs>
    </w:pPr>
    <w:rPr>
      <w:rFonts w:ascii="Arial Bold" w:hAnsi="Arial Bold"/>
      <w:b/>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Exclusions">
    <w:name w:val="Exclusions"/>
    <w:basedOn w:val="Normal"/>
    <w:pPr>
      <w:tabs>
        <w:tab w:val="num" w:pos="360"/>
      </w:tabs>
      <w:ind w:left="360" w:hanging="360"/>
      <w:jc w:val="both"/>
    </w:pPr>
    <w:rPr>
      <w:rFonts w:ascii="Arial" w:hAnsi="Arial"/>
      <w:sz w:val="20"/>
      <w:szCs w:val="20"/>
      <w:lang w:val="en-GB"/>
    </w:r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normal0">
    <w:name w:val="normal"/>
    <w:basedOn w:val="Normal"/>
    <w:rPr>
      <w:rFonts w:ascii="Arial" w:hAnsi="Arial"/>
      <w:szCs w:val="20"/>
    </w:rPr>
  </w:style>
  <w:style w:type="paragraph" w:customStyle="1" w:styleId="CM15">
    <w:name w:val="CM15"/>
    <w:basedOn w:val="Normal"/>
    <w:next w:val="Normal"/>
    <w:pPr>
      <w:autoSpaceDE w:val="0"/>
      <w:autoSpaceDN w:val="0"/>
      <w:adjustRightInd w:val="0"/>
      <w:spacing w:after="170"/>
    </w:pPr>
    <w:rPr>
      <w:rFonts w:eastAsia="MS Mincho"/>
      <w:lang w:eastAsia="ja-JP"/>
    </w:rPr>
  </w:style>
  <w:style w:type="paragraph" w:customStyle="1" w:styleId="CM2">
    <w:name w:val="CM2"/>
    <w:basedOn w:val="Normal"/>
    <w:next w:val="Normal"/>
    <w:uiPriority w:val="99"/>
    <w:pPr>
      <w:autoSpaceDE w:val="0"/>
      <w:autoSpaceDN w:val="0"/>
      <w:adjustRightInd w:val="0"/>
      <w:spacing w:line="280" w:lineRule="atLeast"/>
    </w:pPr>
    <w:rPr>
      <w:rFonts w:eastAsia="MS Mincho"/>
      <w:lang w:eastAsia="ja-JP"/>
    </w:rPr>
  </w:style>
  <w:style w:type="table" w:styleId="TableGrid">
    <w:name w:val="Table Grid"/>
    <w:basedOn w:val="TableNormal"/>
    <w:rsid w:val="00813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4">
    <w:name w:val="CM14"/>
    <w:basedOn w:val="Normal"/>
    <w:next w:val="Normal"/>
    <w:rsid w:val="00E02C08"/>
    <w:pPr>
      <w:autoSpaceDE w:val="0"/>
      <w:autoSpaceDN w:val="0"/>
      <w:adjustRightInd w:val="0"/>
      <w:spacing w:line="243" w:lineRule="atLeast"/>
    </w:pPr>
  </w:style>
  <w:style w:type="paragraph" w:customStyle="1" w:styleId="CM16">
    <w:name w:val="CM16"/>
    <w:basedOn w:val="Normal"/>
    <w:next w:val="Normal"/>
    <w:rsid w:val="00E02C08"/>
    <w:pPr>
      <w:autoSpaceDE w:val="0"/>
      <w:autoSpaceDN w:val="0"/>
      <w:adjustRightInd w:val="0"/>
      <w:spacing w:line="243" w:lineRule="atLeast"/>
    </w:pPr>
  </w:style>
  <w:style w:type="character" w:styleId="Emphasis">
    <w:name w:val="Emphasis"/>
    <w:qFormat/>
    <w:rsid w:val="00E02C08"/>
    <w:rPr>
      <w:b/>
      <w:bCs/>
      <w:i w:val="0"/>
      <w:iCs w:val="0"/>
    </w:rPr>
  </w:style>
  <w:style w:type="character" w:customStyle="1" w:styleId="BodyText3Char">
    <w:name w:val="Body Text 3 Char"/>
    <w:link w:val="BodyText3"/>
    <w:locked/>
    <w:rsid w:val="000C3CD0"/>
    <w:rPr>
      <w:rFonts w:ascii="Arial" w:hAnsi="Arial"/>
      <w:sz w:val="22"/>
      <w:lang w:val="en-US" w:eastAsia="en-US" w:bidi="ar-SA"/>
    </w:rPr>
  </w:style>
  <w:style w:type="character" w:customStyle="1" w:styleId="HeaderChar2">
    <w:name w:val="Header Char2"/>
    <w:aliases w:val="Header Char Char1,Header Char1 Char1,Header Char Char Char Char Char,Header Char Char Char Char1,Header Char1 Char Char Char,Header Char1 Char Char1,Header1... Char,Header Char Char Char1,Header1 Char Char,Header1 Char1,Header Char Cha Char"/>
    <w:link w:val="Header"/>
    <w:rsid w:val="00DF75B3"/>
    <w:rPr>
      <w:sz w:val="24"/>
      <w:szCs w:val="24"/>
      <w:lang w:val="en-US" w:eastAsia="en-US" w:bidi="ar-SA"/>
    </w:rPr>
  </w:style>
  <w:style w:type="paragraph" w:customStyle="1" w:styleId="CM61">
    <w:name w:val="CM61"/>
    <w:basedOn w:val="Normal"/>
    <w:next w:val="Normal"/>
    <w:rsid w:val="00E916F7"/>
    <w:pPr>
      <w:autoSpaceDE w:val="0"/>
      <w:autoSpaceDN w:val="0"/>
      <w:adjustRightInd w:val="0"/>
      <w:spacing w:after="193"/>
    </w:pPr>
    <w:rPr>
      <w:rFonts w:ascii="Arial" w:hAnsi="Arial"/>
    </w:rPr>
  </w:style>
  <w:style w:type="paragraph" w:customStyle="1" w:styleId="Default">
    <w:name w:val="Default"/>
    <w:rsid w:val="00E916F7"/>
    <w:pPr>
      <w:autoSpaceDE w:val="0"/>
      <w:autoSpaceDN w:val="0"/>
      <w:adjustRightInd w:val="0"/>
    </w:pPr>
    <w:rPr>
      <w:rFonts w:ascii="Arial" w:hAnsi="Arial" w:cs="Arial"/>
      <w:color w:val="000000"/>
      <w:sz w:val="24"/>
      <w:szCs w:val="24"/>
      <w:lang w:eastAsia="en-US"/>
    </w:rPr>
  </w:style>
  <w:style w:type="paragraph" w:customStyle="1" w:styleId="CM62">
    <w:name w:val="CM62"/>
    <w:basedOn w:val="Default"/>
    <w:next w:val="Default"/>
    <w:rsid w:val="00E916F7"/>
    <w:pPr>
      <w:spacing w:after="93"/>
    </w:pPr>
    <w:rPr>
      <w:rFonts w:cs="Times New Roman"/>
      <w:color w:val="auto"/>
    </w:rPr>
  </w:style>
  <w:style w:type="paragraph" w:customStyle="1" w:styleId="CM64">
    <w:name w:val="CM64"/>
    <w:basedOn w:val="Default"/>
    <w:next w:val="Default"/>
    <w:rsid w:val="00E916F7"/>
    <w:pPr>
      <w:spacing w:after="258"/>
    </w:pPr>
    <w:rPr>
      <w:rFonts w:cs="Times New Roman"/>
      <w:color w:val="auto"/>
    </w:rPr>
  </w:style>
  <w:style w:type="paragraph" w:customStyle="1" w:styleId="CM22">
    <w:name w:val="CM22"/>
    <w:basedOn w:val="Normal"/>
    <w:next w:val="Normal"/>
    <w:rsid w:val="00CA14F1"/>
    <w:pPr>
      <w:autoSpaceDE w:val="0"/>
      <w:autoSpaceDN w:val="0"/>
      <w:adjustRightInd w:val="0"/>
    </w:pPr>
    <w:rPr>
      <w:rFonts w:ascii="Arial" w:hAnsi="Arial"/>
    </w:rPr>
  </w:style>
  <w:style w:type="paragraph" w:styleId="PlainText">
    <w:name w:val="Plain Text"/>
    <w:basedOn w:val="Normal"/>
    <w:rsid w:val="00D157C0"/>
    <w:rPr>
      <w:rFonts w:ascii="Garamond" w:hAnsi="Garamond"/>
      <w:color w:val="000080"/>
      <w:lang w:bidi="te-IN"/>
    </w:rPr>
  </w:style>
  <w:style w:type="character" w:customStyle="1" w:styleId="apple-style-span">
    <w:name w:val="apple-style-span"/>
    <w:basedOn w:val="DefaultParagraphFont"/>
    <w:rsid w:val="002C257B"/>
  </w:style>
  <w:style w:type="paragraph" w:customStyle="1" w:styleId="Bodytext0">
    <w:name w:val="@Bodytext"/>
    <w:basedOn w:val="Normal"/>
    <w:link w:val="BodytextChar0"/>
    <w:uiPriority w:val="99"/>
    <w:rsid w:val="00AA55F5"/>
    <w:pPr>
      <w:spacing w:before="120" w:after="120" w:line="360" w:lineRule="auto"/>
      <w:ind w:left="720"/>
    </w:pPr>
    <w:rPr>
      <w:rFonts w:ascii="Arial" w:hAnsi="Arial"/>
      <w:sz w:val="20"/>
      <w:szCs w:val="20"/>
      <w:lang w:val="x-none" w:eastAsia="x-none"/>
    </w:rPr>
  </w:style>
  <w:style w:type="character" w:customStyle="1" w:styleId="BodytextChar0">
    <w:name w:val="@Bodytext Char"/>
    <w:link w:val="Bodytext0"/>
    <w:uiPriority w:val="99"/>
    <w:locked/>
    <w:rsid w:val="00AA55F5"/>
    <w:rPr>
      <w:rFonts w:ascii="Arial" w:hAnsi="Arial"/>
      <w:lang w:val="x-none" w:eastAsia="x-none"/>
    </w:rPr>
  </w:style>
  <w:style w:type="character" w:customStyle="1" w:styleId="Heading2Char">
    <w:name w:val="Heading 2 Char"/>
    <w:aliases w:val="List Title Char,Level 2 Char,Kop 2 Char,Heading 2x Char,Heading two Char"/>
    <w:link w:val="Heading2"/>
    <w:rsid w:val="00373539"/>
    <w:rPr>
      <w:b/>
      <w:bCs/>
      <w:color w:val="000000"/>
      <w:sz w:val="24"/>
      <w:lang w:val="en-US" w:eastAsia="en-US"/>
    </w:rPr>
  </w:style>
  <w:style w:type="character" w:customStyle="1" w:styleId="FooterChar">
    <w:name w:val="Footer Char"/>
    <w:link w:val="Footer"/>
    <w:rsid w:val="00B94360"/>
    <w:rPr>
      <w:sz w:val="24"/>
      <w:szCs w:val="24"/>
      <w:lang w:val="en-US" w:eastAsia="en-US"/>
    </w:rPr>
  </w:style>
  <w:style w:type="character" w:customStyle="1" w:styleId="Heading1Char">
    <w:name w:val="Heading 1 Char"/>
    <w:aliases w:val="Table Title Char,Level 1 Char,Outline1 Char"/>
    <w:link w:val="Heading1"/>
    <w:rsid w:val="00723058"/>
    <w:rPr>
      <w:rFonts w:cs="Arial"/>
      <w:b/>
      <w:bCs/>
      <w:caps/>
      <w:kern w:val="32"/>
      <w:sz w:val="24"/>
      <w:szCs w:val="32"/>
      <w:lang w:val="en-US" w:eastAsia="en-US"/>
      <w14:shadow w14:blurRad="50800" w14:dist="38100" w14:dir="2700000" w14:sx="100000" w14:sy="100000" w14:kx="0" w14:ky="0" w14:algn="tl">
        <w14:srgbClr w14:val="000000">
          <w14:alpha w14:val="60000"/>
        </w14:srgbClr>
      </w14:shadow>
    </w:rPr>
  </w:style>
  <w:style w:type="character" w:customStyle="1" w:styleId="CommentTextChar">
    <w:name w:val="Comment Text Char"/>
    <w:link w:val="CommentText"/>
    <w:semiHidden/>
    <w:rsid w:val="000D22F3"/>
    <w:rPr>
      <w:rFonts w:ascii="Arial" w:hAnsi="Arial"/>
      <w:lang w:val="en-US" w:eastAsia="en-US"/>
    </w:rPr>
  </w:style>
  <w:style w:type="character" w:customStyle="1" w:styleId="BodyText2Char">
    <w:name w:val="Body Text 2 Char"/>
    <w:link w:val="BodyText2"/>
    <w:rsid w:val="00C27816"/>
    <w:rPr>
      <w:bCs/>
      <w:sz w:val="24"/>
      <w:szCs w:val="24"/>
      <w:lang w:val="en-US" w:eastAsia="en-US"/>
    </w:rPr>
  </w:style>
  <w:style w:type="paragraph" w:customStyle="1" w:styleId="xl32">
    <w:name w:val="xl32"/>
    <w:basedOn w:val="Normal"/>
    <w:rsid w:val="008C7440"/>
    <w:pPr>
      <w:spacing w:before="100" w:beforeAutospacing="1" w:after="100" w:afterAutospacing="1"/>
      <w:jc w:val="center"/>
    </w:pPr>
    <w:rPr>
      <w:rFonts w:ascii="Arial" w:hAnsi="Arial" w:cs="Arial"/>
      <w:sz w:val="18"/>
      <w:szCs w:val="18"/>
    </w:rPr>
  </w:style>
  <w:style w:type="character" w:customStyle="1" w:styleId="CharacterStyle2">
    <w:name w:val="Character Style 2"/>
    <w:uiPriority w:val="99"/>
    <w:rsid w:val="00F37F23"/>
    <w:rPr>
      <w:sz w:val="20"/>
      <w:szCs w:val="20"/>
    </w:rPr>
  </w:style>
  <w:style w:type="paragraph" w:customStyle="1" w:styleId="Style2">
    <w:name w:val="Style 2"/>
    <w:basedOn w:val="Normal"/>
    <w:uiPriority w:val="99"/>
    <w:rsid w:val="00F37F23"/>
    <w:pPr>
      <w:widowControl w:val="0"/>
      <w:autoSpaceDE w:val="0"/>
      <w:autoSpaceDN w:val="0"/>
      <w:jc w:val="center"/>
    </w:pPr>
    <w:rPr>
      <w:sz w:val="20"/>
      <w:szCs w:val="20"/>
      <w:lang w:eastAsia="en-IN"/>
    </w:rPr>
  </w:style>
  <w:style w:type="character" w:customStyle="1" w:styleId="CharacterStyle1">
    <w:name w:val="Character Style 1"/>
    <w:uiPriority w:val="99"/>
    <w:rsid w:val="00F37F23"/>
    <w:rPr>
      <w:sz w:val="20"/>
      <w:szCs w:val="20"/>
    </w:rPr>
  </w:style>
  <w:style w:type="paragraph" w:customStyle="1" w:styleId="Style10">
    <w:name w:val="Style 1"/>
    <w:basedOn w:val="Normal"/>
    <w:uiPriority w:val="99"/>
    <w:rsid w:val="00F37F23"/>
    <w:pPr>
      <w:widowControl w:val="0"/>
      <w:autoSpaceDE w:val="0"/>
      <w:autoSpaceDN w:val="0"/>
      <w:adjustRightInd w:val="0"/>
    </w:pPr>
    <w:rPr>
      <w:sz w:val="20"/>
      <w:szCs w:val="20"/>
      <w:lang w:eastAsia="en-IN"/>
    </w:rPr>
  </w:style>
  <w:style w:type="character" w:customStyle="1" w:styleId="st1">
    <w:name w:val="st1"/>
    <w:rsid w:val="001E42A6"/>
  </w:style>
  <w:style w:type="paragraph" w:customStyle="1" w:styleId="CM52">
    <w:name w:val="CM52"/>
    <w:basedOn w:val="Default"/>
    <w:next w:val="Default"/>
    <w:uiPriority w:val="99"/>
    <w:rsid w:val="00430E3D"/>
    <w:rPr>
      <w:rFonts w:ascii="Times New Roman" w:hAnsi="Times New Roman" w:cs="Times New Roman"/>
      <w:color w:val="auto"/>
      <w:lang w:val="en-IN" w:eastAsia="en-IN"/>
    </w:rPr>
  </w:style>
  <w:style w:type="paragraph" w:customStyle="1" w:styleId="CM56">
    <w:name w:val="CM56"/>
    <w:basedOn w:val="Default"/>
    <w:next w:val="Default"/>
    <w:uiPriority w:val="99"/>
    <w:rsid w:val="00B25C69"/>
    <w:rPr>
      <w:rFonts w:ascii="Times New Roman" w:hAnsi="Times New Roman" w:cs="Times New Roman"/>
      <w:color w:val="auto"/>
      <w:lang w:val="en-IN" w:eastAsia="en-IN"/>
    </w:rPr>
  </w:style>
  <w:style w:type="paragraph" w:customStyle="1" w:styleId="CM5">
    <w:name w:val="CM5"/>
    <w:basedOn w:val="Default"/>
    <w:next w:val="Default"/>
    <w:uiPriority w:val="99"/>
    <w:rsid w:val="002B64D8"/>
    <w:pPr>
      <w:spacing w:line="188" w:lineRule="atLeast"/>
    </w:pPr>
    <w:rPr>
      <w:rFonts w:ascii="Times New Roman" w:hAnsi="Times New Roman" w:cs="Times New Roman"/>
      <w:color w:val="auto"/>
      <w:lang w:val="en-IN" w:eastAsia="en-IN"/>
    </w:rPr>
  </w:style>
  <w:style w:type="paragraph" w:customStyle="1" w:styleId="CM3">
    <w:name w:val="CM3"/>
    <w:basedOn w:val="Default"/>
    <w:next w:val="Default"/>
    <w:uiPriority w:val="99"/>
    <w:rsid w:val="002B64D8"/>
    <w:pPr>
      <w:spacing w:line="186" w:lineRule="atLeast"/>
    </w:pPr>
    <w:rPr>
      <w:rFonts w:ascii="Times New Roman" w:hAnsi="Times New Roman" w:cs="Times New Roman"/>
      <w:color w:val="auto"/>
      <w:lang w:val="en-IN" w:eastAsia="en-IN"/>
    </w:rPr>
  </w:style>
  <w:style w:type="paragraph" w:customStyle="1" w:styleId="CM7">
    <w:name w:val="CM7"/>
    <w:basedOn w:val="Default"/>
    <w:next w:val="Default"/>
    <w:uiPriority w:val="99"/>
    <w:rsid w:val="002B64D8"/>
    <w:pPr>
      <w:spacing w:line="186" w:lineRule="atLeast"/>
    </w:pPr>
    <w:rPr>
      <w:rFonts w:ascii="Times New Roman" w:hAnsi="Times New Roman" w:cs="Times New Roman"/>
      <w:color w:val="auto"/>
      <w:lang w:val="en-IN" w:eastAsia="en-IN"/>
    </w:rPr>
  </w:style>
  <w:style w:type="paragraph" w:customStyle="1" w:styleId="CM4">
    <w:name w:val="CM4"/>
    <w:basedOn w:val="Default"/>
    <w:next w:val="Default"/>
    <w:uiPriority w:val="99"/>
    <w:rsid w:val="002B64D8"/>
    <w:pPr>
      <w:spacing w:line="186" w:lineRule="atLeast"/>
    </w:pPr>
    <w:rPr>
      <w:rFonts w:ascii="Times New Roman" w:hAnsi="Times New Roman" w:cs="Times New Roman"/>
      <w:color w:val="auto"/>
      <w:lang w:val="en-IN" w:eastAsia="en-IN"/>
    </w:rPr>
  </w:style>
  <w:style w:type="paragraph" w:customStyle="1" w:styleId="CM53">
    <w:name w:val="CM53"/>
    <w:basedOn w:val="Default"/>
    <w:next w:val="Default"/>
    <w:uiPriority w:val="99"/>
    <w:rsid w:val="00584934"/>
    <w:rPr>
      <w:rFonts w:ascii="Times New Roman" w:hAnsi="Times New Roman" w:cs="Times New Roman"/>
      <w:color w:val="auto"/>
      <w:lang w:val="en-IN" w:eastAsia="en-IN"/>
    </w:rPr>
  </w:style>
  <w:style w:type="paragraph" w:customStyle="1" w:styleId="CM6">
    <w:name w:val="CM6"/>
    <w:basedOn w:val="Default"/>
    <w:next w:val="Default"/>
    <w:uiPriority w:val="99"/>
    <w:rsid w:val="00EE0B19"/>
    <w:pPr>
      <w:spacing w:line="188" w:lineRule="atLeast"/>
    </w:pPr>
    <w:rPr>
      <w:rFonts w:ascii="Times New Roman" w:hAnsi="Times New Roman" w:cs="Times New Roman"/>
      <w:color w:val="auto"/>
      <w:lang w:val="en-IN" w:eastAsia="en-IN"/>
    </w:rPr>
  </w:style>
  <w:style w:type="paragraph" w:customStyle="1" w:styleId="CM24">
    <w:name w:val="CM24"/>
    <w:basedOn w:val="Default"/>
    <w:next w:val="Default"/>
    <w:rsid w:val="008766B9"/>
    <w:rPr>
      <w:rFonts w:ascii="Times New Roman" w:hAnsi="Times New Roman" w:cs="Times New Roman"/>
      <w:color w:val="auto"/>
    </w:rPr>
  </w:style>
  <w:style w:type="character" w:customStyle="1" w:styleId="BodyTextIndentChar">
    <w:name w:val="Body Text Indent Char"/>
    <w:link w:val="BodyTextIndent"/>
    <w:rsid w:val="00A827CE"/>
    <w:rPr>
      <w:rFonts w:ascii="Arial" w:hAnsi="Arial"/>
      <w:lang w:val="en-US" w:eastAsia="en-US"/>
    </w:rPr>
  </w:style>
  <w:style w:type="paragraph" w:styleId="Title">
    <w:name w:val="Title"/>
    <w:basedOn w:val="Default"/>
    <w:next w:val="Default"/>
    <w:link w:val="TitleChar"/>
    <w:uiPriority w:val="99"/>
    <w:qFormat/>
    <w:rsid w:val="001135C3"/>
    <w:rPr>
      <w:rFonts w:ascii="Times New Roman" w:hAnsi="Times New Roman" w:cs="Times New Roman"/>
      <w:color w:val="auto"/>
      <w:lang w:val="x-none" w:eastAsia="x-none"/>
    </w:rPr>
  </w:style>
  <w:style w:type="character" w:customStyle="1" w:styleId="TitleChar">
    <w:name w:val="Title Char"/>
    <w:link w:val="Title"/>
    <w:uiPriority w:val="99"/>
    <w:rsid w:val="001135C3"/>
    <w:rPr>
      <w:sz w:val="24"/>
      <w:szCs w:val="24"/>
    </w:rPr>
  </w:style>
  <w:style w:type="character" w:customStyle="1" w:styleId="BodyTextChar">
    <w:name w:val="Body Text Char"/>
    <w:link w:val="BodyText"/>
    <w:rsid w:val="008E2819"/>
    <w:rPr>
      <w:sz w:val="24"/>
      <w:szCs w:val="24"/>
      <w:lang w:val="en-US" w:eastAsia="en-US"/>
    </w:rPr>
  </w:style>
  <w:style w:type="paragraph" w:styleId="ListParagraph">
    <w:name w:val="List Paragraph"/>
    <w:basedOn w:val="Normal"/>
    <w:uiPriority w:val="34"/>
    <w:qFormat/>
    <w:rsid w:val="001D58F0"/>
    <w:pPr>
      <w:ind w:left="720"/>
    </w:pPr>
  </w:style>
  <w:style w:type="paragraph" w:customStyle="1" w:styleId="CM29">
    <w:name w:val="CM29"/>
    <w:basedOn w:val="Default"/>
    <w:next w:val="Default"/>
    <w:uiPriority w:val="99"/>
    <w:rsid w:val="00933378"/>
    <w:rPr>
      <w:rFonts w:ascii="Times New Roman" w:hAnsi="Times New Roman" w:cs="Times New Roman"/>
      <w:color w:val="auto"/>
      <w:lang w:val="en-IN" w:eastAsia="en-IN"/>
    </w:rPr>
  </w:style>
  <w:style w:type="paragraph" w:customStyle="1" w:styleId="CM12">
    <w:name w:val="CM12"/>
    <w:basedOn w:val="Default"/>
    <w:next w:val="Default"/>
    <w:uiPriority w:val="99"/>
    <w:rsid w:val="00933378"/>
    <w:pPr>
      <w:spacing w:line="276" w:lineRule="atLeast"/>
    </w:pPr>
    <w:rPr>
      <w:rFonts w:ascii="Times New Roman" w:hAnsi="Times New Roman" w:cs="Times New Roman"/>
      <w:color w:val="auto"/>
      <w:lang w:val="en-IN" w:eastAsia="en-IN"/>
    </w:rPr>
  </w:style>
  <w:style w:type="paragraph" w:customStyle="1" w:styleId="CM13">
    <w:name w:val="CM13"/>
    <w:basedOn w:val="Default"/>
    <w:next w:val="Default"/>
    <w:uiPriority w:val="99"/>
    <w:rsid w:val="009A4AB7"/>
    <w:pPr>
      <w:spacing w:line="276" w:lineRule="atLeast"/>
    </w:pPr>
    <w:rPr>
      <w:rFonts w:ascii="Times New Roman" w:hAnsi="Times New Roman" w:cs="Times New Roman"/>
      <w:color w:val="auto"/>
      <w:lang w:val="en-IN" w:eastAsia="en-IN"/>
    </w:rPr>
  </w:style>
  <w:style w:type="paragraph" w:customStyle="1" w:styleId="CM30">
    <w:name w:val="CM30"/>
    <w:basedOn w:val="Default"/>
    <w:next w:val="Default"/>
    <w:uiPriority w:val="99"/>
    <w:rsid w:val="008310D7"/>
    <w:rPr>
      <w:rFonts w:ascii="Times New Roman" w:hAnsi="Times New Roman" w:cs="Times New Roman"/>
      <w:color w:val="auto"/>
      <w:lang w:val="en-IN" w:eastAsia="en-IN"/>
    </w:rPr>
  </w:style>
  <w:style w:type="paragraph" w:customStyle="1" w:styleId="CM11">
    <w:name w:val="CM11"/>
    <w:basedOn w:val="Default"/>
    <w:next w:val="Default"/>
    <w:uiPriority w:val="99"/>
    <w:rsid w:val="006A7B28"/>
    <w:pPr>
      <w:spacing w:line="296"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225">
      <w:bodyDiv w:val="1"/>
      <w:marLeft w:val="0"/>
      <w:marRight w:val="0"/>
      <w:marTop w:val="0"/>
      <w:marBottom w:val="0"/>
      <w:divBdr>
        <w:top w:val="none" w:sz="0" w:space="0" w:color="auto"/>
        <w:left w:val="none" w:sz="0" w:space="0" w:color="auto"/>
        <w:bottom w:val="none" w:sz="0" w:space="0" w:color="auto"/>
        <w:right w:val="none" w:sz="0" w:space="0" w:color="auto"/>
      </w:divBdr>
      <w:divsChild>
        <w:div w:id="1594897181">
          <w:marLeft w:val="0"/>
          <w:marRight w:val="0"/>
          <w:marTop w:val="0"/>
          <w:marBottom w:val="0"/>
          <w:divBdr>
            <w:top w:val="none" w:sz="0" w:space="0" w:color="auto"/>
            <w:left w:val="none" w:sz="0" w:space="0" w:color="auto"/>
            <w:bottom w:val="none" w:sz="0" w:space="0" w:color="auto"/>
            <w:right w:val="none" w:sz="0" w:space="0" w:color="auto"/>
          </w:divBdr>
          <w:divsChild>
            <w:div w:id="536508473">
              <w:marLeft w:val="0"/>
              <w:marRight w:val="0"/>
              <w:marTop w:val="0"/>
              <w:marBottom w:val="0"/>
              <w:divBdr>
                <w:top w:val="none" w:sz="0" w:space="0" w:color="auto"/>
                <w:left w:val="none" w:sz="0" w:space="0" w:color="auto"/>
                <w:bottom w:val="none" w:sz="0" w:space="0" w:color="auto"/>
                <w:right w:val="none" w:sz="0" w:space="0" w:color="auto"/>
              </w:divBdr>
              <w:divsChild>
                <w:div w:id="1466391949">
                  <w:marLeft w:val="0"/>
                  <w:marRight w:val="0"/>
                  <w:marTop w:val="0"/>
                  <w:marBottom w:val="0"/>
                  <w:divBdr>
                    <w:top w:val="none" w:sz="0" w:space="0" w:color="auto"/>
                    <w:left w:val="none" w:sz="0" w:space="0" w:color="auto"/>
                    <w:bottom w:val="none" w:sz="0" w:space="0" w:color="auto"/>
                    <w:right w:val="none" w:sz="0" w:space="0" w:color="auto"/>
                  </w:divBdr>
                  <w:divsChild>
                    <w:div w:id="1016074136">
                      <w:marLeft w:val="0"/>
                      <w:marRight w:val="0"/>
                      <w:marTop w:val="0"/>
                      <w:marBottom w:val="0"/>
                      <w:divBdr>
                        <w:top w:val="none" w:sz="0" w:space="0" w:color="auto"/>
                        <w:left w:val="none" w:sz="0" w:space="0" w:color="auto"/>
                        <w:bottom w:val="none" w:sz="0" w:space="0" w:color="auto"/>
                        <w:right w:val="none" w:sz="0" w:space="0" w:color="auto"/>
                      </w:divBdr>
                      <w:divsChild>
                        <w:div w:id="1893149183">
                          <w:marLeft w:val="0"/>
                          <w:marRight w:val="0"/>
                          <w:marTop w:val="0"/>
                          <w:marBottom w:val="0"/>
                          <w:divBdr>
                            <w:top w:val="none" w:sz="0" w:space="0" w:color="auto"/>
                            <w:left w:val="none" w:sz="0" w:space="0" w:color="auto"/>
                            <w:bottom w:val="none" w:sz="0" w:space="0" w:color="auto"/>
                            <w:right w:val="none" w:sz="0" w:space="0" w:color="auto"/>
                          </w:divBdr>
                          <w:divsChild>
                            <w:div w:id="935672325">
                              <w:marLeft w:val="0"/>
                              <w:marRight w:val="0"/>
                              <w:marTop w:val="0"/>
                              <w:marBottom w:val="0"/>
                              <w:divBdr>
                                <w:top w:val="none" w:sz="0" w:space="0" w:color="auto"/>
                                <w:left w:val="none" w:sz="0" w:space="0" w:color="auto"/>
                                <w:bottom w:val="none" w:sz="0" w:space="0" w:color="auto"/>
                                <w:right w:val="none" w:sz="0" w:space="0" w:color="auto"/>
                              </w:divBdr>
                              <w:divsChild>
                                <w:div w:id="298263276">
                                  <w:marLeft w:val="0"/>
                                  <w:marRight w:val="0"/>
                                  <w:marTop w:val="0"/>
                                  <w:marBottom w:val="0"/>
                                  <w:divBdr>
                                    <w:top w:val="none" w:sz="0" w:space="0" w:color="auto"/>
                                    <w:left w:val="none" w:sz="0" w:space="0" w:color="auto"/>
                                    <w:bottom w:val="none" w:sz="0" w:space="0" w:color="auto"/>
                                    <w:right w:val="none" w:sz="0" w:space="0" w:color="auto"/>
                                  </w:divBdr>
                                  <w:divsChild>
                                    <w:div w:id="1024359757">
                                      <w:marLeft w:val="0"/>
                                      <w:marRight w:val="0"/>
                                      <w:marTop w:val="0"/>
                                      <w:marBottom w:val="0"/>
                                      <w:divBdr>
                                        <w:top w:val="none" w:sz="0" w:space="0" w:color="auto"/>
                                        <w:left w:val="none" w:sz="0" w:space="0" w:color="auto"/>
                                        <w:bottom w:val="none" w:sz="0" w:space="0" w:color="auto"/>
                                        <w:right w:val="none" w:sz="0" w:space="0" w:color="auto"/>
                                      </w:divBdr>
                                      <w:divsChild>
                                        <w:div w:id="1299528713">
                                          <w:marLeft w:val="0"/>
                                          <w:marRight w:val="0"/>
                                          <w:marTop w:val="0"/>
                                          <w:marBottom w:val="0"/>
                                          <w:divBdr>
                                            <w:top w:val="none" w:sz="0" w:space="0" w:color="auto"/>
                                            <w:left w:val="none" w:sz="0" w:space="0" w:color="auto"/>
                                            <w:bottom w:val="none" w:sz="0" w:space="0" w:color="auto"/>
                                            <w:right w:val="none" w:sz="0" w:space="0" w:color="auto"/>
                                          </w:divBdr>
                                          <w:divsChild>
                                            <w:div w:id="527108322">
                                              <w:marLeft w:val="0"/>
                                              <w:marRight w:val="0"/>
                                              <w:marTop w:val="0"/>
                                              <w:marBottom w:val="0"/>
                                              <w:divBdr>
                                                <w:top w:val="single" w:sz="6" w:space="0" w:color="A8BDC7"/>
                                                <w:left w:val="single" w:sz="6" w:space="2" w:color="A8BDC7"/>
                                                <w:bottom w:val="single" w:sz="6" w:space="0" w:color="A8BDC7"/>
                                                <w:right w:val="single" w:sz="6" w:space="0" w:color="A8BDC7"/>
                                              </w:divBdr>
                                              <w:divsChild>
                                                <w:div w:id="1627079469">
                                                  <w:marLeft w:val="0"/>
                                                  <w:marRight w:val="30"/>
                                                  <w:marTop w:val="0"/>
                                                  <w:marBottom w:val="30"/>
                                                  <w:divBdr>
                                                    <w:top w:val="single" w:sz="6" w:space="0" w:color="A8BDC7"/>
                                                    <w:left w:val="single" w:sz="6" w:space="0" w:color="A8BDC7"/>
                                                    <w:bottom w:val="single" w:sz="6" w:space="0" w:color="A8BDC7"/>
                                                    <w:right w:val="single" w:sz="6" w:space="0" w:color="A8BDC7"/>
                                                  </w:divBdr>
                                                  <w:divsChild>
                                                    <w:div w:id="19511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1342">
      <w:bodyDiv w:val="1"/>
      <w:marLeft w:val="0"/>
      <w:marRight w:val="0"/>
      <w:marTop w:val="0"/>
      <w:marBottom w:val="0"/>
      <w:divBdr>
        <w:top w:val="none" w:sz="0" w:space="0" w:color="auto"/>
        <w:left w:val="none" w:sz="0" w:space="0" w:color="auto"/>
        <w:bottom w:val="none" w:sz="0" w:space="0" w:color="auto"/>
        <w:right w:val="none" w:sz="0" w:space="0" w:color="auto"/>
      </w:divBdr>
    </w:div>
    <w:div w:id="51657385">
      <w:bodyDiv w:val="1"/>
      <w:marLeft w:val="0"/>
      <w:marRight w:val="0"/>
      <w:marTop w:val="0"/>
      <w:marBottom w:val="0"/>
      <w:divBdr>
        <w:top w:val="none" w:sz="0" w:space="0" w:color="auto"/>
        <w:left w:val="none" w:sz="0" w:space="0" w:color="auto"/>
        <w:bottom w:val="none" w:sz="0" w:space="0" w:color="auto"/>
        <w:right w:val="none" w:sz="0" w:space="0" w:color="auto"/>
      </w:divBdr>
    </w:div>
    <w:div w:id="91365718">
      <w:bodyDiv w:val="1"/>
      <w:marLeft w:val="0"/>
      <w:marRight w:val="0"/>
      <w:marTop w:val="0"/>
      <w:marBottom w:val="0"/>
      <w:divBdr>
        <w:top w:val="none" w:sz="0" w:space="0" w:color="auto"/>
        <w:left w:val="none" w:sz="0" w:space="0" w:color="auto"/>
        <w:bottom w:val="none" w:sz="0" w:space="0" w:color="auto"/>
        <w:right w:val="none" w:sz="0" w:space="0" w:color="auto"/>
      </w:divBdr>
    </w:div>
    <w:div w:id="148642416">
      <w:bodyDiv w:val="1"/>
      <w:marLeft w:val="0"/>
      <w:marRight w:val="0"/>
      <w:marTop w:val="0"/>
      <w:marBottom w:val="0"/>
      <w:divBdr>
        <w:top w:val="none" w:sz="0" w:space="0" w:color="auto"/>
        <w:left w:val="none" w:sz="0" w:space="0" w:color="auto"/>
        <w:bottom w:val="none" w:sz="0" w:space="0" w:color="auto"/>
        <w:right w:val="none" w:sz="0" w:space="0" w:color="auto"/>
      </w:divBdr>
    </w:div>
    <w:div w:id="190848962">
      <w:bodyDiv w:val="1"/>
      <w:marLeft w:val="0"/>
      <w:marRight w:val="0"/>
      <w:marTop w:val="0"/>
      <w:marBottom w:val="0"/>
      <w:divBdr>
        <w:top w:val="none" w:sz="0" w:space="0" w:color="auto"/>
        <w:left w:val="none" w:sz="0" w:space="0" w:color="auto"/>
        <w:bottom w:val="none" w:sz="0" w:space="0" w:color="auto"/>
        <w:right w:val="none" w:sz="0" w:space="0" w:color="auto"/>
      </w:divBdr>
    </w:div>
    <w:div w:id="233201337">
      <w:bodyDiv w:val="1"/>
      <w:marLeft w:val="0"/>
      <w:marRight w:val="0"/>
      <w:marTop w:val="0"/>
      <w:marBottom w:val="0"/>
      <w:divBdr>
        <w:top w:val="none" w:sz="0" w:space="0" w:color="auto"/>
        <w:left w:val="none" w:sz="0" w:space="0" w:color="auto"/>
        <w:bottom w:val="none" w:sz="0" w:space="0" w:color="auto"/>
        <w:right w:val="none" w:sz="0" w:space="0" w:color="auto"/>
      </w:divBdr>
      <w:divsChild>
        <w:div w:id="1317876530">
          <w:marLeft w:val="0"/>
          <w:marRight w:val="0"/>
          <w:marTop w:val="0"/>
          <w:marBottom w:val="0"/>
          <w:divBdr>
            <w:top w:val="none" w:sz="0" w:space="0" w:color="auto"/>
            <w:left w:val="none" w:sz="0" w:space="0" w:color="auto"/>
            <w:bottom w:val="none" w:sz="0" w:space="0" w:color="auto"/>
            <w:right w:val="none" w:sz="0" w:space="0" w:color="auto"/>
          </w:divBdr>
          <w:divsChild>
            <w:div w:id="771510316">
              <w:marLeft w:val="0"/>
              <w:marRight w:val="0"/>
              <w:marTop w:val="0"/>
              <w:marBottom w:val="0"/>
              <w:divBdr>
                <w:top w:val="none" w:sz="0" w:space="0" w:color="auto"/>
                <w:left w:val="none" w:sz="0" w:space="0" w:color="auto"/>
                <w:bottom w:val="none" w:sz="0" w:space="0" w:color="auto"/>
                <w:right w:val="none" w:sz="0" w:space="0" w:color="auto"/>
              </w:divBdr>
              <w:divsChild>
                <w:div w:id="441221030">
                  <w:marLeft w:val="0"/>
                  <w:marRight w:val="0"/>
                  <w:marTop w:val="0"/>
                  <w:marBottom w:val="0"/>
                  <w:divBdr>
                    <w:top w:val="none" w:sz="0" w:space="0" w:color="auto"/>
                    <w:left w:val="none" w:sz="0" w:space="0" w:color="auto"/>
                    <w:bottom w:val="none" w:sz="0" w:space="0" w:color="auto"/>
                    <w:right w:val="none" w:sz="0" w:space="0" w:color="auto"/>
                  </w:divBdr>
                  <w:divsChild>
                    <w:div w:id="748311188">
                      <w:marLeft w:val="0"/>
                      <w:marRight w:val="0"/>
                      <w:marTop w:val="0"/>
                      <w:marBottom w:val="0"/>
                      <w:divBdr>
                        <w:top w:val="none" w:sz="0" w:space="0" w:color="auto"/>
                        <w:left w:val="none" w:sz="0" w:space="0" w:color="auto"/>
                        <w:bottom w:val="none" w:sz="0" w:space="0" w:color="auto"/>
                        <w:right w:val="none" w:sz="0" w:space="0" w:color="auto"/>
                      </w:divBdr>
                      <w:divsChild>
                        <w:div w:id="600530344">
                          <w:marLeft w:val="0"/>
                          <w:marRight w:val="0"/>
                          <w:marTop w:val="0"/>
                          <w:marBottom w:val="0"/>
                          <w:divBdr>
                            <w:top w:val="none" w:sz="0" w:space="0" w:color="auto"/>
                            <w:left w:val="none" w:sz="0" w:space="0" w:color="auto"/>
                            <w:bottom w:val="none" w:sz="0" w:space="0" w:color="auto"/>
                            <w:right w:val="none" w:sz="0" w:space="0" w:color="auto"/>
                          </w:divBdr>
                          <w:divsChild>
                            <w:div w:id="238098478">
                              <w:marLeft w:val="0"/>
                              <w:marRight w:val="0"/>
                              <w:marTop w:val="0"/>
                              <w:marBottom w:val="0"/>
                              <w:divBdr>
                                <w:top w:val="none" w:sz="0" w:space="0" w:color="auto"/>
                                <w:left w:val="none" w:sz="0" w:space="0" w:color="auto"/>
                                <w:bottom w:val="none" w:sz="0" w:space="0" w:color="auto"/>
                                <w:right w:val="none" w:sz="0" w:space="0" w:color="auto"/>
                              </w:divBdr>
                              <w:divsChild>
                                <w:div w:id="1882590886">
                                  <w:marLeft w:val="0"/>
                                  <w:marRight w:val="0"/>
                                  <w:marTop w:val="0"/>
                                  <w:marBottom w:val="0"/>
                                  <w:divBdr>
                                    <w:top w:val="none" w:sz="0" w:space="0" w:color="auto"/>
                                    <w:left w:val="none" w:sz="0" w:space="0" w:color="auto"/>
                                    <w:bottom w:val="none" w:sz="0" w:space="0" w:color="auto"/>
                                    <w:right w:val="none" w:sz="0" w:space="0" w:color="auto"/>
                                  </w:divBdr>
                                  <w:divsChild>
                                    <w:div w:id="1720854974">
                                      <w:marLeft w:val="0"/>
                                      <w:marRight w:val="0"/>
                                      <w:marTop w:val="0"/>
                                      <w:marBottom w:val="0"/>
                                      <w:divBdr>
                                        <w:top w:val="none" w:sz="0" w:space="0" w:color="auto"/>
                                        <w:left w:val="none" w:sz="0" w:space="0" w:color="auto"/>
                                        <w:bottom w:val="none" w:sz="0" w:space="0" w:color="auto"/>
                                        <w:right w:val="none" w:sz="0" w:space="0" w:color="auto"/>
                                      </w:divBdr>
                                      <w:divsChild>
                                        <w:div w:id="14963183">
                                          <w:marLeft w:val="0"/>
                                          <w:marRight w:val="0"/>
                                          <w:marTop w:val="0"/>
                                          <w:marBottom w:val="0"/>
                                          <w:divBdr>
                                            <w:top w:val="none" w:sz="0" w:space="0" w:color="auto"/>
                                            <w:left w:val="none" w:sz="0" w:space="0" w:color="auto"/>
                                            <w:bottom w:val="none" w:sz="0" w:space="0" w:color="auto"/>
                                            <w:right w:val="none" w:sz="0" w:space="0" w:color="auto"/>
                                          </w:divBdr>
                                          <w:divsChild>
                                            <w:div w:id="808018994">
                                              <w:marLeft w:val="0"/>
                                              <w:marRight w:val="0"/>
                                              <w:marTop w:val="0"/>
                                              <w:marBottom w:val="0"/>
                                              <w:divBdr>
                                                <w:top w:val="single" w:sz="6" w:space="0" w:color="A8BDC7"/>
                                                <w:left w:val="single" w:sz="6" w:space="2" w:color="A8BDC7"/>
                                                <w:bottom w:val="single" w:sz="6" w:space="0" w:color="A8BDC7"/>
                                                <w:right w:val="single" w:sz="6" w:space="0" w:color="A8BDC7"/>
                                              </w:divBdr>
                                              <w:divsChild>
                                                <w:div w:id="178738283">
                                                  <w:marLeft w:val="0"/>
                                                  <w:marRight w:val="30"/>
                                                  <w:marTop w:val="0"/>
                                                  <w:marBottom w:val="30"/>
                                                  <w:divBdr>
                                                    <w:top w:val="single" w:sz="6" w:space="0" w:color="A8BDC7"/>
                                                    <w:left w:val="single" w:sz="6" w:space="0" w:color="A8BDC7"/>
                                                    <w:bottom w:val="single" w:sz="6" w:space="0" w:color="A8BDC7"/>
                                                    <w:right w:val="single" w:sz="6" w:space="0" w:color="A8BDC7"/>
                                                  </w:divBdr>
                                                  <w:divsChild>
                                                    <w:div w:id="15319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5886339">
      <w:bodyDiv w:val="1"/>
      <w:marLeft w:val="0"/>
      <w:marRight w:val="0"/>
      <w:marTop w:val="0"/>
      <w:marBottom w:val="0"/>
      <w:divBdr>
        <w:top w:val="none" w:sz="0" w:space="0" w:color="auto"/>
        <w:left w:val="none" w:sz="0" w:space="0" w:color="auto"/>
        <w:bottom w:val="none" w:sz="0" w:space="0" w:color="auto"/>
        <w:right w:val="none" w:sz="0" w:space="0" w:color="auto"/>
      </w:divBdr>
    </w:div>
    <w:div w:id="491022845">
      <w:bodyDiv w:val="1"/>
      <w:marLeft w:val="0"/>
      <w:marRight w:val="0"/>
      <w:marTop w:val="0"/>
      <w:marBottom w:val="0"/>
      <w:divBdr>
        <w:top w:val="none" w:sz="0" w:space="0" w:color="auto"/>
        <w:left w:val="none" w:sz="0" w:space="0" w:color="auto"/>
        <w:bottom w:val="none" w:sz="0" w:space="0" w:color="auto"/>
        <w:right w:val="none" w:sz="0" w:space="0" w:color="auto"/>
      </w:divBdr>
    </w:div>
    <w:div w:id="529100871">
      <w:bodyDiv w:val="1"/>
      <w:marLeft w:val="0"/>
      <w:marRight w:val="0"/>
      <w:marTop w:val="0"/>
      <w:marBottom w:val="0"/>
      <w:divBdr>
        <w:top w:val="none" w:sz="0" w:space="0" w:color="auto"/>
        <w:left w:val="none" w:sz="0" w:space="0" w:color="auto"/>
        <w:bottom w:val="none" w:sz="0" w:space="0" w:color="auto"/>
        <w:right w:val="none" w:sz="0" w:space="0" w:color="auto"/>
      </w:divBdr>
    </w:div>
    <w:div w:id="587077371">
      <w:bodyDiv w:val="1"/>
      <w:marLeft w:val="0"/>
      <w:marRight w:val="0"/>
      <w:marTop w:val="0"/>
      <w:marBottom w:val="0"/>
      <w:divBdr>
        <w:top w:val="none" w:sz="0" w:space="0" w:color="auto"/>
        <w:left w:val="none" w:sz="0" w:space="0" w:color="auto"/>
        <w:bottom w:val="none" w:sz="0" w:space="0" w:color="auto"/>
        <w:right w:val="none" w:sz="0" w:space="0" w:color="auto"/>
      </w:divBdr>
      <w:divsChild>
        <w:div w:id="1839535073">
          <w:marLeft w:val="0"/>
          <w:marRight w:val="0"/>
          <w:marTop w:val="0"/>
          <w:marBottom w:val="0"/>
          <w:divBdr>
            <w:top w:val="none" w:sz="0" w:space="0" w:color="auto"/>
            <w:left w:val="none" w:sz="0" w:space="0" w:color="auto"/>
            <w:bottom w:val="none" w:sz="0" w:space="0" w:color="auto"/>
            <w:right w:val="none" w:sz="0" w:space="0" w:color="auto"/>
          </w:divBdr>
          <w:divsChild>
            <w:div w:id="671184006">
              <w:marLeft w:val="0"/>
              <w:marRight w:val="0"/>
              <w:marTop w:val="0"/>
              <w:marBottom w:val="0"/>
              <w:divBdr>
                <w:top w:val="none" w:sz="0" w:space="0" w:color="auto"/>
                <w:left w:val="none" w:sz="0" w:space="0" w:color="auto"/>
                <w:bottom w:val="none" w:sz="0" w:space="0" w:color="auto"/>
                <w:right w:val="none" w:sz="0" w:space="0" w:color="auto"/>
              </w:divBdr>
              <w:divsChild>
                <w:div w:id="2052337141">
                  <w:marLeft w:val="0"/>
                  <w:marRight w:val="0"/>
                  <w:marTop w:val="0"/>
                  <w:marBottom w:val="0"/>
                  <w:divBdr>
                    <w:top w:val="none" w:sz="0" w:space="0" w:color="auto"/>
                    <w:left w:val="none" w:sz="0" w:space="0" w:color="auto"/>
                    <w:bottom w:val="none" w:sz="0" w:space="0" w:color="auto"/>
                    <w:right w:val="none" w:sz="0" w:space="0" w:color="auto"/>
                  </w:divBdr>
                  <w:divsChild>
                    <w:div w:id="1459494830">
                      <w:marLeft w:val="0"/>
                      <w:marRight w:val="0"/>
                      <w:marTop w:val="0"/>
                      <w:marBottom w:val="0"/>
                      <w:divBdr>
                        <w:top w:val="none" w:sz="0" w:space="0" w:color="auto"/>
                        <w:left w:val="none" w:sz="0" w:space="0" w:color="auto"/>
                        <w:bottom w:val="none" w:sz="0" w:space="0" w:color="auto"/>
                        <w:right w:val="none" w:sz="0" w:space="0" w:color="auto"/>
                      </w:divBdr>
                      <w:divsChild>
                        <w:div w:id="44372929">
                          <w:marLeft w:val="0"/>
                          <w:marRight w:val="0"/>
                          <w:marTop w:val="0"/>
                          <w:marBottom w:val="0"/>
                          <w:divBdr>
                            <w:top w:val="none" w:sz="0" w:space="0" w:color="auto"/>
                            <w:left w:val="none" w:sz="0" w:space="0" w:color="auto"/>
                            <w:bottom w:val="none" w:sz="0" w:space="0" w:color="auto"/>
                            <w:right w:val="none" w:sz="0" w:space="0" w:color="auto"/>
                          </w:divBdr>
                          <w:divsChild>
                            <w:div w:id="469590727">
                              <w:marLeft w:val="0"/>
                              <w:marRight w:val="0"/>
                              <w:marTop w:val="0"/>
                              <w:marBottom w:val="0"/>
                              <w:divBdr>
                                <w:top w:val="none" w:sz="0" w:space="0" w:color="auto"/>
                                <w:left w:val="none" w:sz="0" w:space="0" w:color="auto"/>
                                <w:bottom w:val="none" w:sz="0" w:space="0" w:color="auto"/>
                                <w:right w:val="none" w:sz="0" w:space="0" w:color="auto"/>
                              </w:divBdr>
                              <w:divsChild>
                                <w:div w:id="1065376081">
                                  <w:marLeft w:val="0"/>
                                  <w:marRight w:val="0"/>
                                  <w:marTop w:val="0"/>
                                  <w:marBottom w:val="0"/>
                                  <w:divBdr>
                                    <w:top w:val="none" w:sz="0" w:space="0" w:color="auto"/>
                                    <w:left w:val="none" w:sz="0" w:space="0" w:color="auto"/>
                                    <w:bottom w:val="none" w:sz="0" w:space="0" w:color="auto"/>
                                    <w:right w:val="none" w:sz="0" w:space="0" w:color="auto"/>
                                  </w:divBdr>
                                  <w:divsChild>
                                    <w:div w:id="691341127">
                                      <w:marLeft w:val="0"/>
                                      <w:marRight w:val="0"/>
                                      <w:marTop w:val="0"/>
                                      <w:marBottom w:val="0"/>
                                      <w:divBdr>
                                        <w:top w:val="none" w:sz="0" w:space="0" w:color="auto"/>
                                        <w:left w:val="none" w:sz="0" w:space="0" w:color="auto"/>
                                        <w:bottom w:val="none" w:sz="0" w:space="0" w:color="auto"/>
                                        <w:right w:val="none" w:sz="0" w:space="0" w:color="auto"/>
                                      </w:divBdr>
                                      <w:divsChild>
                                        <w:div w:id="752823574">
                                          <w:marLeft w:val="0"/>
                                          <w:marRight w:val="0"/>
                                          <w:marTop w:val="0"/>
                                          <w:marBottom w:val="0"/>
                                          <w:divBdr>
                                            <w:top w:val="none" w:sz="0" w:space="0" w:color="auto"/>
                                            <w:left w:val="none" w:sz="0" w:space="0" w:color="auto"/>
                                            <w:bottom w:val="none" w:sz="0" w:space="0" w:color="auto"/>
                                            <w:right w:val="none" w:sz="0" w:space="0" w:color="auto"/>
                                          </w:divBdr>
                                          <w:divsChild>
                                            <w:div w:id="1623851413">
                                              <w:marLeft w:val="0"/>
                                              <w:marRight w:val="0"/>
                                              <w:marTop w:val="0"/>
                                              <w:marBottom w:val="0"/>
                                              <w:divBdr>
                                                <w:top w:val="single" w:sz="6" w:space="0" w:color="A8BDC7"/>
                                                <w:left w:val="single" w:sz="6" w:space="2" w:color="A8BDC7"/>
                                                <w:bottom w:val="single" w:sz="6" w:space="0" w:color="A8BDC7"/>
                                                <w:right w:val="single" w:sz="6" w:space="0" w:color="A8BDC7"/>
                                              </w:divBdr>
                                              <w:divsChild>
                                                <w:div w:id="414208485">
                                                  <w:marLeft w:val="0"/>
                                                  <w:marRight w:val="30"/>
                                                  <w:marTop w:val="0"/>
                                                  <w:marBottom w:val="30"/>
                                                  <w:divBdr>
                                                    <w:top w:val="single" w:sz="6" w:space="0" w:color="A8BDC7"/>
                                                    <w:left w:val="single" w:sz="6" w:space="0" w:color="A8BDC7"/>
                                                    <w:bottom w:val="single" w:sz="6" w:space="0" w:color="A8BDC7"/>
                                                    <w:right w:val="single" w:sz="6" w:space="0" w:color="A8BDC7"/>
                                                  </w:divBdr>
                                                  <w:divsChild>
                                                    <w:div w:id="16620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439583">
      <w:bodyDiv w:val="1"/>
      <w:marLeft w:val="0"/>
      <w:marRight w:val="0"/>
      <w:marTop w:val="0"/>
      <w:marBottom w:val="0"/>
      <w:divBdr>
        <w:top w:val="none" w:sz="0" w:space="0" w:color="auto"/>
        <w:left w:val="none" w:sz="0" w:space="0" w:color="auto"/>
        <w:bottom w:val="none" w:sz="0" w:space="0" w:color="auto"/>
        <w:right w:val="none" w:sz="0" w:space="0" w:color="auto"/>
      </w:divBdr>
    </w:div>
    <w:div w:id="635259319">
      <w:bodyDiv w:val="1"/>
      <w:marLeft w:val="0"/>
      <w:marRight w:val="0"/>
      <w:marTop w:val="0"/>
      <w:marBottom w:val="0"/>
      <w:divBdr>
        <w:top w:val="none" w:sz="0" w:space="0" w:color="auto"/>
        <w:left w:val="none" w:sz="0" w:space="0" w:color="auto"/>
        <w:bottom w:val="none" w:sz="0" w:space="0" w:color="auto"/>
        <w:right w:val="none" w:sz="0" w:space="0" w:color="auto"/>
      </w:divBdr>
      <w:divsChild>
        <w:div w:id="639071464">
          <w:marLeft w:val="0"/>
          <w:marRight w:val="0"/>
          <w:marTop w:val="0"/>
          <w:marBottom w:val="0"/>
          <w:divBdr>
            <w:top w:val="none" w:sz="0" w:space="0" w:color="auto"/>
            <w:left w:val="none" w:sz="0" w:space="0" w:color="auto"/>
            <w:bottom w:val="none" w:sz="0" w:space="0" w:color="auto"/>
            <w:right w:val="none" w:sz="0" w:space="0" w:color="auto"/>
          </w:divBdr>
          <w:divsChild>
            <w:div w:id="1070465112">
              <w:marLeft w:val="0"/>
              <w:marRight w:val="0"/>
              <w:marTop w:val="0"/>
              <w:marBottom w:val="0"/>
              <w:divBdr>
                <w:top w:val="none" w:sz="0" w:space="0" w:color="auto"/>
                <w:left w:val="none" w:sz="0" w:space="0" w:color="auto"/>
                <w:bottom w:val="none" w:sz="0" w:space="0" w:color="auto"/>
                <w:right w:val="none" w:sz="0" w:space="0" w:color="auto"/>
              </w:divBdr>
              <w:divsChild>
                <w:div w:id="1263876839">
                  <w:marLeft w:val="0"/>
                  <w:marRight w:val="0"/>
                  <w:marTop w:val="0"/>
                  <w:marBottom w:val="0"/>
                  <w:divBdr>
                    <w:top w:val="none" w:sz="0" w:space="0" w:color="auto"/>
                    <w:left w:val="none" w:sz="0" w:space="0" w:color="auto"/>
                    <w:bottom w:val="none" w:sz="0" w:space="0" w:color="auto"/>
                    <w:right w:val="none" w:sz="0" w:space="0" w:color="auto"/>
                  </w:divBdr>
                  <w:divsChild>
                    <w:div w:id="1388648225">
                      <w:marLeft w:val="0"/>
                      <w:marRight w:val="0"/>
                      <w:marTop w:val="0"/>
                      <w:marBottom w:val="0"/>
                      <w:divBdr>
                        <w:top w:val="none" w:sz="0" w:space="0" w:color="auto"/>
                        <w:left w:val="none" w:sz="0" w:space="0" w:color="auto"/>
                        <w:bottom w:val="none" w:sz="0" w:space="0" w:color="auto"/>
                        <w:right w:val="none" w:sz="0" w:space="0" w:color="auto"/>
                      </w:divBdr>
                      <w:divsChild>
                        <w:div w:id="443041282">
                          <w:marLeft w:val="0"/>
                          <w:marRight w:val="0"/>
                          <w:marTop w:val="0"/>
                          <w:marBottom w:val="0"/>
                          <w:divBdr>
                            <w:top w:val="none" w:sz="0" w:space="0" w:color="auto"/>
                            <w:left w:val="none" w:sz="0" w:space="0" w:color="auto"/>
                            <w:bottom w:val="none" w:sz="0" w:space="0" w:color="auto"/>
                            <w:right w:val="none" w:sz="0" w:space="0" w:color="auto"/>
                          </w:divBdr>
                          <w:divsChild>
                            <w:div w:id="789399865">
                              <w:marLeft w:val="0"/>
                              <w:marRight w:val="0"/>
                              <w:marTop w:val="0"/>
                              <w:marBottom w:val="0"/>
                              <w:divBdr>
                                <w:top w:val="none" w:sz="0" w:space="0" w:color="auto"/>
                                <w:left w:val="none" w:sz="0" w:space="0" w:color="auto"/>
                                <w:bottom w:val="none" w:sz="0" w:space="0" w:color="auto"/>
                                <w:right w:val="none" w:sz="0" w:space="0" w:color="auto"/>
                              </w:divBdr>
                              <w:divsChild>
                                <w:div w:id="1284115108">
                                  <w:marLeft w:val="0"/>
                                  <w:marRight w:val="0"/>
                                  <w:marTop w:val="0"/>
                                  <w:marBottom w:val="0"/>
                                  <w:divBdr>
                                    <w:top w:val="none" w:sz="0" w:space="0" w:color="auto"/>
                                    <w:left w:val="none" w:sz="0" w:space="0" w:color="auto"/>
                                    <w:bottom w:val="none" w:sz="0" w:space="0" w:color="auto"/>
                                    <w:right w:val="none" w:sz="0" w:space="0" w:color="auto"/>
                                  </w:divBdr>
                                  <w:divsChild>
                                    <w:div w:id="723337733">
                                      <w:marLeft w:val="0"/>
                                      <w:marRight w:val="0"/>
                                      <w:marTop w:val="0"/>
                                      <w:marBottom w:val="0"/>
                                      <w:divBdr>
                                        <w:top w:val="none" w:sz="0" w:space="0" w:color="auto"/>
                                        <w:left w:val="none" w:sz="0" w:space="0" w:color="auto"/>
                                        <w:bottom w:val="none" w:sz="0" w:space="0" w:color="auto"/>
                                        <w:right w:val="none" w:sz="0" w:space="0" w:color="auto"/>
                                      </w:divBdr>
                                      <w:divsChild>
                                        <w:div w:id="456679672">
                                          <w:marLeft w:val="0"/>
                                          <w:marRight w:val="0"/>
                                          <w:marTop w:val="0"/>
                                          <w:marBottom w:val="0"/>
                                          <w:divBdr>
                                            <w:top w:val="none" w:sz="0" w:space="0" w:color="auto"/>
                                            <w:left w:val="none" w:sz="0" w:space="0" w:color="auto"/>
                                            <w:bottom w:val="none" w:sz="0" w:space="0" w:color="auto"/>
                                            <w:right w:val="none" w:sz="0" w:space="0" w:color="auto"/>
                                          </w:divBdr>
                                          <w:divsChild>
                                            <w:div w:id="1893887064">
                                              <w:marLeft w:val="0"/>
                                              <w:marRight w:val="0"/>
                                              <w:marTop w:val="0"/>
                                              <w:marBottom w:val="0"/>
                                              <w:divBdr>
                                                <w:top w:val="single" w:sz="6" w:space="0" w:color="A8BDC7"/>
                                                <w:left w:val="single" w:sz="6" w:space="2" w:color="A8BDC7"/>
                                                <w:bottom w:val="single" w:sz="6" w:space="0" w:color="A8BDC7"/>
                                                <w:right w:val="single" w:sz="6" w:space="0" w:color="A8BDC7"/>
                                              </w:divBdr>
                                              <w:divsChild>
                                                <w:div w:id="1638028517">
                                                  <w:marLeft w:val="0"/>
                                                  <w:marRight w:val="30"/>
                                                  <w:marTop w:val="0"/>
                                                  <w:marBottom w:val="30"/>
                                                  <w:divBdr>
                                                    <w:top w:val="single" w:sz="6" w:space="0" w:color="A8BDC7"/>
                                                    <w:left w:val="single" w:sz="6" w:space="0" w:color="A8BDC7"/>
                                                    <w:bottom w:val="single" w:sz="6" w:space="0" w:color="A8BDC7"/>
                                                    <w:right w:val="single" w:sz="6" w:space="0" w:color="A8BDC7"/>
                                                  </w:divBdr>
                                                  <w:divsChild>
                                                    <w:div w:id="15176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279766">
      <w:bodyDiv w:val="1"/>
      <w:marLeft w:val="0"/>
      <w:marRight w:val="0"/>
      <w:marTop w:val="0"/>
      <w:marBottom w:val="0"/>
      <w:divBdr>
        <w:top w:val="none" w:sz="0" w:space="0" w:color="auto"/>
        <w:left w:val="none" w:sz="0" w:space="0" w:color="auto"/>
        <w:bottom w:val="none" w:sz="0" w:space="0" w:color="auto"/>
        <w:right w:val="none" w:sz="0" w:space="0" w:color="auto"/>
      </w:divBdr>
    </w:div>
    <w:div w:id="861895885">
      <w:bodyDiv w:val="1"/>
      <w:marLeft w:val="0"/>
      <w:marRight w:val="0"/>
      <w:marTop w:val="0"/>
      <w:marBottom w:val="0"/>
      <w:divBdr>
        <w:top w:val="none" w:sz="0" w:space="0" w:color="auto"/>
        <w:left w:val="none" w:sz="0" w:space="0" w:color="auto"/>
        <w:bottom w:val="none" w:sz="0" w:space="0" w:color="auto"/>
        <w:right w:val="none" w:sz="0" w:space="0" w:color="auto"/>
      </w:divBdr>
    </w:div>
    <w:div w:id="878326188">
      <w:bodyDiv w:val="1"/>
      <w:marLeft w:val="0"/>
      <w:marRight w:val="0"/>
      <w:marTop w:val="0"/>
      <w:marBottom w:val="0"/>
      <w:divBdr>
        <w:top w:val="none" w:sz="0" w:space="0" w:color="auto"/>
        <w:left w:val="none" w:sz="0" w:space="0" w:color="auto"/>
        <w:bottom w:val="none" w:sz="0" w:space="0" w:color="auto"/>
        <w:right w:val="none" w:sz="0" w:space="0" w:color="auto"/>
      </w:divBdr>
      <w:divsChild>
        <w:div w:id="1016543164">
          <w:marLeft w:val="0"/>
          <w:marRight w:val="0"/>
          <w:marTop w:val="0"/>
          <w:marBottom w:val="0"/>
          <w:divBdr>
            <w:top w:val="none" w:sz="0" w:space="0" w:color="auto"/>
            <w:left w:val="none" w:sz="0" w:space="0" w:color="auto"/>
            <w:bottom w:val="none" w:sz="0" w:space="0" w:color="auto"/>
            <w:right w:val="none" w:sz="0" w:space="0" w:color="auto"/>
          </w:divBdr>
          <w:divsChild>
            <w:div w:id="1645962459">
              <w:marLeft w:val="0"/>
              <w:marRight w:val="0"/>
              <w:marTop w:val="0"/>
              <w:marBottom w:val="0"/>
              <w:divBdr>
                <w:top w:val="none" w:sz="0" w:space="0" w:color="auto"/>
                <w:left w:val="none" w:sz="0" w:space="0" w:color="auto"/>
                <w:bottom w:val="none" w:sz="0" w:space="0" w:color="auto"/>
                <w:right w:val="none" w:sz="0" w:space="0" w:color="auto"/>
              </w:divBdr>
              <w:divsChild>
                <w:div w:id="967509859">
                  <w:marLeft w:val="0"/>
                  <w:marRight w:val="0"/>
                  <w:marTop w:val="0"/>
                  <w:marBottom w:val="0"/>
                  <w:divBdr>
                    <w:top w:val="none" w:sz="0" w:space="0" w:color="auto"/>
                    <w:left w:val="none" w:sz="0" w:space="0" w:color="auto"/>
                    <w:bottom w:val="none" w:sz="0" w:space="0" w:color="auto"/>
                    <w:right w:val="none" w:sz="0" w:space="0" w:color="auto"/>
                  </w:divBdr>
                  <w:divsChild>
                    <w:div w:id="1310668555">
                      <w:marLeft w:val="0"/>
                      <w:marRight w:val="0"/>
                      <w:marTop w:val="100"/>
                      <w:marBottom w:val="100"/>
                      <w:divBdr>
                        <w:top w:val="none" w:sz="0" w:space="0" w:color="auto"/>
                        <w:left w:val="none" w:sz="0" w:space="0" w:color="auto"/>
                        <w:bottom w:val="none" w:sz="0" w:space="0" w:color="auto"/>
                        <w:right w:val="none" w:sz="0" w:space="0" w:color="auto"/>
                      </w:divBdr>
                      <w:divsChild>
                        <w:div w:id="1240166743">
                          <w:marLeft w:val="0"/>
                          <w:marRight w:val="0"/>
                          <w:marTop w:val="0"/>
                          <w:marBottom w:val="0"/>
                          <w:divBdr>
                            <w:top w:val="none" w:sz="0" w:space="0" w:color="auto"/>
                            <w:left w:val="none" w:sz="0" w:space="0" w:color="auto"/>
                            <w:bottom w:val="none" w:sz="0" w:space="0" w:color="auto"/>
                            <w:right w:val="none" w:sz="0" w:space="0" w:color="auto"/>
                          </w:divBdr>
                          <w:divsChild>
                            <w:div w:id="1094135560">
                              <w:marLeft w:val="0"/>
                              <w:marRight w:val="0"/>
                              <w:marTop w:val="0"/>
                              <w:marBottom w:val="0"/>
                              <w:divBdr>
                                <w:top w:val="none" w:sz="0" w:space="0" w:color="auto"/>
                                <w:left w:val="none" w:sz="0" w:space="0" w:color="auto"/>
                                <w:bottom w:val="none" w:sz="0" w:space="0" w:color="auto"/>
                                <w:right w:val="none" w:sz="0" w:space="0" w:color="auto"/>
                              </w:divBdr>
                              <w:divsChild>
                                <w:div w:id="320624701">
                                  <w:marLeft w:val="0"/>
                                  <w:marRight w:val="0"/>
                                  <w:marTop w:val="0"/>
                                  <w:marBottom w:val="0"/>
                                  <w:divBdr>
                                    <w:top w:val="none" w:sz="0" w:space="0" w:color="auto"/>
                                    <w:left w:val="none" w:sz="0" w:space="0" w:color="auto"/>
                                    <w:bottom w:val="none" w:sz="0" w:space="0" w:color="auto"/>
                                    <w:right w:val="none" w:sz="0" w:space="0" w:color="auto"/>
                                  </w:divBdr>
                                  <w:divsChild>
                                    <w:div w:id="1208637880">
                                      <w:marLeft w:val="0"/>
                                      <w:marRight w:val="0"/>
                                      <w:marTop w:val="0"/>
                                      <w:marBottom w:val="0"/>
                                      <w:divBdr>
                                        <w:top w:val="none" w:sz="0" w:space="0" w:color="auto"/>
                                        <w:left w:val="none" w:sz="0" w:space="0" w:color="auto"/>
                                        <w:bottom w:val="none" w:sz="0" w:space="0" w:color="auto"/>
                                        <w:right w:val="none" w:sz="0" w:space="0" w:color="auto"/>
                                      </w:divBdr>
                                      <w:divsChild>
                                        <w:div w:id="53630407">
                                          <w:marLeft w:val="0"/>
                                          <w:marRight w:val="0"/>
                                          <w:marTop w:val="0"/>
                                          <w:marBottom w:val="0"/>
                                          <w:divBdr>
                                            <w:top w:val="none" w:sz="0" w:space="0" w:color="auto"/>
                                            <w:left w:val="single" w:sz="6" w:space="0" w:color="999999"/>
                                            <w:bottom w:val="none" w:sz="0" w:space="0" w:color="auto"/>
                                            <w:right w:val="none" w:sz="0" w:space="0" w:color="auto"/>
                                          </w:divBdr>
                                          <w:divsChild>
                                            <w:div w:id="708988667">
                                              <w:marLeft w:val="0"/>
                                              <w:marRight w:val="0"/>
                                              <w:marTop w:val="150"/>
                                              <w:marBottom w:val="150"/>
                                              <w:divBdr>
                                                <w:top w:val="none" w:sz="0" w:space="0" w:color="auto"/>
                                                <w:left w:val="none" w:sz="0" w:space="0" w:color="auto"/>
                                                <w:bottom w:val="none" w:sz="0" w:space="0" w:color="auto"/>
                                                <w:right w:val="none" w:sz="0" w:space="0" w:color="auto"/>
                                              </w:divBdr>
                                              <w:divsChild>
                                                <w:div w:id="992954888">
                                                  <w:marLeft w:val="0"/>
                                                  <w:marRight w:val="0"/>
                                                  <w:marTop w:val="0"/>
                                                  <w:marBottom w:val="0"/>
                                                  <w:divBdr>
                                                    <w:top w:val="none" w:sz="0" w:space="0" w:color="auto"/>
                                                    <w:left w:val="none" w:sz="0" w:space="0" w:color="auto"/>
                                                    <w:bottom w:val="none" w:sz="0" w:space="0" w:color="auto"/>
                                                    <w:right w:val="none" w:sz="0" w:space="0" w:color="auto"/>
                                                  </w:divBdr>
                                                  <w:divsChild>
                                                    <w:div w:id="15587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82202">
      <w:bodyDiv w:val="1"/>
      <w:marLeft w:val="0"/>
      <w:marRight w:val="0"/>
      <w:marTop w:val="0"/>
      <w:marBottom w:val="0"/>
      <w:divBdr>
        <w:top w:val="none" w:sz="0" w:space="0" w:color="auto"/>
        <w:left w:val="none" w:sz="0" w:space="0" w:color="auto"/>
        <w:bottom w:val="none" w:sz="0" w:space="0" w:color="auto"/>
        <w:right w:val="none" w:sz="0" w:space="0" w:color="auto"/>
      </w:divBdr>
    </w:div>
    <w:div w:id="1081678339">
      <w:bodyDiv w:val="1"/>
      <w:marLeft w:val="0"/>
      <w:marRight w:val="0"/>
      <w:marTop w:val="0"/>
      <w:marBottom w:val="0"/>
      <w:divBdr>
        <w:top w:val="none" w:sz="0" w:space="0" w:color="auto"/>
        <w:left w:val="none" w:sz="0" w:space="0" w:color="auto"/>
        <w:bottom w:val="none" w:sz="0" w:space="0" w:color="auto"/>
        <w:right w:val="none" w:sz="0" w:space="0" w:color="auto"/>
      </w:divBdr>
    </w:div>
    <w:div w:id="1089080388">
      <w:bodyDiv w:val="1"/>
      <w:marLeft w:val="0"/>
      <w:marRight w:val="0"/>
      <w:marTop w:val="0"/>
      <w:marBottom w:val="0"/>
      <w:divBdr>
        <w:top w:val="none" w:sz="0" w:space="0" w:color="auto"/>
        <w:left w:val="none" w:sz="0" w:space="0" w:color="auto"/>
        <w:bottom w:val="none" w:sz="0" w:space="0" w:color="auto"/>
        <w:right w:val="none" w:sz="0" w:space="0" w:color="auto"/>
      </w:divBdr>
    </w:div>
    <w:div w:id="1150174320">
      <w:bodyDiv w:val="1"/>
      <w:marLeft w:val="0"/>
      <w:marRight w:val="0"/>
      <w:marTop w:val="0"/>
      <w:marBottom w:val="0"/>
      <w:divBdr>
        <w:top w:val="none" w:sz="0" w:space="0" w:color="auto"/>
        <w:left w:val="none" w:sz="0" w:space="0" w:color="auto"/>
        <w:bottom w:val="none" w:sz="0" w:space="0" w:color="auto"/>
        <w:right w:val="none" w:sz="0" w:space="0" w:color="auto"/>
      </w:divBdr>
      <w:divsChild>
        <w:div w:id="1541941029">
          <w:marLeft w:val="0"/>
          <w:marRight w:val="0"/>
          <w:marTop w:val="0"/>
          <w:marBottom w:val="0"/>
          <w:divBdr>
            <w:top w:val="none" w:sz="0" w:space="0" w:color="auto"/>
            <w:left w:val="none" w:sz="0" w:space="0" w:color="auto"/>
            <w:bottom w:val="none" w:sz="0" w:space="0" w:color="auto"/>
            <w:right w:val="none" w:sz="0" w:space="0" w:color="auto"/>
          </w:divBdr>
          <w:divsChild>
            <w:div w:id="1141728519">
              <w:marLeft w:val="0"/>
              <w:marRight w:val="0"/>
              <w:marTop w:val="0"/>
              <w:marBottom w:val="0"/>
              <w:divBdr>
                <w:top w:val="none" w:sz="0" w:space="0" w:color="auto"/>
                <w:left w:val="none" w:sz="0" w:space="0" w:color="auto"/>
                <w:bottom w:val="none" w:sz="0" w:space="0" w:color="auto"/>
                <w:right w:val="none" w:sz="0" w:space="0" w:color="auto"/>
              </w:divBdr>
              <w:divsChild>
                <w:div w:id="163473761">
                  <w:marLeft w:val="0"/>
                  <w:marRight w:val="0"/>
                  <w:marTop w:val="0"/>
                  <w:marBottom w:val="0"/>
                  <w:divBdr>
                    <w:top w:val="none" w:sz="0" w:space="0" w:color="auto"/>
                    <w:left w:val="none" w:sz="0" w:space="0" w:color="auto"/>
                    <w:bottom w:val="none" w:sz="0" w:space="0" w:color="auto"/>
                    <w:right w:val="none" w:sz="0" w:space="0" w:color="auto"/>
                  </w:divBdr>
                  <w:divsChild>
                    <w:div w:id="636301352">
                      <w:marLeft w:val="0"/>
                      <w:marRight w:val="0"/>
                      <w:marTop w:val="0"/>
                      <w:marBottom w:val="0"/>
                      <w:divBdr>
                        <w:top w:val="none" w:sz="0" w:space="0" w:color="auto"/>
                        <w:left w:val="none" w:sz="0" w:space="0" w:color="auto"/>
                        <w:bottom w:val="none" w:sz="0" w:space="0" w:color="auto"/>
                        <w:right w:val="none" w:sz="0" w:space="0" w:color="auto"/>
                      </w:divBdr>
                      <w:divsChild>
                        <w:div w:id="484780546">
                          <w:marLeft w:val="0"/>
                          <w:marRight w:val="0"/>
                          <w:marTop w:val="0"/>
                          <w:marBottom w:val="0"/>
                          <w:divBdr>
                            <w:top w:val="none" w:sz="0" w:space="0" w:color="auto"/>
                            <w:left w:val="none" w:sz="0" w:space="0" w:color="auto"/>
                            <w:bottom w:val="none" w:sz="0" w:space="0" w:color="auto"/>
                            <w:right w:val="none" w:sz="0" w:space="0" w:color="auto"/>
                          </w:divBdr>
                          <w:divsChild>
                            <w:div w:id="102189672">
                              <w:marLeft w:val="0"/>
                              <w:marRight w:val="0"/>
                              <w:marTop w:val="0"/>
                              <w:marBottom w:val="0"/>
                              <w:divBdr>
                                <w:top w:val="none" w:sz="0" w:space="0" w:color="auto"/>
                                <w:left w:val="none" w:sz="0" w:space="0" w:color="auto"/>
                                <w:bottom w:val="none" w:sz="0" w:space="0" w:color="auto"/>
                                <w:right w:val="none" w:sz="0" w:space="0" w:color="auto"/>
                              </w:divBdr>
                              <w:divsChild>
                                <w:div w:id="78186210">
                                  <w:marLeft w:val="0"/>
                                  <w:marRight w:val="0"/>
                                  <w:marTop w:val="0"/>
                                  <w:marBottom w:val="0"/>
                                  <w:divBdr>
                                    <w:top w:val="none" w:sz="0" w:space="0" w:color="auto"/>
                                    <w:left w:val="none" w:sz="0" w:space="0" w:color="auto"/>
                                    <w:bottom w:val="none" w:sz="0" w:space="0" w:color="auto"/>
                                    <w:right w:val="none" w:sz="0" w:space="0" w:color="auto"/>
                                  </w:divBdr>
                                  <w:divsChild>
                                    <w:div w:id="418528841">
                                      <w:marLeft w:val="0"/>
                                      <w:marRight w:val="0"/>
                                      <w:marTop w:val="0"/>
                                      <w:marBottom w:val="0"/>
                                      <w:divBdr>
                                        <w:top w:val="none" w:sz="0" w:space="0" w:color="auto"/>
                                        <w:left w:val="none" w:sz="0" w:space="0" w:color="auto"/>
                                        <w:bottom w:val="none" w:sz="0" w:space="0" w:color="auto"/>
                                        <w:right w:val="none" w:sz="0" w:space="0" w:color="auto"/>
                                      </w:divBdr>
                                      <w:divsChild>
                                        <w:div w:id="1015153948">
                                          <w:marLeft w:val="0"/>
                                          <w:marRight w:val="0"/>
                                          <w:marTop w:val="0"/>
                                          <w:marBottom w:val="0"/>
                                          <w:divBdr>
                                            <w:top w:val="none" w:sz="0" w:space="0" w:color="auto"/>
                                            <w:left w:val="none" w:sz="0" w:space="0" w:color="auto"/>
                                            <w:bottom w:val="none" w:sz="0" w:space="0" w:color="auto"/>
                                            <w:right w:val="none" w:sz="0" w:space="0" w:color="auto"/>
                                          </w:divBdr>
                                          <w:divsChild>
                                            <w:div w:id="1998075375">
                                              <w:marLeft w:val="0"/>
                                              <w:marRight w:val="0"/>
                                              <w:marTop w:val="0"/>
                                              <w:marBottom w:val="0"/>
                                              <w:divBdr>
                                                <w:top w:val="single" w:sz="6" w:space="0" w:color="A8BDC7"/>
                                                <w:left w:val="single" w:sz="6" w:space="2" w:color="A8BDC7"/>
                                                <w:bottom w:val="single" w:sz="6" w:space="0" w:color="A8BDC7"/>
                                                <w:right w:val="single" w:sz="6" w:space="0" w:color="A8BDC7"/>
                                              </w:divBdr>
                                              <w:divsChild>
                                                <w:div w:id="338624578">
                                                  <w:marLeft w:val="0"/>
                                                  <w:marRight w:val="30"/>
                                                  <w:marTop w:val="0"/>
                                                  <w:marBottom w:val="30"/>
                                                  <w:divBdr>
                                                    <w:top w:val="single" w:sz="6" w:space="0" w:color="A8BDC7"/>
                                                    <w:left w:val="single" w:sz="6" w:space="0" w:color="A8BDC7"/>
                                                    <w:bottom w:val="single" w:sz="6" w:space="0" w:color="A8BDC7"/>
                                                    <w:right w:val="single" w:sz="6" w:space="0" w:color="A8BDC7"/>
                                                  </w:divBdr>
                                                  <w:divsChild>
                                                    <w:div w:id="15505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337944">
      <w:bodyDiv w:val="1"/>
      <w:marLeft w:val="0"/>
      <w:marRight w:val="0"/>
      <w:marTop w:val="0"/>
      <w:marBottom w:val="0"/>
      <w:divBdr>
        <w:top w:val="none" w:sz="0" w:space="0" w:color="auto"/>
        <w:left w:val="none" w:sz="0" w:space="0" w:color="auto"/>
        <w:bottom w:val="none" w:sz="0" w:space="0" w:color="auto"/>
        <w:right w:val="none" w:sz="0" w:space="0" w:color="auto"/>
      </w:divBdr>
      <w:divsChild>
        <w:div w:id="1296641466">
          <w:marLeft w:val="0"/>
          <w:marRight w:val="0"/>
          <w:marTop w:val="0"/>
          <w:marBottom w:val="0"/>
          <w:divBdr>
            <w:top w:val="none" w:sz="0" w:space="0" w:color="auto"/>
            <w:left w:val="none" w:sz="0" w:space="0" w:color="auto"/>
            <w:bottom w:val="none" w:sz="0" w:space="0" w:color="auto"/>
            <w:right w:val="none" w:sz="0" w:space="0" w:color="auto"/>
          </w:divBdr>
          <w:divsChild>
            <w:div w:id="739908035">
              <w:marLeft w:val="0"/>
              <w:marRight w:val="0"/>
              <w:marTop w:val="0"/>
              <w:marBottom w:val="0"/>
              <w:divBdr>
                <w:top w:val="none" w:sz="0" w:space="0" w:color="auto"/>
                <w:left w:val="none" w:sz="0" w:space="0" w:color="auto"/>
                <w:bottom w:val="none" w:sz="0" w:space="0" w:color="auto"/>
                <w:right w:val="none" w:sz="0" w:space="0" w:color="auto"/>
              </w:divBdr>
              <w:divsChild>
                <w:div w:id="1869171742">
                  <w:marLeft w:val="0"/>
                  <w:marRight w:val="0"/>
                  <w:marTop w:val="0"/>
                  <w:marBottom w:val="0"/>
                  <w:divBdr>
                    <w:top w:val="none" w:sz="0" w:space="0" w:color="auto"/>
                    <w:left w:val="none" w:sz="0" w:space="0" w:color="auto"/>
                    <w:bottom w:val="none" w:sz="0" w:space="0" w:color="auto"/>
                    <w:right w:val="none" w:sz="0" w:space="0" w:color="auto"/>
                  </w:divBdr>
                  <w:divsChild>
                    <w:div w:id="1448045381">
                      <w:marLeft w:val="0"/>
                      <w:marRight w:val="0"/>
                      <w:marTop w:val="0"/>
                      <w:marBottom w:val="0"/>
                      <w:divBdr>
                        <w:top w:val="none" w:sz="0" w:space="0" w:color="auto"/>
                        <w:left w:val="none" w:sz="0" w:space="0" w:color="auto"/>
                        <w:bottom w:val="none" w:sz="0" w:space="0" w:color="auto"/>
                        <w:right w:val="none" w:sz="0" w:space="0" w:color="auto"/>
                      </w:divBdr>
                      <w:divsChild>
                        <w:div w:id="2145653880">
                          <w:marLeft w:val="0"/>
                          <w:marRight w:val="0"/>
                          <w:marTop w:val="0"/>
                          <w:marBottom w:val="0"/>
                          <w:divBdr>
                            <w:top w:val="none" w:sz="0" w:space="0" w:color="auto"/>
                            <w:left w:val="none" w:sz="0" w:space="0" w:color="auto"/>
                            <w:bottom w:val="none" w:sz="0" w:space="0" w:color="auto"/>
                            <w:right w:val="none" w:sz="0" w:space="0" w:color="auto"/>
                          </w:divBdr>
                          <w:divsChild>
                            <w:div w:id="797842734">
                              <w:marLeft w:val="0"/>
                              <w:marRight w:val="0"/>
                              <w:marTop w:val="0"/>
                              <w:marBottom w:val="0"/>
                              <w:divBdr>
                                <w:top w:val="none" w:sz="0" w:space="0" w:color="auto"/>
                                <w:left w:val="none" w:sz="0" w:space="0" w:color="auto"/>
                                <w:bottom w:val="none" w:sz="0" w:space="0" w:color="auto"/>
                                <w:right w:val="none" w:sz="0" w:space="0" w:color="auto"/>
                              </w:divBdr>
                              <w:divsChild>
                                <w:div w:id="1284069153">
                                  <w:marLeft w:val="0"/>
                                  <w:marRight w:val="0"/>
                                  <w:marTop w:val="0"/>
                                  <w:marBottom w:val="0"/>
                                  <w:divBdr>
                                    <w:top w:val="none" w:sz="0" w:space="0" w:color="auto"/>
                                    <w:left w:val="none" w:sz="0" w:space="0" w:color="auto"/>
                                    <w:bottom w:val="none" w:sz="0" w:space="0" w:color="auto"/>
                                    <w:right w:val="none" w:sz="0" w:space="0" w:color="auto"/>
                                  </w:divBdr>
                                  <w:divsChild>
                                    <w:div w:id="1902790750">
                                      <w:marLeft w:val="0"/>
                                      <w:marRight w:val="0"/>
                                      <w:marTop w:val="0"/>
                                      <w:marBottom w:val="0"/>
                                      <w:divBdr>
                                        <w:top w:val="none" w:sz="0" w:space="0" w:color="auto"/>
                                        <w:left w:val="none" w:sz="0" w:space="0" w:color="auto"/>
                                        <w:bottom w:val="none" w:sz="0" w:space="0" w:color="auto"/>
                                        <w:right w:val="none" w:sz="0" w:space="0" w:color="auto"/>
                                      </w:divBdr>
                                      <w:divsChild>
                                        <w:div w:id="1346177364">
                                          <w:marLeft w:val="0"/>
                                          <w:marRight w:val="0"/>
                                          <w:marTop w:val="0"/>
                                          <w:marBottom w:val="0"/>
                                          <w:divBdr>
                                            <w:top w:val="none" w:sz="0" w:space="0" w:color="auto"/>
                                            <w:left w:val="none" w:sz="0" w:space="0" w:color="auto"/>
                                            <w:bottom w:val="none" w:sz="0" w:space="0" w:color="auto"/>
                                            <w:right w:val="none" w:sz="0" w:space="0" w:color="auto"/>
                                          </w:divBdr>
                                          <w:divsChild>
                                            <w:div w:id="1863779243">
                                              <w:marLeft w:val="0"/>
                                              <w:marRight w:val="0"/>
                                              <w:marTop w:val="0"/>
                                              <w:marBottom w:val="0"/>
                                              <w:divBdr>
                                                <w:top w:val="single" w:sz="6" w:space="0" w:color="A8BDC7"/>
                                                <w:left w:val="single" w:sz="6" w:space="2" w:color="A8BDC7"/>
                                                <w:bottom w:val="single" w:sz="6" w:space="0" w:color="A8BDC7"/>
                                                <w:right w:val="single" w:sz="6" w:space="0" w:color="A8BDC7"/>
                                              </w:divBdr>
                                              <w:divsChild>
                                                <w:div w:id="1910843624">
                                                  <w:marLeft w:val="0"/>
                                                  <w:marRight w:val="30"/>
                                                  <w:marTop w:val="0"/>
                                                  <w:marBottom w:val="30"/>
                                                  <w:divBdr>
                                                    <w:top w:val="single" w:sz="6" w:space="0" w:color="A8BDC7"/>
                                                    <w:left w:val="single" w:sz="6" w:space="0" w:color="A8BDC7"/>
                                                    <w:bottom w:val="single" w:sz="6" w:space="0" w:color="A8BDC7"/>
                                                    <w:right w:val="single" w:sz="6" w:space="0" w:color="A8BDC7"/>
                                                  </w:divBdr>
                                                  <w:divsChild>
                                                    <w:div w:id="847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662574">
      <w:bodyDiv w:val="1"/>
      <w:marLeft w:val="0"/>
      <w:marRight w:val="0"/>
      <w:marTop w:val="0"/>
      <w:marBottom w:val="0"/>
      <w:divBdr>
        <w:top w:val="none" w:sz="0" w:space="0" w:color="auto"/>
        <w:left w:val="none" w:sz="0" w:space="0" w:color="auto"/>
        <w:bottom w:val="none" w:sz="0" w:space="0" w:color="auto"/>
        <w:right w:val="none" w:sz="0" w:space="0" w:color="auto"/>
      </w:divBdr>
      <w:divsChild>
        <w:div w:id="351108537">
          <w:marLeft w:val="0"/>
          <w:marRight w:val="0"/>
          <w:marTop w:val="0"/>
          <w:marBottom w:val="0"/>
          <w:divBdr>
            <w:top w:val="none" w:sz="0" w:space="0" w:color="auto"/>
            <w:left w:val="none" w:sz="0" w:space="0" w:color="auto"/>
            <w:bottom w:val="none" w:sz="0" w:space="0" w:color="auto"/>
            <w:right w:val="none" w:sz="0" w:space="0" w:color="auto"/>
          </w:divBdr>
          <w:divsChild>
            <w:div w:id="388846241">
              <w:marLeft w:val="0"/>
              <w:marRight w:val="0"/>
              <w:marTop w:val="0"/>
              <w:marBottom w:val="0"/>
              <w:divBdr>
                <w:top w:val="none" w:sz="0" w:space="0" w:color="auto"/>
                <w:left w:val="none" w:sz="0" w:space="0" w:color="auto"/>
                <w:bottom w:val="none" w:sz="0" w:space="0" w:color="auto"/>
                <w:right w:val="none" w:sz="0" w:space="0" w:color="auto"/>
              </w:divBdr>
              <w:divsChild>
                <w:div w:id="152839411">
                  <w:marLeft w:val="0"/>
                  <w:marRight w:val="0"/>
                  <w:marTop w:val="0"/>
                  <w:marBottom w:val="0"/>
                  <w:divBdr>
                    <w:top w:val="none" w:sz="0" w:space="0" w:color="auto"/>
                    <w:left w:val="none" w:sz="0" w:space="0" w:color="auto"/>
                    <w:bottom w:val="none" w:sz="0" w:space="0" w:color="auto"/>
                    <w:right w:val="none" w:sz="0" w:space="0" w:color="auto"/>
                  </w:divBdr>
                  <w:divsChild>
                    <w:div w:id="1609654903">
                      <w:marLeft w:val="0"/>
                      <w:marRight w:val="0"/>
                      <w:marTop w:val="0"/>
                      <w:marBottom w:val="0"/>
                      <w:divBdr>
                        <w:top w:val="none" w:sz="0" w:space="0" w:color="auto"/>
                        <w:left w:val="none" w:sz="0" w:space="0" w:color="auto"/>
                        <w:bottom w:val="none" w:sz="0" w:space="0" w:color="auto"/>
                        <w:right w:val="none" w:sz="0" w:space="0" w:color="auto"/>
                      </w:divBdr>
                      <w:divsChild>
                        <w:div w:id="1248883819">
                          <w:marLeft w:val="0"/>
                          <w:marRight w:val="0"/>
                          <w:marTop w:val="0"/>
                          <w:marBottom w:val="0"/>
                          <w:divBdr>
                            <w:top w:val="none" w:sz="0" w:space="0" w:color="auto"/>
                            <w:left w:val="none" w:sz="0" w:space="0" w:color="auto"/>
                            <w:bottom w:val="none" w:sz="0" w:space="0" w:color="auto"/>
                            <w:right w:val="none" w:sz="0" w:space="0" w:color="auto"/>
                          </w:divBdr>
                          <w:divsChild>
                            <w:div w:id="445733256">
                              <w:marLeft w:val="0"/>
                              <w:marRight w:val="0"/>
                              <w:marTop w:val="0"/>
                              <w:marBottom w:val="0"/>
                              <w:divBdr>
                                <w:top w:val="none" w:sz="0" w:space="0" w:color="auto"/>
                                <w:left w:val="none" w:sz="0" w:space="0" w:color="auto"/>
                                <w:bottom w:val="none" w:sz="0" w:space="0" w:color="auto"/>
                                <w:right w:val="none" w:sz="0" w:space="0" w:color="auto"/>
                              </w:divBdr>
                              <w:divsChild>
                                <w:div w:id="1911574354">
                                  <w:marLeft w:val="0"/>
                                  <w:marRight w:val="0"/>
                                  <w:marTop w:val="0"/>
                                  <w:marBottom w:val="0"/>
                                  <w:divBdr>
                                    <w:top w:val="none" w:sz="0" w:space="0" w:color="auto"/>
                                    <w:left w:val="none" w:sz="0" w:space="0" w:color="auto"/>
                                    <w:bottom w:val="none" w:sz="0" w:space="0" w:color="auto"/>
                                    <w:right w:val="none" w:sz="0" w:space="0" w:color="auto"/>
                                  </w:divBdr>
                                  <w:divsChild>
                                    <w:div w:id="38674550">
                                      <w:marLeft w:val="0"/>
                                      <w:marRight w:val="0"/>
                                      <w:marTop w:val="0"/>
                                      <w:marBottom w:val="0"/>
                                      <w:divBdr>
                                        <w:top w:val="none" w:sz="0" w:space="0" w:color="auto"/>
                                        <w:left w:val="none" w:sz="0" w:space="0" w:color="auto"/>
                                        <w:bottom w:val="none" w:sz="0" w:space="0" w:color="auto"/>
                                        <w:right w:val="none" w:sz="0" w:space="0" w:color="auto"/>
                                      </w:divBdr>
                                      <w:divsChild>
                                        <w:div w:id="2042513316">
                                          <w:marLeft w:val="0"/>
                                          <w:marRight w:val="0"/>
                                          <w:marTop w:val="0"/>
                                          <w:marBottom w:val="0"/>
                                          <w:divBdr>
                                            <w:top w:val="none" w:sz="0" w:space="0" w:color="auto"/>
                                            <w:left w:val="none" w:sz="0" w:space="0" w:color="auto"/>
                                            <w:bottom w:val="none" w:sz="0" w:space="0" w:color="auto"/>
                                            <w:right w:val="none" w:sz="0" w:space="0" w:color="auto"/>
                                          </w:divBdr>
                                          <w:divsChild>
                                            <w:div w:id="114835377">
                                              <w:marLeft w:val="0"/>
                                              <w:marRight w:val="0"/>
                                              <w:marTop w:val="0"/>
                                              <w:marBottom w:val="0"/>
                                              <w:divBdr>
                                                <w:top w:val="single" w:sz="6" w:space="0" w:color="A8BDC7"/>
                                                <w:left w:val="single" w:sz="6" w:space="2" w:color="A8BDC7"/>
                                                <w:bottom w:val="single" w:sz="6" w:space="0" w:color="A8BDC7"/>
                                                <w:right w:val="single" w:sz="6" w:space="0" w:color="A8BDC7"/>
                                              </w:divBdr>
                                              <w:divsChild>
                                                <w:div w:id="851843144">
                                                  <w:marLeft w:val="0"/>
                                                  <w:marRight w:val="30"/>
                                                  <w:marTop w:val="0"/>
                                                  <w:marBottom w:val="30"/>
                                                  <w:divBdr>
                                                    <w:top w:val="single" w:sz="6" w:space="0" w:color="A8BDC7"/>
                                                    <w:left w:val="single" w:sz="6" w:space="0" w:color="A8BDC7"/>
                                                    <w:bottom w:val="single" w:sz="6" w:space="0" w:color="A8BDC7"/>
                                                    <w:right w:val="single" w:sz="6" w:space="0" w:color="A8BDC7"/>
                                                  </w:divBdr>
                                                  <w:divsChild>
                                                    <w:div w:id="19383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050540">
      <w:bodyDiv w:val="1"/>
      <w:marLeft w:val="0"/>
      <w:marRight w:val="0"/>
      <w:marTop w:val="0"/>
      <w:marBottom w:val="0"/>
      <w:divBdr>
        <w:top w:val="none" w:sz="0" w:space="0" w:color="auto"/>
        <w:left w:val="none" w:sz="0" w:space="0" w:color="auto"/>
        <w:bottom w:val="none" w:sz="0" w:space="0" w:color="auto"/>
        <w:right w:val="none" w:sz="0" w:space="0" w:color="auto"/>
      </w:divBdr>
      <w:divsChild>
        <w:div w:id="250313632">
          <w:marLeft w:val="0"/>
          <w:marRight w:val="0"/>
          <w:marTop w:val="0"/>
          <w:marBottom w:val="0"/>
          <w:divBdr>
            <w:top w:val="none" w:sz="0" w:space="0" w:color="auto"/>
            <w:left w:val="none" w:sz="0" w:space="0" w:color="auto"/>
            <w:bottom w:val="none" w:sz="0" w:space="0" w:color="auto"/>
            <w:right w:val="none" w:sz="0" w:space="0" w:color="auto"/>
          </w:divBdr>
        </w:div>
      </w:divsChild>
    </w:div>
    <w:div w:id="1586065609">
      <w:bodyDiv w:val="1"/>
      <w:marLeft w:val="0"/>
      <w:marRight w:val="0"/>
      <w:marTop w:val="0"/>
      <w:marBottom w:val="0"/>
      <w:divBdr>
        <w:top w:val="none" w:sz="0" w:space="0" w:color="auto"/>
        <w:left w:val="none" w:sz="0" w:space="0" w:color="auto"/>
        <w:bottom w:val="none" w:sz="0" w:space="0" w:color="auto"/>
        <w:right w:val="none" w:sz="0" w:space="0" w:color="auto"/>
      </w:divBdr>
      <w:divsChild>
        <w:div w:id="214661655">
          <w:marLeft w:val="0"/>
          <w:marRight w:val="0"/>
          <w:marTop w:val="0"/>
          <w:marBottom w:val="0"/>
          <w:divBdr>
            <w:top w:val="none" w:sz="0" w:space="0" w:color="auto"/>
            <w:left w:val="none" w:sz="0" w:space="0" w:color="auto"/>
            <w:bottom w:val="none" w:sz="0" w:space="0" w:color="auto"/>
            <w:right w:val="none" w:sz="0" w:space="0" w:color="auto"/>
          </w:divBdr>
          <w:divsChild>
            <w:div w:id="1198353586">
              <w:marLeft w:val="0"/>
              <w:marRight w:val="0"/>
              <w:marTop w:val="0"/>
              <w:marBottom w:val="0"/>
              <w:divBdr>
                <w:top w:val="none" w:sz="0" w:space="0" w:color="auto"/>
                <w:left w:val="none" w:sz="0" w:space="0" w:color="auto"/>
                <w:bottom w:val="none" w:sz="0" w:space="0" w:color="auto"/>
                <w:right w:val="none" w:sz="0" w:space="0" w:color="auto"/>
              </w:divBdr>
              <w:divsChild>
                <w:div w:id="1600866931">
                  <w:marLeft w:val="0"/>
                  <w:marRight w:val="0"/>
                  <w:marTop w:val="0"/>
                  <w:marBottom w:val="0"/>
                  <w:divBdr>
                    <w:top w:val="none" w:sz="0" w:space="0" w:color="auto"/>
                    <w:left w:val="none" w:sz="0" w:space="0" w:color="auto"/>
                    <w:bottom w:val="none" w:sz="0" w:space="0" w:color="auto"/>
                    <w:right w:val="none" w:sz="0" w:space="0" w:color="auto"/>
                  </w:divBdr>
                  <w:divsChild>
                    <w:div w:id="480856198">
                      <w:marLeft w:val="0"/>
                      <w:marRight w:val="0"/>
                      <w:marTop w:val="0"/>
                      <w:marBottom w:val="0"/>
                      <w:divBdr>
                        <w:top w:val="none" w:sz="0" w:space="0" w:color="auto"/>
                        <w:left w:val="none" w:sz="0" w:space="0" w:color="auto"/>
                        <w:bottom w:val="none" w:sz="0" w:space="0" w:color="auto"/>
                        <w:right w:val="none" w:sz="0" w:space="0" w:color="auto"/>
                      </w:divBdr>
                      <w:divsChild>
                        <w:div w:id="59983411">
                          <w:marLeft w:val="0"/>
                          <w:marRight w:val="0"/>
                          <w:marTop w:val="0"/>
                          <w:marBottom w:val="0"/>
                          <w:divBdr>
                            <w:top w:val="none" w:sz="0" w:space="0" w:color="auto"/>
                            <w:left w:val="none" w:sz="0" w:space="0" w:color="auto"/>
                            <w:bottom w:val="none" w:sz="0" w:space="0" w:color="auto"/>
                            <w:right w:val="none" w:sz="0" w:space="0" w:color="auto"/>
                          </w:divBdr>
                          <w:divsChild>
                            <w:div w:id="1705714143">
                              <w:marLeft w:val="0"/>
                              <w:marRight w:val="0"/>
                              <w:marTop w:val="0"/>
                              <w:marBottom w:val="0"/>
                              <w:divBdr>
                                <w:top w:val="none" w:sz="0" w:space="0" w:color="auto"/>
                                <w:left w:val="none" w:sz="0" w:space="0" w:color="auto"/>
                                <w:bottom w:val="none" w:sz="0" w:space="0" w:color="auto"/>
                                <w:right w:val="none" w:sz="0" w:space="0" w:color="auto"/>
                              </w:divBdr>
                              <w:divsChild>
                                <w:div w:id="432894079">
                                  <w:marLeft w:val="0"/>
                                  <w:marRight w:val="0"/>
                                  <w:marTop w:val="0"/>
                                  <w:marBottom w:val="0"/>
                                  <w:divBdr>
                                    <w:top w:val="none" w:sz="0" w:space="0" w:color="auto"/>
                                    <w:left w:val="none" w:sz="0" w:space="0" w:color="auto"/>
                                    <w:bottom w:val="none" w:sz="0" w:space="0" w:color="auto"/>
                                    <w:right w:val="none" w:sz="0" w:space="0" w:color="auto"/>
                                  </w:divBdr>
                                  <w:divsChild>
                                    <w:div w:id="1159272380">
                                      <w:marLeft w:val="0"/>
                                      <w:marRight w:val="0"/>
                                      <w:marTop w:val="0"/>
                                      <w:marBottom w:val="0"/>
                                      <w:divBdr>
                                        <w:top w:val="none" w:sz="0" w:space="0" w:color="auto"/>
                                        <w:left w:val="none" w:sz="0" w:space="0" w:color="auto"/>
                                        <w:bottom w:val="none" w:sz="0" w:space="0" w:color="auto"/>
                                        <w:right w:val="none" w:sz="0" w:space="0" w:color="auto"/>
                                      </w:divBdr>
                                      <w:divsChild>
                                        <w:div w:id="82259910">
                                          <w:marLeft w:val="0"/>
                                          <w:marRight w:val="0"/>
                                          <w:marTop w:val="0"/>
                                          <w:marBottom w:val="0"/>
                                          <w:divBdr>
                                            <w:top w:val="none" w:sz="0" w:space="0" w:color="auto"/>
                                            <w:left w:val="none" w:sz="0" w:space="0" w:color="auto"/>
                                            <w:bottom w:val="none" w:sz="0" w:space="0" w:color="auto"/>
                                            <w:right w:val="none" w:sz="0" w:space="0" w:color="auto"/>
                                          </w:divBdr>
                                          <w:divsChild>
                                            <w:div w:id="1285966159">
                                              <w:marLeft w:val="0"/>
                                              <w:marRight w:val="0"/>
                                              <w:marTop w:val="0"/>
                                              <w:marBottom w:val="0"/>
                                              <w:divBdr>
                                                <w:top w:val="single" w:sz="6" w:space="0" w:color="A8BDC7"/>
                                                <w:left w:val="single" w:sz="6" w:space="2" w:color="A8BDC7"/>
                                                <w:bottom w:val="single" w:sz="6" w:space="0" w:color="A8BDC7"/>
                                                <w:right w:val="single" w:sz="6" w:space="0" w:color="A8BDC7"/>
                                              </w:divBdr>
                                              <w:divsChild>
                                                <w:div w:id="1810897954">
                                                  <w:marLeft w:val="0"/>
                                                  <w:marRight w:val="30"/>
                                                  <w:marTop w:val="0"/>
                                                  <w:marBottom w:val="30"/>
                                                  <w:divBdr>
                                                    <w:top w:val="single" w:sz="6" w:space="0" w:color="A8BDC7"/>
                                                    <w:left w:val="single" w:sz="6" w:space="0" w:color="A8BDC7"/>
                                                    <w:bottom w:val="single" w:sz="6" w:space="0" w:color="A8BDC7"/>
                                                    <w:right w:val="single" w:sz="6" w:space="0" w:color="A8BDC7"/>
                                                  </w:divBdr>
                                                  <w:divsChild>
                                                    <w:div w:id="1989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751122">
      <w:bodyDiv w:val="1"/>
      <w:marLeft w:val="0"/>
      <w:marRight w:val="0"/>
      <w:marTop w:val="0"/>
      <w:marBottom w:val="0"/>
      <w:divBdr>
        <w:top w:val="none" w:sz="0" w:space="0" w:color="auto"/>
        <w:left w:val="none" w:sz="0" w:space="0" w:color="auto"/>
        <w:bottom w:val="none" w:sz="0" w:space="0" w:color="auto"/>
        <w:right w:val="none" w:sz="0" w:space="0" w:color="auto"/>
      </w:divBdr>
      <w:divsChild>
        <w:div w:id="1834292024">
          <w:marLeft w:val="0"/>
          <w:marRight w:val="0"/>
          <w:marTop w:val="0"/>
          <w:marBottom w:val="0"/>
          <w:divBdr>
            <w:top w:val="none" w:sz="0" w:space="0" w:color="auto"/>
            <w:left w:val="none" w:sz="0" w:space="0" w:color="auto"/>
            <w:bottom w:val="none" w:sz="0" w:space="0" w:color="auto"/>
            <w:right w:val="none" w:sz="0" w:space="0" w:color="auto"/>
          </w:divBdr>
          <w:divsChild>
            <w:div w:id="903102495">
              <w:marLeft w:val="0"/>
              <w:marRight w:val="0"/>
              <w:marTop w:val="0"/>
              <w:marBottom w:val="0"/>
              <w:divBdr>
                <w:top w:val="none" w:sz="0" w:space="0" w:color="auto"/>
                <w:left w:val="none" w:sz="0" w:space="0" w:color="auto"/>
                <w:bottom w:val="none" w:sz="0" w:space="0" w:color="auto"/>
                <w:right w:val="none" w:sz="0" w:space="0" w:color="auto"/>
              </w:divBdr>
              <w:divsChild>
                <w:div w:id="444465587">
                  <w:marLeft w:val="0"/>
                  <w:marRight w:val="0"/>
                  <w:marTop w:val="0"/>
                  <w:marBottom w:val="0"/>
                  <w:divBdr>
                    <w:top w:val="none" w:sz="0" w:space="0" w:color="auto"/>
                    <w:left w:val="none" w:sz="0" w:space="0" w:color="auto"/>
                    <w:bottom w:val="none" w:sz="0" w:space="0" w:color="auto"/>
                    <w:right w:val="none" w:sz="0" w:space="0" w:color="auto"/>
                  </w:divBdr>
                  <w:divsChild>
                    <w:div w:id="1109157152">
                      <w:marLeft w:val="0"/>
                      <w:marRight w:val="0"/>
                      <w:marTop w:val="0"/>
                      <w:marBottom w:val="0"/>
                      <w:divBdr>
                        <w:top w:val="none" w:sz="0" w:space="0" w:color="auto"/>
                        <w:left w:val="none" w:sz="0" w:space="0" w:color="auto"/>
                        <w:bottom w:val="none" w:sz="0" w:space="0" w:color="auto"/>
                        <w:right w:val="none" w:sz="0" w:space="0" w:color="auto"/>
                      </w:divBdr>
                      <w:divsChild>
                        <w:div w:id="917598988">
                          <w:marLeft w:val="0"/>
                          <w:marRight w:val="0"/>
                          <w:marTop w:val="0"/>
                          <w:marBottom w:val="0"/>
                          <w:divBdr>
                            <w:top w:val="none" w:sz="0" w:space="0" w:color="auto"/>
                            <w:left w:val="none" w:sz="0" w:space="0" w:color="auto"/>
                            <w:bottom w:val="none" w:sz="0" w:space="0" w:color="auto"/>
                            <w:right w:val="none" w:sz="0" w:space="0" w:color="auto"/>
                          </w:divBdr>
                          <w:divsChild>
                            <w:div w:id="1059862366">
                              <w:marLeft w:val="0"/>
                              <w:marRight w:val="0"/>
                              <w:marTop w:val="0"/>
                              <w:marBottom w:val="0"/>
                              <w:divBdr>
                                <w:top w:val="none" w:sz="0" w:space="0" w:color="auto"/>
                                <w:left w:val="none" w:sz="0" w:space="0" w:color="auto"/>
                                <w:bottom w:val="none" w:sz="0" w:space="0" w:color="auto"/>
                                <w:right w:val="none" w:sz="0" w:space="0" w:color="auto"/>
                              </w:divBdr>
                              <w:divsChild>
                                <w:div w:id="1792363657">
                                  <w:marLeft w:val="0"/>
                                  <w:marRight w:val="0"/>
                                  <w:marTop w:val="0"/>
                                  <w:marBottom w:val="0"/>
                                  <w:divBdr>
                                    <w:top w:val="none" w:sz="0" w:space="0" w:color="auto"/>
                                    <w:left w:val="none" w:sz="0" w:space="0" w:color="auto"/>
                                    <w:bottom w:val="none" w:sz="0" w:space="0" w:color="auto"/>
                                    <w:right w:val="none" w:sz="0" w:space="0" w:color="auto"/>
                                  </w:divBdr>
                                  <w:divsChild>
                                    <w:div w:id="1131558018">
                                      <w:marLeft w:val="0"/>
                                      <w:marRight w:val="0"/>
                                      <w:marTop w:val="0"/>
                                      <w:marBottom w:val="0"/>
                                      <w:divBdr>
                                        <w:top w:val="none" w:sz="0" w:space="0" w:color="auto"/>
                                        <w:left w:val="none" w:sz="0" w:space="0" w:color="auto"/>
                                        <w:bottom w:val="none" w:sz="0" w:space="0" w:color="auto"/>
                                        <w:right w:val="none" w:sz="0" w:space="0" w:color="auto"/>
                                      </w:divBdr>
                                      <w:divsChild>
                                        <w:div w:id="1650524465">
                                          <w:marLeft w:val="60"/>
                                          <w:marRight w:val="0"/>
                                          <w:marTop w:val="105"/>
                                          <w:marBottom w:val="0"/>
                                          <w:divBdr>
                                            <w:top w:val="none" w:sz="0" w:space="0" w:color="auto"/>
                                            <w:left w:val="none" w:sz="0" w:space="0" w:color="auto"/>
                                            <w:bottom w:val="none" w:sz="0" w:space="0" w:color="auto"/>
                                            <w:right w:val="none" w:sz="0" w:space="0" w:color="auto"/>
                                          </w:divBdr>
                                          <w:divsChild>
                                            <w:div w:id="2079789363">
                                              <w:marLeft w:val="0"/>
                                              <w:marRight w:val="0"/>
                                              <w:marTop w:val="0"/>
                                              <w:marBottom w:val="0"/>
                                              <w:divBdr>
                                                <w:top w:val="none" w:sz="0" w:space="0" w:color="auto"/>
                                                <w:left w:val="none" w:sz="0" w:space="0" w:color="auto"/>
                                                <w:bottom w:val="none" w:sz="0" w:space="0" w:color="auto"/>
                                                <w:right w:val="none" w:sz="0" w:space="0" w:color="auto"/>
                                              </w:divBdr>
                                              <w:divsChild>
                                                <w:div w:id="1660233487">
                                                  <w:marLeft w:val="0"/>
                                                  <w:marRight w:val="0"/>
                                                  <w:marTop w:val="0"/>
                                                  <w:marBottom w:val="0"/>
                                                  <w:divBdr>
                                                    <w:top w:val="none" w:sz="0" w:space="0" w:color="auto"/>
                                                    <w:left w:val="none" w:sz="0" w:space="0" w:color="auto"/>
                                                    <w:bottom w:val="none" w:sz="0" w:space="0" w:color="auto"/>
                                                    <w:right w:val="none" w:sz="0" w:space="0" w:color="auto"/>
                                                  </w:divBdr>
                                                  <w:divsChild>
                                                    <w:div w:id="1630354225">
                                                      <w:marLeft w:val="0"/>
                                                      <w:marRight w:val="0"/>
                                                      <w:marTop w:val="0"/>
                                                      <w:marBottom w:val="0"/>
                                                      <w:divBdr>
                                                        <w:top w:val="none" w:sz="0" w:space="0" w:color="auto"/>
                                                        <w:left w:val="none" w:sz="0" w:space="0" w:color="auto"/>
                                                        <w:bottom w:val="none" w:sz="0" w:space="0" w:color="auto"/>
                                                        <w:right w:val="none" w:sz="0" w:space="0" w:color="auto"/>
                                                      </w:divBdr>
                                                      <w:divsChild>
                                                        <w:div w:id="485166724">
                                                          <w:marLeft w:val="0"/>
                                                          <w:marRight w:val="0"/>
                                                          <w:marTop w:val="0"/>
                                                          <w:marBottom w:val="0"/>
                                                          <w:divBdr>
                                                            <w:top w:val="none" w:sz="0" w:space="0" w:color="auto"/>
                                                            <w:left w:val="none" w:sz="0" w:space="0" w:color="auto"/>
                                                            <w:bottom w:val="none" w:sz="0" w:space="0" w:color="auto"/>
                                                            <w:right w:val="none" w:sz="0" w:space="0" w:color="auto"/>
                                                          </w:divBdr>
                                                          <w:divsChild>
                                                            <w:div w:id="736708981">
                                                              <w:marLeft w:val="0"/>
                                                              <w:marRight w:val="0"/>
                                                              <w:marTop w:val="0"/>
                                                              <w:marBottom w:val="0"/>
                                                              <w:divBdr>
                                                                <w:top w:val="none" w:sz="0" w:space="0" w:color="auto"/>
                                                                <w:left w:val="none" w:sz="0" w:space="0" w:color="auto"/>
                                                                <w:bottom w:val="none" w:sz="0" w:space="0" w:color="auto"/>
                                                                <w:right w:val="none" w:sz="0" w:space="0" w:color="auto"/>
                                                              </w:divBdr>
                                                              <w:divsChild>
                                                                <w:div w:id="2114784371">
                                                                  <w:marLeft w:val="0"/>
                                                                  <w:marRight w:val="0"/>
                                                                  <w:marTop w:val="0"/>
                                                                  <w:marBottom w:val="0"/>
                                                                  <w:divBdr>
                                                                    <w:top w:val="none" w:sz="0" w:space="0" w:color="auto"/>
                                                                    <w:left w:val="none" w:sz="0" w:space="0" w:color="auto"/>
                                                                    <w:bottom w:val="none" w:sz="0" w:space="0" w:color="auto"/>
                                                                    <w:right w:val="none" w:sz="0" w:space="0" w:color="auto"/>
                                                                  </w:divBdr>
                                                                  <w:divsChild>
                                                                    <w:div w:id="899949821">
                                                                      <w:marLeft w:val="0"/>
                                                                      <w:marRight w:val="0"/>
                                                                      <w:marTop w:val="0"/>
                                                                      <w:marBottom w:val="0"/>
                                                                      <w:divBdr>
                                                                        <w:top w:val="single" w:sz="6" w:space="2" w:color="A8BDC7"/>
                                                                        <w:left w:val="single" w:sz="6" w:space="2" w:color="A8BDC7"/>
                                                                        <w:bottom w:val="none" w:sz="0" w:space="0" w:color="auto"/>
                                                                        <w:right w:val="single" w:sz="6" w:space="2" w:color="A8BDC7"/>
                                                                      </w:divBdr>
                                                                      <w:divsChild>
                                                                        <w:div w:id="627667574">
                                                                          <w:marLeft w:val="0"/>
                                                                          <w:marRight w:val="0"/>
                                                                          <w:marTop w:val="0"/>
                                                                          <w:marBottom w:val="0"/>
                                                                          <w:divBdr>
                                                                            <w:top w:val="single" w:sz="6" w:space="0" w:color="A8BDC7"/>
                                                                            <w:left w:val="single" w:sz="6" w:space="0" w:color="A8BDC7"/>
                                                                            <w:bottom w:val="single" w:sz="6" w:space="0" w:color="A8BDC7"/>
                                                                            <w:right w:val="single" w:sz="6" w:space="0" w:color="A8BDC7"/>
                                                                          </w:divBdr>
                                                                          <w:divsChild>
                                                                            <w:div w:id="8196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8680889">
      <w:bodyDiv w:val="1"/>
      <w:marLeft w:val="0"/>
      <w:marRight w:val="0"/>
      <w:marTop w:val="0"/>
      <w:marBottom w:val="0"/>
      <w:divBdr>
        <w:top w:val="none" w:sz="0" w:space="0" w:color="auto"/>
        <w:left w:val="none" w:sz="0" w:space="0" w:color="auto"/>
        <w:bottom w:val="none" w:sz="0" w:space="0" w:color="auto"/>
        <w:right w:val="none" w:sz="0" w:space="0" w:color="auto"/>
      </w:divBdr>
    </w:div>
    <w:div w:id="1741707113">
      <w:bodyDiv w:val="1"/>
      <w:marLeft w:val="0"/>
      <w:marRight w:val="0"/>
      <w:marTop w:val="0"/>
      <w:marBottom w:val="0"/>
      <w:divBdr>
        <w:top w:val="none" w:sz="0" w:space="0" w:color="auto"/>
        <w:left w:val="none" w:sz="0" w:space="0" w:color="auto"/>
        <w:bottom w:val="none" w:sz="0" w:space="0" w:color="auto"/>
        <w:right w:val="none" w:sz="0" w:space="0" w:color="auto"/>
      </w:divBdr>
      <w:divsChild>
        <w:div w:id="341736546">
          <w:marLeft w:val="0"/>
          <w:marRight w:val="0"/>
          <w:marTop w:val="0"/>
          <w:marBottom w:val="0"/>
          <w:divBdr>
            <w:top w:val="none" w:sz="0" w:space="0" w:color="auto"/>
            <w:left w:val="none" w:sz="0" w:space="0" w:color="auto"/>
            <w:bottom w:val="none" w:sz="0" w:space="0" w:color="auto"/>
            <w:right w:val="none" w:sz="0" w:space="0" w:color="auto"/>
          </w:divBdr>
          <w:divsChild>
            <w:div w:id="1760252827">
              <w:marLeft w:val="0"/>
              <w:marRight w:val="0"/>
              <w:marTop w:val="0"/>
              <w:marBottom w:val="0"/>
              <w:divBdr>
                <w:top w:val="none" w:sz="0" w:space="0" w:color="auto"/>
                <w:left w:val="none" w:sz="0" w:space="0" w:color="auto"/>
                <w:bottom w:val="none" w:sz="0" w:space="0" w:color="auto"/>
                <w:right w:val="none" w:sz="0" w:space="0" w:color="auto"/>
              </w:divBdr>
              <w:divsChild>
                <w:div w:id="1115640884">
                  <w:marLeft w:val="0"/>
                  <w:marRight w:val="0"/>
                  <w:marTop w:val="0"/>
                  <w:marBottom w:val="0"/>
                  <w:divBdr>
                    <w:top w:val="none" w:sz="0" w:space="0" w:color="auto"/>
                    <w:left w:val="none" w:sz="0" w:space="0" w:color="auto"/>
                    <w:bottom w:val="none" w:sz="0" w:space="0" w:color="auto"/>
                    <w:right w:val="none" w:sz="0" w:space="0" w:color="auto"/>
                  </w:divBdr>
                  <w:divsChild>
                    <w:div w:id="1148863014">
                      <w:marLeft w:val="0"/>
                      <w:marRight w:val="0"/>
                      <w:marTop w:val="0"/>
                      <w:marBottom w:val="0"/>
                      <w:divBdr>
                        <w:top w:val="none" w:sz="0" w:space="0" w:color="auto"/>
                        <w:left w:val="none" w:sz="0" w:space="0" w:color="auto"/>
                        <w:bottom w:val="none" w:sz="0" w:space="0" w:color="auto"/>
                        <w:right w:val="none" w:sz="0" w:space="0" w:color="auto"/>
                      </w:divBdr>
                      <w:divsChild>
                        <w:div w:id="1551528476">
                          <w:marLeft w:val="0"/>
                          <w:marRight w:val="0"/>
                          <w:marTop w:val="0"/>
                          <w:marBottom w:val="0"/>
                          <w:divBdr>
                            <w:top w:val="none" w:sz="0" w:space="0" w:color="auto"/>
                            <w:left w:val="none" w:sz="0" w:space="0" w:color="auto"/>
                            <w:bottom w:val="none" w:sz="0" w:space="0" w:color="auto"/>
                            <w:right w:val="none" w:sz="0" w:space="0" w:color="auto"/>
                          </w:divBdr>
                          <w:divsChild>
                            <w:div w:id="1698850472">
                              <w:marLeft w:val="0"/>
                              <w:marRight w:val="0"/>
                              <w:marTop w:val="0"/>
                              <w:marBottom w:val="0"/>
                              <w:divBdr>
                                <w:top w:val="none" w:sz="0" w:space="0" w:color="auto"/>
                                <w:left w:val="none" w:sz="0" w:space="0" w:color="auto"/>
                                <w:bottom w:val="none" w:sz="0" w:space="0" w:color="auto"/>
                                <w:right w:val="none" w:sz="0" w:space="0" w:color="auto"/>
                              </w:divBdr>
                              <w:divsChild>
                                <w:div w:id="1078551979">
                                  <w:marLeft w:val="0"/>
                                  <w:marRight w:val="0"/>
                                  <w:marTop w:val="0"/>
                                  <w:marBottom w:val="0"/>
                                  <w:divBdr>
                                    <w:top w:val="none" w:sz="0" w:space="0" w:color="auto"/>
                                    <w:left w:val="none" w:sz="0" w:space="0" w:color="auto"/>
                                    <w:bottom w:val="none" w:sz="0" w:space="0" w:color="auto"/>
                                    <w:right w:val="none" w:sz="0" w:space="0" w:color="auto"/>
                                  </w:divBdr>
                                  <w:divsChild>
                                    <w:div w:id="130950231">
                                      <w:marLeft w:val="0"/>
                                      <w:marRight w:val="0"/>
                                      <w:marTop w:val="0"/>
                                      <w:marBottom w:val="0"/>
                                      <w:divBdr>
                                        <w:top w:val="none" w:sz="0" w:space="0" w:color="auto"/>
                                        <w:left w:val="none" w:sz="0" w:space="0" w:color="auto"/>
                                        <w:bottom w:val="none" w:sz="0" w:space="0" w:color="auto"/>
                                        <w:right w:val="none" w:sz="0" w:space="0" w:color="auto"/>
                                      </w:divBdr>
                                      <w:divsChild>
                                        <w:div w:id="877551553">
                                          <w:marLeft w:val="0"/>
                                          <w:marRight w:val="0"/>
                                          <w:marTop w:val="0"/>
                                          <w:marBottom w:val="0"/>
                                          <w:divBdr>
                                            <w:top w:val="none" w:sz="0" w:space="0" w:color="auto"/>
                                            <w:left w:val="none" w:sz="0" w:space="0" w:color="auto"/>
                                            <w:bottom w:val="none" w:sz="0" w:space="0" w:color="auto"/>
                                            <w:right w:val="none" w:sz="0" w:space="0" w:color="auto"/>
                                          </w:divBdr>
                                          <w:divsChild>
                                            <w:div w:id="1587422802">
                                              <w:marLeft w:val="0"/>
                                              <w:marRight w:val="0"/>
                                              <w:marTop w:val="0"/>
                                              <w:marBottom w:val="0"/>
                                              <w:divBdr>
                                                <w:top w:val="single" w:sz="6" w:space="0" w:color="A8BDC7"/>
                                                <w:left w:val="single" w:sz="6" w:space="2" w:color="A8BDC7"/>
                                                <w:bottom w:val="single" w:sz="6" w:space="0" w:color="A8BDC7"/>
                                                <w:right w:val="single" w:sz="6" w:space="0" w:color="A8BDC7"/>
                                              </w:divBdr>
                                              <w:divsChild>
                                                <w:div w:id="1829635962">
                                                  <w:marLeft w:val="0"/>
                                                  <w:marRight w:val="30"/>
                                                  <w:marTop w:val="0"/>
                                                  <w:marBottom w:val="30"/>
                                                  <w:divBdr>
                                                    <w:top w:val="single" w:sz="6" w:space="0" w:color="A8BDC7"/>
                                                    <w:left w:val="single" w:sz="6" w:space="0" w:color="A8BDC7"/>
                                                    <w:bottom w:val="single" w:sz="6" w:space="0" w:color="A8BDC7"/>
                                                    <w:right w:val="single" w:sz="6" w:space="0" w:color="A8BDC7"/>
                                                  </w:divBdr>
                                                  <w:divsChild>
                                                    <w:div w:id="2528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309160">
      <w:bodyDiv w:val="1"/>
      <w:marLeft w:val="0"/>
      <w:marRight w:val="0"/>
      <w:marTop w:val="0"/>
      <w:marBottom w:val="0"/>
      <w:divBdr>
        <w:top w:val="none" w:sz="0" w:space="0" w:color="auto"/>
        <w:left w:val="none" w:sz="0" w:space="0" w:color="auto"/>
        <w:bottom w:val="none" w:sz="0" w:space="0" w:color="auto"/>
        <w:right w:val="none" w:sz="0" w:space="0" w:color="auto"/>
      </w:divBdr>
      <w:divsChild>
        <w:div w:id="323123495">
          <w:marLeft w:val="0"/>
          <w:marRight w:val="0"/>
          <w:marTop w:val="0"/>
          <w:marBottom w:val="0"/>
          <w:divBdr>
            <w:top w:val="none" w:sz="0" w:space="0" w:color="auto"/>
            <w:left w:val="none" w:sz="0" w:space="0" w:color="auto"/>
            <w:bottom w:val="none" w:sz="0" w:space="0" w:color="auto"/>
            <w:right w:val="none" w:sz="0" w:space="0" w:color="auto"/>
          </w:divBdr>
          <w:divsChild>
            <w:div w:id="1059941728">
              <w:marLeft w:val="0"/>
              <w:marRight w:val="0"/>
              <w:marTop w:val="0"/>
              <w:marBottom w:val="0"/>
              <w:divBdr>
                <w:top w:val="none" w:sz="0" w:space="0" w:color="auto"/>
                <w:left w:val="none" w:sz="0" w:space="0" w:color="auto"/>
                <w:bottom w:val="none" w:sz="0" w:space="0" w:color="auto"/>
                <w:right w:val="none" w:sz="0" w:space="0" w:color="auto"/>
              </w:divBdr>
              <w:divsChild>
                <w:div w:id="1681543605">
                  <w:marLeft w:val="0"/>
                  <w:marRight w:val="0"/>
                  <w:marTop w:val="0"/>
                  <w:marBottom w:val="0"/>
                  <w:divBdr>
                    <w:top w:val="none" w:sz="0" w:space="0" w:color="auto"/>
                    <w:left w:val="none" w:sz="0" w:space="0" w:color="auto"/>
                    <w:bottom w:val="none" w:sz="0" w:space="0" w:color="auto"/>
                    <w:right w:val="none" w:sz="0" w:space="0" w:color="auto"/>
                  </w:divBdr>
                  <w:divsChild>
                    <w:div w:id="656110242">
                      <w:marLeft w:val="0"/>
                      <w:marRight w:val="0"/>
                      <w:marTop w:val="0"/>
                      <w:marBottom w:val="0"/>
                      <w:divBdr>
                        <w:top w:val="none" w:sz="0" w:space="0" w:color="auto"/>
                        <w:left w:val="none" w:sz="0" w:space="0" w:color="auto"/>
                        <w:bottom w:val="none" w:sz="0" w:space="0" w:color="auto"/>
                        <w:right w:val="none" w:sz="0" w:space="0" w:color="auto"/>
                      </w:divBdr>
                      <w:divsChild>
                        <w:div w:id="1706715841">
                          <w:marLeft w:val="0"/>
                          <w:marRight w:val="0"/>
                          <w:marTop w:val="0"/>
                          <w:marBottom w:val="0"/>
                          <w:divBdr>
                            <w:top w:val="none" w:sz="0" w:space="0" w:color="auto"/>
                            <w:left w:val="none" w:sz="0" w:space="0" w:color="auto"/>
                            <w:bottom w:val="none" w:sz="0" w:space="0" w:color="auto"/>
                            <w:right w:val="none" w:sz="0" w:space="0" w:color="auto"/>
                          </w:divBdr>
                          <w:divsChild>
                            <w:div w:id="2142258427">
                              <w:marLeft w:val="0"/>
                              <w:marRight w:val="0"/>
                              <w:marTop w:val="0"/>
                              <w:marBottom w:val="0"/>
                              <w:divBdr>
                                <w:top w:val="none" w:sz="0" w:space="0" w:color="auto"/>
                                <w:left w:val="none" w:sz="0" w:space="0" w:color="auto"/>
                                <w:bottom w:val="none" w:sz="0" w:space="0" w:color="auto"/>
                                <w:right w:val="none" w:sz="0" w:space="0" w:color="auto"/>
                              </w:divBdr>
                              <w:divsChild>
                                <w:div w:id="2036074843">
                                  <w:marLeft w:val="0"/>
                                  <w:marRight w:val="0"/>
                                  <w:marTop w:val="0"/>
                                  <w:marBottom w:val="0"/>
                                  <w:divBdr>
                                    <w:top w:val="none" w:sz="0" w:space="0" w:color="auto"/>
                                    <w:left w:val="none" w:sz="0" w:space="0" w:color="auto"/>
                                    <w:bottom w:val="none" w:sz="0" w:space="0" w:color="auto"/>
                                    <w:right w:val="none" w:sz="0" w:space="0" w:color="auto"/>
                                  </w:divBdr>
                                  <w:divsChild>
                                    <w:div w:id="1582442282">
                                      <w:marLeft w:val="0"/>
                                      <w:marRight w:val="0"/>
                                      <w:marTop w:val="0"/>
                                      <w:marBottom w:val="0"/>
                                      <w:divBdr>
                                        <w:top w:val="none" w:sz="0" w:space="0" w:color="auto"/>
                                        <w:left w:val="none" w:sz="0" w:space="0" w:color="auto"/>
                                        <w:bottom w:val="none" w:sz="0" w:space="0" w:color="auto"/>
                                        <w:right w:val="none" w:sz="0" w:space="0" w:color="auto"/>
                                      </w:divBdr>
                                      <w:divsChild>
                                        <w:div w:id="1541286961">
                                          <w:marLeft w:val="0"/>
                                          <w:marRight w:val="0"/>
                                          <w:marTop w:val="0"/>
                                          <w:marBottom w:val="0"/>
                                          <w:divBdr>
                                            <w:top w:val="none" w:sz="0" w:space="0" w:color="auto"/>
                                            <w:left w:val="none" w:sz="0" w:space="0" w:color="auto"/>
                                            <w:bottom w:val="none" w:sz="0" w:space="0" w:color="auto"/>
                                            <w:right w:val="none" w:sz="0" w:space="0" w:color="auto"/>
                                          </w:divBdr>
                                          <w:divsChild>
                                            <w:div w:id="259290913">
                                              <w:marLeft w:val="0"/>
                                              <w:marRight w:val="0"/>
                                              <w:marTop w:val="0"/>
                                              <w:marBottom w:val="0"/>
                                              <w:divBdr>
                                                <w:top w:val="single" w:sz="6" w:space="0" w:color="A8BDC7"/>
                                                <w:left w:val="single" w:sz="6" w:space="2" w:color="A8BDC7"/>
                                                <w:bottom w:val="single" w:sz="6" w:space="0" w:color="A8BDC7"/>
                                                <w:right w:val="single" w:sz="6" w:space="0" w:color="A8BDC7"/>
                                              </w:divBdr>
                                              <w:divsChild>
                                                <w:div w:id="1117217879">
                                                  <w:marLeft w:val="0"/>
                                                  <w:marRight w:val="30"/>
                                                  <w:marTop w:val="0"/>
                                                  <w:marBottom w:val="30"/>
                                                  <w:divBdr>
                                                    <w:top w:val="single" w:sz="6" w:space="0" w:color="A8BDC7"/>
                                                    <w:left w:val="single" w:sz="6" w:space="0" w:color="A8BDC7"/>
                                                    <w:bottom w:val="single" w:sz="6" w:space="0" w:color="A8BDC7"/>
                                                    <w:right w:val="single" w:sz="6" w:space="0" w:color="A8BDC7"/>
                                                  </w:divBdr>
                                                  <w:divsChild>
                                                    <w:div w:id="19256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380917">
      <w:bodyDiv w:val="1"/>
      <w:marLeft w:val="0"/>
      <w:marRight w:val="0"/>
      <w:marTop w:val="0"/>
      <w:marBottom w:val="0"/>
      <w:divBdr>
        <w:top w:val="none" w:sz="0" w:space="0" w:color="auto"/>
        <w:left w:val="none" w:sz="0" w:space="0" w:color="auto"/>
        <w:bottom w:val="none" w:sz="0" w:space="0" w:color="auto"/>
        <w:right w:val="none" w:sz="0" w:space="0" w:color="auto"/>
      </w:divBdr>
    </w:div>
    <w:div w:id="2075154004">
      <w:bodyDiv w:val="1"/>
      <w:marLeft w:val="0"/>
      <w:marRight w:val="0"/>
      <w:marTop w:val="0"/>
      <w:marBottom w:val="0"/>
      <w:divBdr>
        <w:top w:val="none" w:sz="0" w:space="0" w:color="auto"/>
        <w:left w:val="none" w:sz="0" w:space="0" w:color="auto"/>
        <w:bottom w:val="none" w:sz="0" w:space="0" w:color="auto"/>
        <w:right w:val="none" w:sz="0" w:space="0" w:color="auto"/>
      </w:divBdr>
      <w:divsChild>
        <w:div w:id="1344212409">
          <w:marLeft w:val="0"/>
          <w:marRight w:val="0"/>
          <w:marTop w:val="0"/>
          <w:marBottom w:val="0"/>
          <w:divBdr>
            <w:top w:val="none" w:sz="0" w:space="0" w:color="auto"/>
            <w:left w:val="none" w:sz="0" w:space="0" w:color="auto"/>
            <w:bottom w:val="none" w:sz="0" w:space="0" w:color="auto"/>
            <w:right w:val="none" w:sz="0" w:space="0" w:color="auto"/>
          </w:divBdr>
          <w:divsChild>
            <w:div w:id="886528368">
              <w:marLeft w:val="0"/>
              <w:marRight w:val="0"/>
              <w:marTop w:val="0"/>
              <w:marBottom w:val="0"/>
              <w:divBdr>
                <w:top w:val="none" w:sz="0" w:space="0" w:color="auto"/>
                <w:left w:val="none" w:sz="0" w:space="0" w:color="auto"/>
                <w:bottom w:val="none" w:sz="0" w:space="0" w:color="auto"/>
                <w:right w:val="none" w:sz="0" w:space="0" w:color="auto"/>
              </w:divBdr>
              <w:divsChild>
                <w:div w:id="1231428011">
                  <w:marLeft w:val="0"/>
                  <w:marRight w:val="0"/>
                  <w:marTop w:val="0"/>
                  <w:marBottom w:val="0"/>
                  <w:divBdr>
                    <w:top w:val="none" w:sz="0" w:space="0" w:color="auto"/>
                    <w:left w:val="none" w:sz="0" w:space="0" w:color="auto"/>
                    <w:bottom w:val="none" w:sz="0" w:space="0" w:color="auto"/>
                    <w:right w:val="none" w:sz="0" w:space="0" w:color="auto"/>
                  </w:divBdr>
                  <w:divsChild>
                    <w:div w:id="1711345523">
                      <w:marLeft w:val="0"/>
                      <w:marRight w:val="0"/>
                      <w:marTop w:val="100"/>
                      <w:marBottom w:val="100"/>
                      <w:divBdr>
                        <w:top w:val="none" w:sz="0" w:space="0" w:color="auto"/>
                        <w:left w:val="none" w:sz="0" w:space="0" w:color="auto"/>
                        <w:bottom w:val="none" w:sz="0" w:space="0" w:color="auto"/>
                        <w:right w:val="none" w:sz="0" w:space="0" w:color="auto"/>
                      </w:divBdr>
                      <w:divsChild>
                        <w:div w:id="1396315440">
                          <w:marLeft w:val="0"/>
                          <w:marRight w:val="0"/>
                          <w:marTop w:val="0"/>
                          <w:marBottom w:val="0"/>
                          <w:divBdr>
                            <w:top w:val="none" w:sz="0" w:space="0" w:color="auto"/>
                            <w:left w:val="none" w:sz="0" w:space="0" w:color="auto"/>
                            <w:bottom w:val="none" w:sz="0" w:space="0" w:color="auto"/>
                            <w:right w:val="none" w:sz="0" w:space="0" w:color="auto"/>
                          </w:divBdr>
                          <w:divsChild>
                            <w:div w:id="974261955">
                              <w:marLeft w:val="0"/>
                              <w:marRight w:val="0"/>
                              <w:marTop w:val="0"/>
                              <w:marBottom w:val="0"/>
                              <w:divBdr>
                                <w:top w:val="none" w:sz="0" w:space="0" w:color="auto"/>
                                <w:left w:val="none" w:sz="0" w:space="0" w:color="auto"/>
                                <w:bottom w:val="none" w:sz="0" w:space="0" w:color="auto"/>
                                <w:right w:val="none" w:sz="0" w:space="0" w:color="auto"/>
                              </w:divBdr>
                              <w:divsChild>
                                <w:div w:id="633289467">
                                  <w:marLeft w:val="0"/>
                                  <w:marRight w:val="0"/>
                                  <w:marTop w:val="0"/>
                                  <w:marBottom w:val="0"/>
                                  <w:divBdr>
                                    <w:top w:val="none" w:sz="0" w:space="0" w:color="auto"/>
                                    <w:left w:val="none" w:sz="0" w:space="0" w:color="auto"/>
                                    <w:bottom w:val="none" w:sz="0" w:space="0" w:color="auto"/>
                                    <w:right w:val="none" w:sz="0" w:space="0" w:color="auto"/>
                                  </w:divBdr>
                                  <w:divsChild>
                                    <w:div w:id="1469398365">
                                      <w:marLeft w:val="0"/>
                                      <w:marRight w:val="0"/>
                                      <w:marTop w:val="0"/>
                                      <w:marBottom w:val="0"/>
                                      <w:divBdr>
                                        <w:top w:val="none" w:sz="0" w:space="0" w:color="auto"/>
                                        <w:left w:val="none" w:sz="0" w:space="0" w:color="auto"/>
                                        <w:bottom w:val="none" w:sz="0" w:space="0" w:color="auto"/>
                                        <w:right w:val="none" w:sz="0" w:space="0" w:color="auto"/>
                                      </w:divBdr>
                                      <w:divsChild>
                                        <w:div w:id="432169272">
                                          <w:marLeft w:val="0"/>
                                          <w:marRight w:val="0"/>
                                          <w:marTop w:val="0"/>
                                          <w:marBottom w:val="0"/>
                                          <w:divBdr>
                                            <w:top w:val="none" w:sz="0" w:space="0" w:color="auto"/>
                                            <w:left w:val="single" w:sz="6" w:space="0" w:color="999999"/>
                                            <w:bottom w:val="none" w:sz="0" w:space="0" w:color="auto"/>
                                            <w:right w:val="none" w:sz="0" w:space="0" w:color="auto"/>
                                          </w:divBdr>
                                          <w:divsChild>
                                            <w:div w:id="1369375571">
                                              <w:marLeft w:val="0"/>
                                              <w:marRight w:val="0"/>
                                              <w:marTop w:val="150"/>
                                              <w:marBottom w:val="150"/>
                                              <w:divBdr>
                                                <w:top w:val="none" w:sz="0" w:space="0" w:color="auto"/>
                                                <w:left w:val="none" w:sz="0" w:space="0" w:color="auto"/>
                                                <w:bottom w:val="none" w:sz="0" w:space="0" w:color="auto"/>
                                                <w:right w:val="none" w:sz="0" w:space="0" w:color="auto"/>
                                              </w:divBdr>
                                              <w:divsChild>
                                                <w:div w:id="875194774">
                                                  <w:marLeft w:val="0"/>
                                                  <w:marRight w:val="0"/>
                                                  <w:marTop w:val="0"/>
                                                  <w:marBottom w:val="0"/>
                                                  <w:divBdr>
                                                    <w:top w:val="none" w:sz="0" w:space="0" w:color="auto"/>
                                                    <w:left w:val="none" w:sz="0" w:space="0" w:color="auto"/>
                                                    <w:bottom w:val="none" w:sz="0" w:space="0" w:color="auto"/>
                                                    <w:right w:val="none" w:sz="0" w:space="0" w:color="auto"/>
                                                  </w:divBdr>
                                                  <w:divsChild>
                                                    <w:div w:id="1043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720388">
      <w:bodyDiv w:val="1"/>
      <w:marLeft w:val="0"/>
      <w:marRight w:val="0"/>
      <w:marTop w:val="0"/>
      <w:marBottom w:val="0"/>
      <w:divBdr>
        <w:top w:val="none" w:sz="0" w:space="0" w:color="auto"/>
        <w:left w:val="none" w:sz="0" w:space="0" w:color="auto"/>
        <w:bottom w:val="none" w:sz="0" w:space="0" w:color="auto"/>
        <w:right w:val="none" w:sz="0" w:space="0" w:color="auto"/>
      </w:divBdr>
      <w:divsChild>
        <w:div w:id="717512497">
          <w:marLeft w:val="0"/>
          <w:marRight w:val="0"/>
          <w:marTop w:val="0"/>
          <w:marBottom w:val="0"/>
          <w:divBdr>
            <w:top w:val="none" w:sz="0" w:space="0" w:color="auto"/>
            <w:left w:val="none" w:sz="0" w:space="0" w:color="auto"/>
            <w:bottom w:val="none" w:sz="0" w:space="0" w:color="auto"/>
            <w:right w:val="none" w:sz="0" w:space="0" w:color="auto"/>
          </w:divBdr>
          <w:divsChild>
            <w:div w:id="1505248225">
              <w:marLeft w:val="0"/>
              <w:marRight w:val="0"/>
              <w:marTop w:val="0"/>
              <w:marBottom w:val="0"/>
              <w:divBdr>
                <w:top w:val="none" w:sz="0" w:space="0" w:color="auto"/>
                <w:left w:val="none" w:sz="0" w:space="0" w:color="auto"/>
                <w:bottom w:val="none" w:sz="0" w:space="0" w:color="auto"/>
                <w:right w:val="none" w:sz="0" w:space="0" w:color="auto"/>
              </w:divBdr>
              <w:divsChild>
                <w:div w:id="1014651699">
                  <w:marLeft w:val="0"/>
                  <w:marRight w:val="0"/>
                  <w:marTop w:val="0"/>
                  <w:marBottom w:val="0"/>
                  <w:divBdr>
                    <w:top w:val="none" w:sz="0" w:space="0" w:color="auto"/>
                    <w:left w:val="none" w:sz="0" w:space="0" w:color="auto"/>
                    <w:bottom w:val="none" w:sz="0" w:space="0" w:color="auto"/>
                    <w:right w:val="none" w:sz="0" w:space="0" w:color="auto"/>
                  </w:divBdr>
                  <w:divsChild>
                    <w:div w:id="828978775">
                      <w:marLeft w:val="0"/>
                      <w:marRight w:val="0"/>
                      <w:marTop w:val="0"/>
                      <w:marBottom w:val="0"/>
                      <w:divBdr>
                        <w:top w:val="none" w:sz="0" w:space="0" w:color="auto"/>
                        <w:left w:val="none" w:sz="0" w:space="0" w:color="auto"/>
                        <w:bottom w:val="none" w:sz="0" w:space="0" w:color="auto"/>
                        <w:right w:val="none" w:sz="0" w:space="0" w:color="auto"/>
                      </w:divBdr>
                      <w:divsChild>
                        <w:div w:id="1305313173">
                          <w:marLeft w:val="0"/>
                          <w:marRight w:val="0"/>
                          <w:marTop w:val="0"/>
                          <w:marBottom w:val="0"/>
                          <w:divBdr>
                            <w:top w:val="none" w:sz="0" w:space="0" w:color="auto"/>
                            <w:left w:val="none" w:sz="0" w:space="0" w:color="auto"/>
                            <w:bottom w:val="none" w:sz="0" w:space="0" w:color="auto"/>
                            <w:right w:val="none" w:sz="0" w:space="0" w:color="auto"/>
                          </w:divBdr>
                          <w:divsChild>
                            <w:div w:id="1789930768">
                              <w:marLeft w:val="0"/>
                              <w:marRight w:val="0"/>
                              <w:marTop w:val="0"/>
                              <w:marBottom w:val="0"/>
                              <w:divBdr>
                                <w:top w:val="none" w:sz="0" w:space="0" w:color="auto"/>
                                <w:left w:val="none" w:sz="0" w:space="0" w:color="auto"/>
                                <w:bottom w:val="none" w:sz="0" w:space="0" w:color="auto"/>
                                <w:right w:val="none" w:sz="0" w:space="0" w:color="auto"/>
                              </w:divBdr>
                              <w:divsChild>
                                <w:div w:id="1662460486">
                                  <w:marLeft w:val="0"/>
                                  <w:marRight w:val="0"/>
                                  <w:marTop w:val="0"/>
                                  <w:marBottom w:val="0"/>
                                  <w:divBdr>
                                    <w:top w:val="none" w:sz="0" w:space="0" w:color="auto"/>
                                    <w:left w:val="none" w:sz="0" w:space="0" w:color="auto"/>
                                    <w:bottom w:val="none" w:sz="0" w:space="0" w:color="auto"/>
                                    <w:right w:val="none" w:sz="0" w:space="0" w:color="auto"/>
                                  </w:divBdr>
                                  <w:divsChild>
                                    <w:div w:id="1420059370">
                                      <w:marLeft w:val="0"/>
                                      <w:marRight w:val="0"/>
                                      <w:marTop w:val="0"/>
                                      <w:marBottom w:val="0"/>
                                      <w:divBdr>
                                        <w:top w:val="none" w:sz="0" w:space="0" w:color="auto"/>
                                        <w:left w:val="none" w:sz="0" w:space="0" w:color="auto"/>
                                        <w:bottom w:val="none" w:sz="0" w:space="0" w:color="auto"/>
                                        <w:right w:val="none" w:sz="0" w:space="0" w:color="auto"/>
                                      </w:divBdr>
                                      <w:divsChild>
                                        <w:div w:id="1493371617">
                                          <w:marLeft w:val="0"/>
                                          <w:marRight w:val="0"/>
                                          <w:marTop w:val="0"/>
                                          <w:marBottom w:val="0"/>
                                          <w:divBdr>
                                            <w:top w:val="none" w:sz="0" w:space="0" w:color="auto"/>
                                            <w:left w:val="none" w:sz="0" w:space="0" w:color="auto"/>
                                            <w:bottom w:val="none" w:sz="0" w:space="0" w:color="auto"/>
                                            <w:right w:val="none" w:sz="0" w:space="0" w:color="auto"/>
                                          </w:divBdr>
                                          <w:divsChild>
                                            <w:div w:id="312099840">
                                              <w:marLeft w:val="0"/>
                                              <w:marRight w:val="0"/>
                                              <w:marTop w:val="0"/>
                                              <w:marBottom w:val="0"/>
                                              <w:divBdr>
                                                <w:top w:val="single" w:sz="6" w:space="0" w:color="A8BDC7"/>
                                                <w:left w:val="single" w:sz="6" w:space="2" w:color="A8BDC7"/>
                                                <w:bottom w:val="single" w:sz="6" w:space="0" w:color="A8BDC7"/>
                                                <w:right w:val="single" w:sz="6" w:space="0" w:color="A8BDC7"/>
                                              </w:divBdr>
                                              <w:divsChild>
                                                <w:div w:id="1856142552">
                                                  <w:marLeft w:val="0"/>
                                                  <w:marRight w:val="30"/>
                                                  <w:marTop w:val="0"/>
                                                  <w:marBottom w:val="30"/>
                                                  <w:divBdr>
                                                    <w:top w:val="single" w:sz="6" w:space="0" w:color="A8BDC7"/>
                                                    <w:left w:val="single" w:sz="6" w:space="0" w:color="A8BDC7"/>
                                                    <w:bottom w:val="single" w:sz="6" w:space="0" w:color="A8BDC7"/>
                                                    <w:right w:val="single" w:sz="6" w:space="0" w:color="A8BDC7"/>
                                                  </w:divBdr>
                                                  <w:divsChild>
                                                    <w:div w:id="11423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16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rxlist.com/script/main/art.asp?articlekey=5514" TargetMode="External"/><Relationship Id="rId18" Type="http://schemas.openxmlformats.org/officeDocument/2006/relationships/hyperlink" Target="http://www.rxlist.com/script/main/art.asp?articlekey=19645" TargetMode="External"/><Relationship Id="rId26" Type="http://schemas.openxmlformats.org/officeDocument/2006/relationships/hyperlink" Target="http://www.rxlist.com/script/main/art.asp?articlekey=23364" TargetMode="External"/><Relationship Id="rId39" Type="http://schemas.openxmlformats.org/officeDocument/2006/relationships/hyperlink" Target="http://www.rxlist.com/script/main/art.asp?articlekey=3896" TargetMode="External"/><Relationship Id="rId21" Type="http://schemas.openxmlformats.org/officeDocument/2006/relationships/hyperlink" Target="http://www.rxlist.com/urine_infection/article.htm" TargetMode="External"/><Relationship Id="rId34" Type="http://schemas.openxmlformats.org/officeDocument/2006/relationships/hyperlink" Target="http://www.rxlist.com/script/main/art.asp?articlekey=3837" TargetMode="External"/><Relationship Id="rId42" Type="http://schemas.openxmlformats.org/officeDocument/2006/relationships/hyperlink" Target="http://www.rxlist.com/script/main/art.asp?articlekey=18373" TargetMode="External"/><Relationship Id="rId47" Type="http://schemas.openxmlformats.org/officeDocument/2006/relationships/hyperlink" Target="http://www.rxlist.com/script/main/art.asp?articlekey=10665" TargetMode="External"/><Relationship Id="rId50" Type="http://schemas.openxmlformats.org/officeDocument/2006/relationships/hyperlink" Target="http://www.rxlist.com/script/main/art.asp?articlekey=13097"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xlist.com/script/main/art.asp?articlekey=24997" TargetMode="External"/><Relationship Id="rId29" Type="http://schemas.openxmlformats.org/officeDocument/2006/relationships/hyperlink" Target="http://www.rxlist.com/script/main/art.asp?articlekey=5698" TargetMode="External"/><Relationship Id="rId11" Type="http://schemas.openxmlformats.org/officeDocument/2006/relationships/hyperlink" Target="http://www.rxlist.com/script/main/art.asp?articlekey=32085" TargetMode="External"/><Relationship Id="rId24" Type="http://schemas.openxmlformats.org/officeDocument/2006/relationships/hyperlink" Target="http://www.rxlist.com/script/main/art.asp?articlekey=5095" TargetMode="External"/><Relationship Id="rId32" Type="http://schemas.openxmlformats.org/officeDocument/2006/relationships/hyperlink" Target="http://www.rxlist.com/script/main/art.asp?articlekey=15589" TargetMode="External"/><Relationship Id="rId37" Type="http://schemas.openxmlformats.org/officeDocument/2006/relationships/hyperlink" Target="http://www.rxlist.com/script/main/art.asp?articlekey=3596" TargetMode="External"/><Relationship Id="rId40" Type="http://schemas.openxmlformats.org/officeDocument/2006/relationships/hyperlink" Target="http://www.rxlist.com/script/main/art.asp?articlekey=24137" TargetMode="External"/><Relationship Id="rId45" Type="http://schemas.openxmlformats.org/officeDocument/2006/relationships/hyperlink" Target="http://www.rxlist.com/script/main/art.asp?articlekey=2253" TargetMode="External"/><Relationship Id="rId53" Type="http://schemas.openxmlformats.org/officeDocument/2006/relationships/hyperlink" Target="http://www.rxlist.com/script/main/art.asp?articlekey=4359" TargetMode="External"/><Relationship Id="rId5" Type="http://schemas.openxmlformats.org/officeDocument/2006/relationships/webSettings" Target="webSettings.xml"/><Relationship Id="rId19" Type="http://schemas.openxmlformats.org/officeDocument/2006/relationships/hyperlink" Target="http://www.rxlist.com/script/main/art.asp?articlekey=4003" TargetMode="External"/><Relationship Id="rId4" Type="http://schemas.openxmlformats.org/officeDocument/2006/relationships/settings" Target="settings.xml"/><Relationship Id="rId9" Type="http://schemas.openxmlformats.org/officeDocument/2006/relationships/hyperlink" Target="http://www.rxlist.com/script/main/art.asp?articlekey=7836" TargetMode="External"/><Relationship Id="rId14" Type="http://schemas.openxmlformats.org/officeDocument/2006/relationships/hyperlink" Target="http://www.rxlist.com/script/main/art.asp?articlekey=16842" TargetMode="External"/><Relationship Id="rId22" Type="http://schemas.openxmlformats.org/officeDocument/2006/relationships/hyperlink" Target="http://www.rxlist.com/script/main/art.asp?articlekey=2253" TargetMode="External"/><Relationship Id="rId27" Type="http://schemas.openxmlformats.org/officeDocument/2006/relationships/hyperlink" Target="http://www.rxlist.com/script/main/art.asp?articlekey=13097" TargetMode="External"/><Relationship Id="rId30" Type="http://schemas.openxmlformats.org/officeDocument/2006/relationships/hyperlink" Target="http://www.rxlist.com/script/main/art.asp?articlekey=4741" TargetMode="External"/><Relationship Id="rId35" Type="http://schemas.openxmlformats.org/officeDocument/2006/relationships/hyperlink" Target="http://www.rxlist.com/script/main/art.asp?articlekey=2951" TargetMode="External"/><Relationship Id="rId43" Type="http://schemas.openxmlformats.org/officeDocument/2006/relationships/hyperlink" Target="http://www.rxlist.com/script/main/art.asp?articlekey=18377" TargetMode="External"/><Relationship Id="rId48" Type="http://schemas.openxmlformats.org/officeDocument/2006/relationships/hyperlink" Target="http://www.rxlist.com/script/main/art.asp?articlekey=2281" TargetMode="External"/><Relationship Id="rId56" Type="http://schemas.openxmlformats.org/officeDocument/2006/relationships/fontTable" Target="fontTable.xml"/><Relationship Id="rId8" Type="http://schemas.openxmlformats.org/officeDocument/2006/relationships/hyperlink" Target="mailto:dci@nb.nic.in" TargetMode="External"/><Relationship Id="rId51" Type="http://schemas.openxmlformats.org/officeDocument/2006/relationships/hyperlink" Target="http://www.rxlist.com/script/main/art.asp?articlekey=3596" TargetMode="External"/><Relationship Id="rId3" Type="http://schemas.openxmlformats.org/officeDocument/2006/relationships/styles" Target="styles.xml"/><Relationship Id="rId12" Type="http://schemas.openxmlformats.org/officeDocument/2006/relationships/hyperlink" Target="http://www.rxlist.com/script/main/art.asp?articlekey=7836" TargetMode="External"/><Relationship Id="rId17" Type="http://schemas.openxmlformats.org/officeDocument/2006/relationships/hyperlink" Target="http://www.rxlist.com/script/main/art.asp?articlekey=10528" TargetMode="External"/><Relationship Id="rId25" Type="http://schemas.openxmlformats.org/officeDocument/2006/relationships/hyperlink" Target="http://www.rxlist.com/script/main/art.asp?articlekey=5919" TargetMode="External"/><Relationship Id="rId33" Type="http://schemas.openxmlformats.org/officeDocument/2006/relationships/hyperlink" Target="http://www.rxlist.com/script/main/art.asp?articlekey=6591" TargetMode="External"/><Relationship Id="rId38" Type="http://schemas.openxmlformats.org/officeDocument/2006/relationships/hyperlink" Target="http://www.rxlist.com/script/main/art.asp?articlekey=3554" TargetMode="External"/><Relationship Id="rId46" Type="http://schemas.openxmlformats.org/officeDocument/2006/relationships/hyperlink" Target="http://www.rxlist.com/script/main/art.asp?articlekey=6224" TargetMode="External"/><Relationship Id="rId20" Type="http://schemas.openxmlformats.org/officeDocument/2006/relationships/hyperlink" Target="http://www.rxlist.com/script/main/art.asp?articlekey=3192" TargetMode="External"/><Relationship Id="rId41" Type="http://schemas.openxmlformats.org/officeDocument/2006/relationships/hyperlink" Target="http://www.rxlist.com/script/main/art.asp?articlekey=7836"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xlist.com/script/main/art.asp?articlekey=26227" TargetMode="External"/><Relationship Id="rId23" Type="http://schemas.openxmlformats.org/officeDocument/2006/relationships/hyperlink" Target="http://www.rxlist.com/script/main/art.asp?articlekey=8541" TargetMode="External"/><Relationship Id="rId28" Type="http://schemas.openxmlformats.org/officeDocument/2006/relationships/hyperlink" Target="http://www.rxlist.com/script/main/art.asp?articlekey=2384" TargetMode="External"/><Relationship Id="rId36" Type="http://schemas.openxmlformats.org/officeDocument/2006/relationships/hyperlink" Target="http://www.rxlist.com/script/main/art.asp?articlekey=14094" TargetMode="External"/><Relationship Id="rId49" Type="http://schemas.openxmlformats.org/officeDocument/2006/relationships/hyperlink" Target="http://www.rxlist.com/script/main/art.asp?articlekey=3555"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www.rxlist.com/script/main/art.asp?articlekey=6610" TargetMode="External"/><Relationship Id="rId44" Type="http://schemas.openxmlformats.org/officeDocument/2006/relationships/hyperlink" Target="http://www.rxlist.com/script/main/art.asp?articlekey=3596" TargetMode="External"/><Relationship Id="rId52" Type="http://schemas.openxmlformats.org/officeDocument/2006/relationships/hyperlink" Target="http://www.rxlist.com/script/main/art.asp?articlekey=37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ECCD7-9315-44C5-B3E6-F794FFFD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11869</Words>
  <Characters>67654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CLINICAL STUDY PROTOCOL</vt:lpstr>
    </vt:vector>
  </TitlesOfParts>
  <Company/>
  <LinksUpToDate>false</LinksUpToDate>
  <CharactersWithSpaces>79365</CharactersWithSpaces>
  <SharedDoc>false</SharedDoc>
  <HLinks>
    <vt:vector size="834" baseType="variant">
      <vt:variant>
        <vt:i4>3735590</vt:i4>
      </vt:variant>
      <vt:variant>
        <vt:i4>699</vt:i4>
      </vt:variant>
      <vt:variant>
        <vt:i4>0</vt:i4>
      </vt:variant>
      <vt:variant>
        <vt:i4>5</vt:i4>
      </vt:variant>
      <vt:variant>
        <vt:lpwstr>http://www.rxlist.com/script/main/art.asp?articlekey=30735</vt:lpwstr>
      </vt:variant>
      <vt:variant>
        <vt:lpwstr/>
      </vt:variant>
      <vt:variant>
        <vt:i4>589846</vt:i4>
      </vt:variant>
      <vt:variant>
        <vt:i4>696</vt:i4>
      </vt:variant>
      <vt:variant>
        <vt:i4>0</vt:i4>
      </vt:variant>
      <vt:variant>
        <vt:i4>5</vt:i4>
      </vt:variant>
      <vt:variant>
        <vt:lpwstr>http://www.rxlist.com/script/main/art.asp?articlekey=4359</vt:lpwstr>
      </vt:variant>
      <vt:variant>
        <vt:lpwstr/>
      </vt:variant>
      <vt:variant>
        <vt:i4>720914</vt:i4>
      </vt:variant>
      <vt:variant>
        <vt:i4>693</vt:i4>
      </vt:variant>
      <vt:variant>
        <vt:i4>0</vt:i4>
      </vt:variant>
      <vt:variant>
        <vt:i4>5</vt:i4>
      </vt:variant>
      <vt:variant>
        <vt:lpwstr>http://www.rxlist.com/script/main/art.asp?articlekey=3704</vt:lpwstr>
      </vt:variant>
      <vt:variant>
        <vt:lpwstr/>
      </vt:variant>
      <vt:variant>
        <vt:i4>131088</vt:i4>
      </vt:variant>
      <vt:variant>
        <vt:i4>690</vt:i4>
      </vt:variant>
      <vt:variant>
        <vt:i4>0</vt:i4>
      </vt:variant>
      <vt:variant>
        <vt:i4>5</vt:i4>
      </vt:variant>
      <vt:variant>
        <vt:lpwstr>http://www.rxlist.com/script/main/art.asp?articlekey=3596</vt:lpwstr>
      </vt:variant>
      <vt:variant>
        <vt:lpwstr/>
      </vt:variant>
      <vt:variant>
        <vt:i4>4063279</vt:i4>
      </vt:variant>
      <vt:variant>
        <vt:i4>687</vt:i4>
      </vt:variant>
      <vt:variant>
        <vt:i4>0</vt:i4>
      </vt:variant>
      <vt:variant>
        <vt:i4>5</vt:i4>
      </vt:variant>
      <vt:variant>
        <vt:lpwstr>http://www.rxlist.com/script/main/art.asp?articlekey=13097</vt:lpwstr>
      </vt:variant>
      <vt:variant>
        <vt:lpwstr/>
      </vt:variant>
      <vt:variant>
        <vt:i4>917520</vt:i4>
      </vt:variant>
      <vt:variant>
        <vt:i4>684</vt:i4>
      </vt:variant>
      <vt:variant>
        <vt:i4>0</vt:i4>
      </vt:variant>
      <vt:variant>
        <vt:i4>5</vt:i4>
      </vt:variant>
      <vt:variant>
        <vt:lpwstr>http://www.rxlist.com/script/main/art.asp?articlekey=3555</vt:lpwstr>
      </vt:variant>
      <vt:variant>
        <vt:lpwstr/>
      </vt:variant>
      <vt:variant>
        <vt:i4>131095</vt:i4>
      </vt:variant>
      <vt:variant>
        <vt:i4>681</vt:i4>
      </vt:variant>
      <vt:variant>
        <vt:i4>0</vt:i4>
      </vt:variant>
      <vt:variant>
        <vt:i4>5</vt:i4>
      </vt:variant>
      <vt:variant>
        <vt:lpwstr>http://www.rxlist.com/script/main/art.asp?articlekey=2281</vt:lpwstr>
      </vt:variant>
      <vt:variant>
        <vt:lpwstr/>
      </vt:variant>
      <vt:variant>
        <vt:i4>3801123</vt:i4>
      </vt:variant>
      <vt:variant>
        <vt:i4>678</vt:i4>
      </vt:variant>
      <vt:variant>
        <vt:i4>0</vt:i4>
      </vt:variant>
      <vt:variant>
        <vt:i4>5</vt:i4>
      </vt:variant>
      <vt:variant>
        <vt:lpwstr>http://www.rxlist.com/script/main/art.asp?articlekey=10665</vt:lpwstr>
      </vt:variant>
      <vt:variant>
        <vt:lpwstr/>
      </vt:variant>
      <vt:variant>
        <vt:i4>786455</vt:i4>
      </vt:variant>
      <vt:variant>
        <vt:i4>675</vt:i4>
      </vt:variant>
      <vt:variant>
        <vt:i4>0</vt:i4>
      </vt:variant>
      <vt:variant>
        <vt:i4>5</vt:i4>
      </vt:variant>
      <vt:variant>
        <vt:lpwstr>http://www.rxlist.com/script/main/art.asp?articlekey=6224</vt:lpwstr>
      </vt:variant>
      <vt:variant>
        <vt:lpwstr/>
      </vt:variant>
      <vt:variant>
        <vt:i4>983063</vt:i4>
      </vt:variant>
      <vt:variant>
        <vt:i4>672</vt:i4>
      </vt:variant>
      <vt:variant>
        <vt:i4>0</vt:i4>
      </vt:variant>
      <vt:variant>
        <vt:i4>5</vt:i4>
      </vt:variant>
      <vt:variant>
        <vt:lpwstr>http://www.rxlist.com/script/main/art.asp?articlekey=2253</vt:lpwstr>
      </vt:variant>
      <vt:variant>
        <vt:lpwstr/>
      </vt:variant>
      <vt:variant>
        <vt:i4>131088</vt:i4>
      </vt:variant>
      <vt:variant>
        <vt:i4>669</vt:i4>
      </vt:variant>
      <vt:variant>
        <vt:i4>0</vt:i4>
      </vt:variant>
      <vt:variant>
        <vt:i4>5</vt:i4>
      </vt:variant>
      <vt:variant>
        <vt:lpwstr>http://www.rxlist.com/script/main/art.asp?articlekey=3596</vt:lpwstr>
      </vt:variant>
      <vt:variant>
        <vt:lpwstr/>
      </vt:variant>
      <vt:variant>
        <vt:i4>3997738</vt:i4>
      </vt:variant>
      <vt:variant>
        <vt:i4>666</vt:i4>
      </vt:variant>
      <vt:variant>
        <vt:i4>0</vt:i4>
      </vt:variant>
      <vt:variant>
        <vt:i4>5</vt:i4>
      </vt:variant>
      <vt:variant>
        <vt:lpwstr>http://www.rxlist.com/script/main/art.asp?articlekey=18377</vt:lpwstr>
      </vt:variant>
      <vt:variant>
        <vt:lpwstr/>
      </vt:variant>
      <vt:variant>
        <vt:i4>3735594</vt:i4>
      </vt:variant>
      <vt:variant>
        <vt:i4>663</vt:i4>
      </vt:variant>
      <vt:variant>
        <vt:i4>0</vt:i4>
      </vt:variant>
      <vt:variant>
        <vt:i4>5</vt:i4>
      </vt:variant>
      <vt:variant>
        <vt:lpwstr>http://www.rxlist.com/script/main/art.asp?articlekey=18373</vt:lpwstr>
      </vt:variant>
      <vt:variant>
        <vt:lpwstr/>
      </vt:variant>
      <vt:variant>
        <vt:i4>786461</vt:i4>
      </vt:variant>
      <vt:variant>
        <vt:i4>660</vt:i4>
      </vt:variant>
      <vt:variant>
        <vt:i4>0</vt:i4>
      </vt:variant>
      <vt:variant>
        <vt:i4>5</vt:i4>
      </vt:variant>
      <vt:variant>
        <vt:lpwstr>http://www.rxlist.com/script/main/art.asp?articlekey=7836</vt:lpwstr>
      </vt:variant>
      <vt:variant>
        <vt:lpwstr/>
      </vt:variant>
      <vt:variant>
        <vt:i4>3932194</vt:i4>
      </vt:variant>
      <vt:variant>
        <vt:i4>657</vt:i4>
      </vt:variant>
      <vt:variant>
        <vt:i4>0</vt:i4>
      </vt:variant>
      <vt:variant>
        <vt:i4>5</vt:i4>
      </vt:variant>
      <vt:variant>
        <vt:lpwstr>http://www.rxlist.com/script/main/art.asp?articlekey=24137</vt:lpwstr>
      </vt:variant>
      <vt:variant>
        <vt:lpwstr/>
      </vt:variant>
      <vt:variant>
        <vt:i4>131101</vt:i4>
      </vt:variant>
      <vt:variant>
        <vt:i4>654</vt:i4>
      </vt:variant>
      <vt:variant>
        <vt:i4>0</vt:i4>
      </vt:variant>
      <vt:variant>
        <vt:i4>5</vt:i4>
      </vt:variant>
      <vt:variant>
        <vt:lpwstr>http://www.rxlist.com/script/main/art.asp?articlekey=3896</vt:lpwstr>
      </vt:variant>
      <vt:variant>
        <vt:lpwstr/>
      </vt:variant>
      <vt:variant>
        <vt:i4>917520</vt:i4>
      </vt:variant>
      <vt:variant>
        <vt:i4>651</vt:i4>
      </vt:variant>
      <vt:variant>
        <vt:i4>0</vt:i4>
      </vt:variant>
      <vt:variant>
        <vt:i4>5</vt:i4>
      </vt:variant>
      <vt:variant>
        <vt:lpwstr>http://www.rxlist.com/script/main/art.asp?articlekey=3554</vt:lpwstr>
      </vt:variant>
      <vt:variant>
        <vt:lpwstr/>
      </vt:variant>
      <vt:variant>
        <vt:i4>131088</vt:i4>
      </vt:variant>
      <vt:variant>
        <vt:i4>648</vt:i4>
      </vt:variant>
      <vt:variant>
        <vt:i4>0</vt:i4>
      </vt:variant>
      <vt:variant>
        <vt:i4>5</vt:i4>
      </vt:variant>
      <vt:variant>
        <vt:lpwstr>http://www.rxlist.com/script/main/art.asp?articlekey=3596</vt:lpwstr>
      </vt:variant>
      <vt:variant>
        <vt:lpwstr/>
      </vt:variant>
      <vt:variant>
        <vt:i4>3997736</vt:i4>
      </vt:variant>
      <vt:variant>
        <vt:i4>645</vt:i4>
      </vt:variant>
      <vt:variant>
        <vt:i4>0</vt:i4>
      </vt:variant>
      <vt:variant>
        <vt:i4>5</vt:i4>
      </vt:variant>
      <vt:variant>
        <vt:lpwstr>http://www.rxlist.com/script/main/art.asp?articlekey=14094</vt:lpwstr>
      </vt:variant>
      <vt:variant>
        <vt:lpwstr/>
      </vt:variant>
      <vt:variant>
        <vt:i4>983068</vt:i4>
      </vt:variant>
      <vt:variant>
        <vt:i4>642</vt:i4>
      </vt:variant>
      <vt:variant>
        <vt:i4>0</vt:i4>
      </vt:variant>
      <vt:variant>
        <vt:i4>5</vt:i4>
      </vt:variant>
      <vt:variant>
        <vt:lpwstr>http://www.rxlist.com/script/main/art.asp?articlekey=2951</vt:lpwstr>
      </vt:variant>
      <vt:variant>
        <vt:lpwstr/>
      </vt:variant>
      <vt:variant>
        <vt:i4>524317</vt:i4>
      </vt:variant>
      <vt:variant>
        <vt:i4>639</vt:i4>
      </vt:variant>
      <vt:variant>
        <vt:i4>0</vt:i4>
      </vt:variant>
      <vt:variant>
        <vt:i4>5</vt:i4>
      </vt:variant>
      <vt:variant>
        <vt:lpwstr>http://www.rxlist.com/script/main/art.asp?articlekey=3837</vt:lpwstr>
      </vt:variant>
      <vt:variant>
        <vt:lpwstr/>
      </vt:variant>
      <vt:variant>
        <vt:i4>458768</vt:i4>
      </vt:variant>
      <vt:variant>
        <vt:i4>636</vt:i4>
      </vt:variant>
      <vt:variant>
        <vt:i4>0</vt:i4>
      </vt:variant>
      <vt:variant>
        <vt:i4>5</vt:i4>
      </vt:variant>
      <vt:variant>
        <vt:lpwstr>http://www.rxlist.com/script/main/art.asp?articlekey=6591</vt:lpwstr>
      </vt:variant>
      <vt:variant>
        <vt:lpwstr/>
      </vt:variant>
      <vt:variant>
        <vt:i4>3473448</vt:i4>
      </vt:variant>
      <vt:variant>
        <vt:i4>633</vt:i4>
      </vt:variant>
      <vt:variant>
        <vt:i4>0</vt:i4>
      </vt:variant>
      <vt:variant>
        <vt:i4>5</vt:i4>
      </vt:variant>
      <vt:variant>
        <vt:lpwstr>http://www.rxlist.com/script/main/art.asp?articlekey=15589</vt:lpwstr>
      </vt:variant>
      <vt:variant>
        <vt:lpwstr/>
      </vt:variant>
      <vt:variant>
        <vt:i4>983059</vt:i4>
      </vt:variant>
      <vt:variant>
        <vt:i4>630</vt:i4>
      </vt:variant>
      <vt:variant>
        <vt:i4>0</vt:i4>
      </vt:variant>
      <vt:variant>
        <vt:i4>5</vt:i4>
      </vt:variant>
      <vt:variant>
        <vt:lpwstr>http://www.rxlist.com/script/main/art.asp?articlekey=6610</vt:lpwstr>
      </vt:variant>
      <vt:variant>
        <vt:lpwstr/>
      </vt:variant>
      <vt:variant>
        <vt:i4>524306</vt:i4>
      </vt:variant>
      <vt:variant>
        <vt:i4>627</vt:i4>
      </vt:variant>
      <vt:variant>
        <vt:i4>0</vt:i4>
      </vt:variant>
      <vt:variant>
        <vt:i4>5</vt:i4>
      </vt:variant>
      <vt:variant>
        <vt:lpwstr>http://www.rxlist.com/script/main/art.asp?articlekey=4741</vt:lpwstr>
      </vt:variant>
      <vt:variant>
        <vt:lpwstr/>
      </vt:variant>
      <vt:variant>
        <vt:i4>262163</vt:i4>
      </vt:variant>
      <vt:variant>
        <vt:i4>624</vt:i4>
      </vt:variant>
      <vt:variant>
        <vt:i4>0</vt:i4>
      </vt:variant>
      <vt:variant>
        <vt:i4>5</vt:i4>
      </vt:variant>
      <vt:variant>
        <vt:lpwstr>http://www.rxlist.com/script/main/art.asp?articlekey=5698</vt:lpwstr>
      </vt:variant>
      <vt:variant>
        <vt:lpwstr/>
      </vt:variant>
      <vt:variant>
        <vt:i4>131094</vt:i4>
      </vt:variant>
      <vt:variant>
        <vt:i4>621</vt:i4>
      </vt:variant>
      <vt:variant>
        <vt:i4>0</vt:i4>
      </vt:variant>
      <vt:variant>
        <vt:i4>5</vt:i4>
      </vt:variant>
      <vt:variant>
        <vt:lpwstr>http://www.rxlist.com/script/main/art.asp?articlekey=2384</vt:lpwstr>
      </vt:variant>
      <vt:variant>
        <vt:lpwstr/>
      </vt:variant>
      <vt:variant>
        <vt:i4>4063279</vt:i4>
      </vt:variant>
      <vt:variant>
        <vt:i4>618</vt:i4>
      </vt:variant>
      <vt:variant>
        <vt:i4>0</vt:i4>
      </vt:variant>
      <vt:variant>
        <vt:i4>5</vt:i4>
      </vt:variant>
      <vt:variant>
        <vt:lpwstr>http://www.rxlist.com/script/main/art.asp?articlekey=13097</vt:lpwstr>
      </vt:variant>
      <vt:variant>
        <vt:lpwstr/>
      </vt:variant>
      <vt:variant>
        <vt:i4>3997728</vt:i4>
      </vt:variant>
      <vt:variant>
        <vt:i4>615</vt:i4>
      </vt:variant>
      <vt:variant>
        <vt:i4>0</vt:i4>
      </vt:variant>
      <vt:variant>
        <vt:i4>5</vt:i4>
      </vt:variant>
      <vt:variant>
        <vt:lpwstr>http://www.rxlist.com/script/main/art.asp?articlekey=23364</vt:lpwstr>
      </vt:variant>
      <vt:variant>
        <vt:lpwstr/>
      </vt:variant>
      <vt:variant>
        <vt:i4>786460</vt:i4>
      </vt:variant>
      <vt:variant>
        <vt:i4>612</vt:i4>
      </vt:variant>
      <vt:variant>
        <vt:i4>0</vt:i4>
      </vt:variant>
      <vt:variant>
        <vt:i4>5</vt:i4>
      </vt:variant>
      <vt:variant>
        <vt:lpwstr>http://www.rxlist.com/script/main/art.asp?articlekey=5919</vt:lpwstr>
      </vt:variant>
      <vt:variant>
        <vt:lpwstr/>
      </vt:variant>
      <vt:variant>
        <vt:i4>262165</vt:i4>
      </vt:variant>
      <vt:variant>
        <vt:i4>609</vt:i4>
      </vt:variant>
      <vt:variant>
        <vt:i4>0</vt:i4>
      </vt:variant>
      <vt:variant>
        <vt:i4>5</vt:i4>
      </vt:variant>
      <vt:variant>
        <vt:lpwstr>http://www.rxlist.com/script/main/art.asp?articlekey=5095</vt:lpwstr>
      </vt:variant>
      <vt:variant>
        <vt:lpwstr/>
      </vt:variant>
      <vt:variant>
        <vt:i4>262160</vt:i4>
      </vt:variant>
      <vt:variant>
        <vt:i4>606</vt:i4>
      </vt:variant>
      <vt:variant>
        <vt:i4>0</vt:i4>
      </vt:variant>
      <vt:variant>
        <vt:i4>5</vt:i4>
      </vt:variant>
      <vt:variant>
        <vt:lpwstr>http://www.rxlist.com/script/main/art.asp?articlekey=8541</vt:lpwstr>
      </vt:variant>
      <vt:variant>
        <vt:lpwstr/>
      </vt:variant>
      <vt:variant>
        <vt:i4>983063</vt:i4>
      </vt:variant>
      <vt:variant>
        <vt:i4>603</vt:i4>
      </vt:variant>
      <vt:variant>
        <vt:i4>0</vt:i4>
      </vt:variant>
      <vt:variant>
        <vt:i4>5</vt:i4>
      </vt:variant>
      <vt:variant>
        <vt:lpwstr>http://www.rxlist.com/script/main/art.asp?articlekey=2253</vt:lpwstr>
      </vt:variant>
      <vt:variant>
        <vt:lpwstr/>
      </vt:variant>
      <vt:variant>
        <vt:i4>7929938</vt:i4>
      </vt:variant>
      <vt:variant>
        <vt:i4>600</vt:i4>
      </vt:variant>
      <vt:variant>
        <vt:i4>0</vt:i4>
      </vt:variant>
      <vt:variant>
        <vt:i4>5</vt:i4>
      </vt:variant>
      <vt:variant>
        <vt:lpwstr>http://www.rxlist.com/urine_infection/article.htm</vt:lpwstr>
      </vt:variant>
      <vt:variant>
        <vt:lpwstr/>
      </vt:variant>
      <vt:variant>
        <vt:i4>131092</vt:i4>
      </vt:variant>
      <vt:variant>
        <vt:i4>597</vt:i4>
      </vt:variant>
      <vt:variant>
        <vt:i4>0</vt:i4>
      </vt:variant>
      <vt:variant>
        <vt:i4>5</vt:i4>
      </vt:variant>
      <vt:variant>
        <vt:lpwstr>http://www.rxlist.com/script/main/art.asp?articlekey=3192</vt:lpwstr>
      </vt:variant>
      <vt:variant>
        <vt:lpwstr/>
      </vt:variant>
      <vt:variant>
        <vt:i4>786453</vt:i4>
      </vt:variant>
      <vt:variant>
        <vt:i4>594</vt:i4>
      </vt:variant>
      <vt:variant>
        <vt:i4>0</vt:i4>
      </vt:variant>
      <vt:variant>
        <vt:i4>5</vt:i4>
      </vt:variant>
      <vt:variant>
        <vt:lpwstr>http://www.rxlist.com/script/main/art.asp?articlekey=4003</vt:lpwstr>
      </vt:variant>
      <vt:variant>
        <vt:lpwstr/>
      </vt:variant>
      <vt:variant>
        <vt:i4>3801128</vt:i4>
      </vt:variant>
      <vt:variant>
        <vt:i4>591</vt:i4>
      </vt:variant>
      <vt:variant>
        <vt:i4>0</vt:i4>
      </vt:variant>
      <vt:variant>
        <vt:i4>5</vt:i4>
      </vt:variant>
      <vt:variant>
        <vt:lpwstr>http://www.rxlist.com/script/main/art.asp?articlekey=19645</vt:lpwstr>
      </vt:variant>
      <vt:variant>
        <vt:lpwstr/>
      </vt:variant>
      <vt:variant>
        <vt:i4>3407911</vt:i4>
      </vt:variant>
      <vt:variant>
        <vt:i4>588</vt:i4>
      </vt:variant>
      <vt:variant>
        <vt:i4>0</vt:i4>
      </vt:variant>
      <vt:variant>
        <vt:i4>5</vt:i4>
      </vt:variant>
      <vt:variant>
        <vt:lpwstr>http://www.rxlist.com/script/main/art.asp?articlekey=10528</vt:lpwstr>
      </vt:variant>
      <vt:variant>
        <vt:lpwstr/>
      </vt:variant>
      <vt:variant>
        <vt:i4>3407912</vt:i4>
      </vt:variant>
      <vt:variant>
        <vt:i4>585</vt:i4>
      </vt:variant>
      <vt:variant>
        <vt:i4>0</vt:i4>
      </vt:variant>
      <vt:variant>
        <vt:i4>5</vt:i4>
      </vt:variant>
      <vt:variant>
        <vt:lpwstr>http://www.rxlist.com/script/main/art.asp?articlekey=24997</vt:lpwstr>
      </vt:variant>
      <vt:variant>
        <vt:lpwstr/>
      </vt:variant>
      <vt:variant>
        <vt:i4>4128801</vt:i4>
      </vt:variant>
      <vt:variant>
        <vt:i4>582</vt:i4>
      </vt:variant>
      <vt:variant>
        <vt:i4>0</vt:i4>
      </vt:variant>
      <vt:variant>
        <vt:i4>5</vt:i4>
      </vt:variant>
      <vt:variant>
        <vt:lpwstr>http://www.rxlist.com/script/main/art.asp?articlekey=26227</vt:lpwstr>
      </vt:variant>
      <vt:variant>
        <vt:lpwstr/>
      </vt:variant>
      <vt:variant>
        <vt:i4>3342375</vt:i4>
      </vt:variant>
      <vt:variant>
        <vt:i4>579</vt:i4>
      </vt:variant>
      <vt:variant>
        <vt:i4>0</vt:i4>
      </vt:variant>
      <vt:variant>
        <vt:i4>5</vt:i4>
      </vt:variant>
      <vt:variant>
        <vt:lpwstr>http://www.rxlist.com/script/main/art.asp?articlekey=16842</vt:lpwstr>
      </vt:variant>
      <vt:variant>
        <vt:lpwstr/>
      </vt:variant>
      <vt:variant>
        <vt:i4>786448</vt:i4>
      </vt:variant>
      <vt:variant>
        <vt:i4>576</vt:i4>
      </vt:variant>
      <vt:variant>
        <vt:i4>0</vt:i4>
      </vt:variant>
      <vt:variant>
        <vt:i4>5</vt:i4>
      </vt:variant>
      <vt:variant>
        <vt:lpwstr>http://www.rxlist.com/script/main/art.asp?articlekey=5514</vt:lpwstr>
      </vt:variant>
      <vt:variant>
        <vt:lpwstr/>
      </vt:variant>
      <vt:variant>
        <vt:i4>786461</vt:i4>
      </vt:variant>
      <vt:variant>
        <vt:i4>573</vt:i4>
      </vt:variant>
      <vt:variant>
        <vt:i4>0</vt:i4>
      </vt:variant>
      <vt:variant>
        <vt:i4>5</vt:i4>
      </vt:variant>
      <vt:variant>
        <vt:lpwstr>http://www.rxlist.com/script/main/art.asp?articlekey=7836</vt:lpwstr>
      </vt:variant>
      <vt:variant>
        <vt:lpwstr/>
      </vt:variant>
      <vt:variant>
        <vt:i4>4063279</vt:i4>
      </vt:variant>
      <vt:variant>
        <vt:i4>570</vt:i4>
      </vt:variant>
      <vt:variant>
        <vt:i4>0</vt:i4>
      </vt:variant>
      <vt:variant>
        <vt:i4>5</vt:i4>
      </vt:variant>
      <vt:variant>
        <vt:lpwstr>http://www.rxlist.com/script/main/art.asp?articlekey=32085</vt:lpwstr>
      </vt:variant>
      <vt:variant>
        <vt:lpwstr/>
      </vt:variant>
      <vt:variant>
        <vt:i4>786461</vt:i4>
      </vt:variant>
      <vt:variant>
        <vt:i4>564</vt:i4>
      </vt:variant>
      <vt:variant>
        <vt:i4>0</vt:i4>
      </vt:variant>
      <vt:variant>
        <vt:i4>5</vt:i4>
      </vt:variant>
      <vt:variant>
        <vt:lpwstr>http://www.rxlist.com/script/main/art.asp?articlekey=7836</vt:lpwstr>
      </vt:variant>
      <vt:variant>
        <vt:lpwstr/>
      </vt:variant>
      <vt:variant>
        <vt:i4>393327</vt:i4>
      </vt:variant>
      <vt:variant>
        <vt:i4>561</vt:i4>
      </vt:variant>
      <vt:variant>
        <vt:i4>0</vt:i4>
      </vt:variant>
      <vt:variant>
        <vt:i4>5</vt:i4>
      </vt:variant>
      <vt:variant>
        <vt:lpwstr>mailto:dci@nb.nic.in</vt:lpwstr>
      </vt:variant>
      <vt:variant>
        <vt:lpwstr/>
      </vt:variant>
      <vt:variant>
        <vt:i4>1114166</vt:i4>
      </vt:variant>
      <vt:variant>
        <vt:i4>554</vt:i4>
      </vt:variant>
      <vt:variant>
        <vt:i4>0</vt:i4>
      </vt:variant>
      <vt:variant>
        <vt:i4>5</vt:i4>
      </vt:variant>
      <vt:variant>
        <vt:lpwstr/>
      </vt:variant>
      <vt:variant>
        <vt:lpwstr>_Toc462130319</vt:lpwstr>
      </vt:variant>
      <vt:variant>
        <vt:i4>1114166</vt:i4>
      </vt:variant>
      <vt:variant>
        <vt:i4>548</vt:i4>
      </vt:variant>
      <vt:variant>
        <vt:i4>0</vt:i4>
      </vt:variant>
      <vt:variant>
        <vt:i4>5</vt:i4>
      </vt:variant>
      <vt:variant>
        <vt:lpwstr/>
      </vt:variant>
      <vt:variant>
        <vt:lpwstr>_Toc462130318</vt:lpwstr>
      </vt:variant>
      <vt:variant>
        <vt:i4>1114166</vt:i4>
      </vt:variant>
      <vt:variant>
        <vt:i4>542</vt:i4>
      </vt:variant>
      <vt:variant>
        <vt:i4>0</vt:i4>
      </vt:variant>
      <vt:variant>
        <vt:i4>5</vt:i4>
      </vt:variant>
      <vt:variant>
        <vt:lpwstr/>
      </vt:variant>
      <vt:variant>
        <vt:lpwstr>_Toc462130317</vt:lpwstr>
      </vt:variant>
      <vt:variant>
        <vt:i4>1114166</vt:i4>
      </vt:variant>
      <vt:variant>
        <vt:i4>536</vt:i4>
      </vt:variant>
      <vt:variant>
        <vt:i4>0</vt:i4>
      </vt:variant>
      <vt:variant>
        <vt:i4>5</vt:i4>
      </vt:variant>
      <vt:variant>
        <vt:lpwstr/>
      </vt:variant>
      <vt:variant>
        <vt:lpwstr>_Toc462130316</vt:lpwstr>
      </vt:variant>
      <vt:variant>
        <vt:i4>1114166</vt:i4>
      </vt:variant>
      <vt:variant>
        <vt:i4>530</vt:i4>
      </vt:variant>
      <vt:variant>
        <vt:i4>0</vt:i4>
      </vt:variant>
      <vt:variant>
        <vt:i4>5</vt:i4>
      </vt:variant>
      <vt:variant>
        <vt:lpwstr/>
      </vt:variant>
      <vt:variant>
        <vt:lpwstr>_Toc462130315</vt:lpwstr>
      </vt:variant>
      <vt:variant>
        <vt:i4>1114166</vt:i4>
      </vt:variant>
      <vt:variant>
        <vt:i4>524</vt:i4>
      </vt:variant>
      <vt:variant>
        <vt:i4>0</vt:i4>
      </vt:variant>
      <vt:variant>
        <vt:i4>5</vt:i4>
      </vt:variant>
      <vt:variant>
        <vt:lpwstr/>
      </vt:variant>
      <vt:variant>
        <vt:lpwstr>_Toc462130314</vt:lpwstr>
      </vt:variant>
      <vt:variant>
        <vt:i4>1114166</vt:i4>
      </vt:variant>
      <vt:variant>
        <vt:i4>518</vt:i4>
      </vt:variant>
      <vt:variant>
        <vt:i4>0</vt:i4>
      </vt:variant>
      <vt:variant>
        <vt:i4>5</vt:i4>
      </vt:variant>
      <vt:variant>
        <vt:lpwstr/>
      </vt:variant>
      <vt:variant>
        <vt:lpwstr>_Toc462130313</vt:lpwstr>
      </vt:variant>
      <vt:variant>
        <vt:i4>1114166</vt:i4>
      </vt:variant>
      <vt:variant>
        <vt:i4>512</vt:i4>
      </vt:variant>
      <vt:variant>
        <vt:i4>0</vt:i4>
      </vt:variant>
      <vt:variant>
        <vt:i4>5</vt:i4>
      </vt:variant>
      <vt:variant>
        <vt:lpwstr/>
      </vt:variant>
      <vt:variant>
        <vt:lpwstr>_Toc462130312</vt:lpwstr>
      </vt:variant>
      <vt:variant>
        <vt:i4>1114166</vt:i4>
      </vt:variant>
      <vt:variant>
        <vt:i4>506</vt:i4>
      </vt:variant>
      <vt:variant>
        <vt:i4>0</vt:i4>
      </vt:variant>
      <vt:variant>
        <vt:i4>5</vt:i4>
      </vt:variant>
      <vt:variant>
        <vt:lpwstr/>
      </vt:variant>
      <vt:variant>
        <vt:lpwstr>_Toc462130311</vt:lpwstr>
      </vt:variant>
      <vt:variant>
        <vt:i4>1114166</vt:i4>
      </vt:variant>
      <vt:variant>
        <vt:i4>500</vt:i4>
      </vt:variant>
      <vt:variant>
        <vt:i4>0</vt:i4>
      </vt:variant>
      <vt:variant>
        <vt:i4>5</vt:i4>
      </vt:variant>
      <vt:variant>
        <vt:lpwstr/>
      </vt:variant>
      <vt:variant>
        <vt:lpwstr>_Toc462130310</vt:lpwstr>
      </vt:variant>
      <vt:variant>
        <vt:i4>1048630</vt:i4>
      </vt:variant>
      <vt:variant>
        <vt:i4>494</vt:i4>
      </vt:variant>
      <vt:variant>
        <vt:i4>0</vt:i4>
      </vt:variant>
      <vt:variant>
        <vt:i4>5</vt:i4>
      </vt:variant>
      <vt:variant>
        <vt:lpwstr/>
      </vt:variant>
      <vt:variant>
        <vt:lpwstr>_Toc462130309</vt:lpwstr>
      </vt:variant>
      <vt:variant>
        <vt:i4>1048630</vt:i4>
      </vt:variant>
      <vt:variant>
        <vt:i4>488</vt:i4>
      </vt:variant>
      <vt:variant>
        <vt:i4>0</vt:i4>
      </vt:variant>
      <vt:variant>
        <vt:i4>5</vt:i4>
      </vt:variant>
      <vt:variant>
        <vt:lpwstr/>
      </vt:variant>
      <vt:variant>
        <vt:lpwstr>_Toc462130308</vt:lpwstr>
      </vt:variant>
      <vt:variant>
        <vt:i4>1048630</vt:i4>
      </vt:variant>
      <vt:variant>
        <vt:i4>482</vt:i4>
      </vt:variant>
      <vt:variant>
        <vt:i4>0</vt:i4>
      </vt:variant>
      <vt:variant>
        <vt:i4>5</vt:i4>
      </vt:variant>
      <vt:variant>
        <vt:lpwstr/>
      </vt:variant>
      <vt:variant>
        <vt:lpwstr>_Toc462130307</vt:lpwstr>
      </vt:variant>
      <vt:variant>
        <vt:i4>1048630</vt:i4>
      </vt:variant>
      <vt:variant>
        <vt:i4>476</vt:i4>
      </vt:variant>
      <vt:variant>
        <vt:i4>0</vt:i4>
      </vt:variant>
      <vt:variant>
        <vt:i4>5</vt:i4>
      </vt:variant>
      <vt:variant>
        <vt:lpwstr/>
      </vt:variant>
      <vt:variant>
        <vt:lpwstr>_Toc462130306</vt:lpwstr>
      </vt:variant>
      <vt:variant>
        <vt:i4>1048630</vt:i4>
      </vt:variant>
      <vt:variant>
        <vt:i4>470</vt:i4>
      </vt:variant>
      <vt:variant>
        <vt:i4>0</vt:i4>
      </vt:variant>
      <vt:variant>
        <vt:i4>5</vt:i4>
      </vt:variant>
      <vt:variant>
        <vt:lpwstr/>
      </vt:variant>
      <vt:variant>
        <vt:lpwstr>_Toc462130305</vt:lpwstr>
      </vt:variant>
      <vt:variant>
        <vt:i4>1048630</vt:i4>
      </vt:variant>
      <vt:variant>
        <vt:i4>464</vt:i4>
      </vt:variant>
      <vt:variant>
        <vt:i4>0</vt:i4>
      </vt:variant>
      <vt:variant>
        <vt:i4>5</vt:i4>
      </vt:variant>
      <vt:variant>
        <vt:lpwstr/>
      </vt:variant>
      <vt:variant>
        <vt:lpwstr>_Toc462130304</vt:lpwstr>
      </vt:variant>
      <vt:variant>
        <vt:i4>1048630</vt:i4>
      </vt:variant>
      <vt:variant>
        <vt:i4>458</vt:i4>
      </vt:variant>
      <vt:variant>
        <vt:i4>0</vt:i4>
      </vt:variant>
      <vt:variant>
        <vt:i4>5</vt:i4>
      </vt:variant>
      <vt:variant>
        <vt:lpwstr/>
      </vt:variant>
      <vt:variant>
        <vt:lpwstr>_Toc462130303</vt:lpwstr>
      </vt:variant>
      <vt:variant>
        <vt:i4>1048630</vt:i4>
      </vt:variant>
      <vt:variant>
        <vt:i4>452</vt:i4>
      </vt:variant>
      <vt:variant>
        <vt:i4>0</vt:i4>
      </vt:variant>
      <vt:variant>
        <vt:i4>5</vt:i4>
      </vt:variant>
      <vt:variant>
        <vt:lpwstr/>
      </vt:variant>
      <vt:variant>
        <vt:lpwstr>_Toc462130302</vt:lpwstr>
      </vt:variant>
      <vt:variant>
        <vt:i4>1048630</vt:i4>
      </vt:variant>
      <vt:variant>
        <vt:i4>446</vt:i4>
      </vt:variant>
      <vt:variant>
        <vt:i4>0</vt:i4>
      </vt:variant>
      <vt:variant>
        <vt:i4>5</vt:i4>
      </vt:variant>
      <vt:variant>
        <vt:lpwstr/>
      </vt:variant>
      <vt:variant>
        <vt:lpwstr>_Toc462130301</vt:lpwstr>
      </vt:variant>
      <vt:variant>
        <vt:i4>1048630</vt:i4>
      </vt:variant>
      <vt:variant>
        <vt:i4>440</vt:i4>
      </vt:variant>
      <vt:variant>
        <vt:i4>0</vt:i4>
      </vt:variant>
      <vt:variant>
        <vt:i4>5</vt:i4>
      </vt:variant>
      <vt:variant>
        <vt:lpwstr/>
      </vt:variant>
      <vt:variant>
        <vt:lpwstr>_Toc462130300</vt:lpwstr>
      </vt:variant>
      <vt:variant>
        <vt:i4>1638455</vt:i4>
      </vt:variant>
      <vt:variant>
        <vt:i4>434</vt:i4>
      </vt:variant>
      <vt:variant>
        <vt:i4>0</vt:i4>
      </vt:variant>
      <vt:variant>
        <vt:i4>5</vt:i4>
      </vt:variant>
      <vt:variant>
        <vt:lpwstr/>
      </vt:variant>
      <vt:variant>
        <vt:lpwstr>_Toc462130299</vt:lpwstr>
      </vt:variant>
      <vt:variant>
        <vt:i4>1638455</vt:i4>
      </vt:variant>
      <vt:variant>
        <vt:i4>428</vt:i4>
      </vt:variant>
      <vt:variant>
        <vt:i4>0</vt:i4>
      </vt:variant>
      <vt:variant>
        <vt:i4>5</vt:i4>
      </vt:variant>
      <vt:variant>
        <vt:lpwstr/>
      </vt:variant>
      <vt:variant>
        <vt:lpwstr>_Toc462130298</vt:lpwstr>
      </vt:variant>
      <vt:variant>
        <vt:i4>1638455</vt:i4>
      </vt:variant>
      <vt:variant>
        <vt:i4>422</vt:i4>
      </vt:variant>
      <vt:variant>
        <vt:i4>0</vt:i4>
      </vt:variant>
      <vt:variant>
        <vt:i4>5</vt:i4>
      </vt:variant>
      <vt:variant>
        <vt:lpwstr/>
      </vt:variant>
      <vt:variant>
        <vt:lpwstr>_Toc462130297</vt:lpwstr>
      </vt:variant>
      <vt:variant>
        <vt:i4>1638455</vt:i4>
      </vt:variant>
      <vt:variant>
        <vt:i4>416</vt:i4>
      </vt:variant>
      <vt:variant>
        <vt:i4>0</vt:i4>
      </vt:variant>
      <vt:variant>
        <vt:i4>5</vt:i4>
      </vt:variant>
      <vt:variant>
        <vt:lpwstr/>
      </vt:variant>
      <vt:variant>
        <vt:lpwstr>_Toc462130296</vt:lpwstr>
      </vt:variant>
      <vt:variant>
        <vt:i4>1638455</vt:i4>
      </vt:variant>
      <vt:variant>
        <vt:i4>410</vt:i4>
      </vt:variant>
      <vt:variant>
        <vt:i4>0</vt:i4>
      </vt:variant>
      <vt:variant>
        <vt:i4>5</vt:i4>
      </vt:variant>
      <vt:variant>
        <vt:lpwstr/>
      </vt:variant>
      <vt:variant>
        <vt:lpwstr>_Toc462130295</vt:lpwstr>
      </vt:variant>
      <vt:variant>
        <vt:i4>1638455</vt:i4>
      </vt:variant>
      <vt:variant>
        <vt:i4>404</vt:i4>
      </vt:variant>
      <vt:variant>
        <vt:i4>0</vt:i4>
      </vt:variant>
      <vt:variant>
        <vt:i4>5</vt:i4>
      </vt:variant>
      <vt:variant>
        <vt:lpwstr/>
      </vt:variant>
      <vt:variant>
        <vt:lpwstr>_Toc462130294</vt:lpwstr>
      </vt:variant>
      <vt:variant>
        <vt:i4>1638455</vt:i4>
      </vt:variant>
      <vt:variant>
        <vt:i4>398</vt:i4>
      </vt:variant>
      <vt:variant>
        <vt:i4>0</vt:i4>
      </vt:variant>
      <vt:variant>
        <vt:i4>5</vt:i4>
      </vt:variant>
      <vt:variant>
        <vt:lpwstr/>
      </vt:variant>
      <vt:variant>
        <vt:lpwstr>_Toc462130293</vt:lpwstr>
      </vt:variant>
      <vt:variant>
        <vt:i4>1638455</vt:i4>
      </vt:variant>
      <vt:variant>
        <vt:i4>392</vt:i4>
      </vt:variant>
      <vt:variant>
        <vt:i4>0</vt:i4>
      </vt:variant>
      <vt:variant>
        <vt:i4>5</vt:i4>
      </vt:variant>
      <vt:variant>
        <vt:lpwstr/>
      </vt:variant>
      <vt:variant>
        <vt:lpwstr>_Toc462130292</vt:lpwstr>
      </vt:variant>
      <vt:variant>
        <vt:i4>1638455</vt:i4>
      </vt:variant>
      <vt:variant>
        <vt:i4>386</vt:i4>
      </vt:variant>
      <vt:variant>
        <vt:i4>0</vt:i4>
      </vt:variant>
      <vt:variant>
        <vt:i4>5</vt:i4>
      </vt:variant>
      <vt:variant>
        <vt:lpwstr/>
      </vt:variant>
      <vt:variant>
        <vt:lpwstr>_Toc462130291</vt:lpwstr>
      </vt:variant>
      <vt:variant>
        <vt:i4>1638455</vt:i4>
      </vt:variant>
      <vt:variant>
        <vt:i4>380</vt:i4>
      </vt:variant>
      <vt:variant>
        <vt:i4>0</vt:i4>
      </vt:variant>
      <vt:variant>
        <vt:i4>5</vt:i4>
      </vt:variant>
      <vt:variant>
        <vt:lpwstr/>
      </vt:variant>
      <vt:variant>
        <vt:lpwstr>_Toc462130290</vt:lpwstr>
      </vt:variant>
      <vt:variant>
        <vt:i4>1572919</vt:i4>
      </vt:variant>
      <vt:variant>
        <vt:i4>374</vt:i4>
      </vt:variant>
      <vt:variant>
        <vt:i4>0</vt:i4>
      </vt:variant>
      <vt:variant>
        <vt:i4>5</vt:i4>
      </vt:variant>
      <vt:variant>
        <vt:lpwstr/>
      </vt:variant>
      <vt:variant>
        <vt:lpwstr>_Toc462130289</vt:lpwstr>
      </vt:variant>
      <vt:variant>
        <vt:i4>1572919</vt:i4>
      </vt:variant>
      <vt:variant>
        <vt:i4>368</vt:i4>
      </vt:variant>
      <vt:variant>
        <vt:i4>0</vt:i4>
      </vt:variant>
      <vt:variant>
        <vt:i4>5</vt:i4>
      </vt:variant>
      <vt:variant>
        <vt:lpwstr/>
      </vt:variant>
      <vt:variant>
        <vt:lpwstr>_Toc462130288</vt:lpwstr>
      </vt:variant>
      <vt:variant>
        <vt:i4>1572919</vt:i4>
      </vt:variant>
      <vt:variant>
        <vt:i4>362</vt:i4>
      </vt:variant>
      <vt:variant>
        <vt:i4>0</vt:i4>
      </vt:variant>
      <vt:variant>
        <vt:i4>5</vt:i4>
      </vt:variant>
      <vt:variant>
        <vt:lpwstr/>
      </vt:variant>
      <vt:variant>
        <vt:lpwstr>_Toc462130287</vt:lpwstr>
      </vt:variant>
      <vt:variant>
        <vt:i4>1572919</vt:i4>
      </vt:variant>
      <vt:variant>
        <vt:i4>356</vt:i4>
      </vt:variant>
      <vt:variant>
        <vt:i4>0</vt:i4>
      </vt:variant>
      <vt:variant>
        <vt:i4>5</vt:i4>
      </vt:variant>
      <vt:variant>
        <vt:lpwstr/>
      </vt:variant>
      <vt:variant>
        <vt:lpwstr>_Toc462130286</vt:lpwstr>
      </vt:variant>
      <vt:variant>
        <vt:i4>1572919</vt:i4>
      </vt:variant>
      <vt:variant>
        <vt:i4>350</vt:i4>
      </vt:variant>
      <vt:variant>
        <vt:i4>0</vt:i4>
      </vt:variant>
      <vt:variant>
        <vt:i4>5</vt:i4>
      </vt:variant>
      <vt:variant>
        <vt:lpwstr/>
      </vt:variant>
      <vt:variant>
        <vt:lpwstr>_Toc462130285</vt:lpwstr>
      </vt:variant>
      <vt:variant>
        <vt:i4>1572919</vt:i4>
      </vt:variant>
      <vt:variant>
        <vt:i4>344</vt:i4>
      </vt:variant>
      <vt:variant>
        <vt:i4>0</vt:i4>
      </vt:variant>
      <vt:variant>
        <vt:i4>5</vt:i4>
      </vt:variant>
      <vt:variant>
        <vt:lpwstr/>
      </vt:variant>
      <vt:variant>
        <vt:lpwstr>_Toc462130284</vt:lpwstr>
      </vt:variant>
      <vt:variant>
        <vt:i4>1572919</vt:i4>
      </vt:variant>
      <vt:variant>
        <vt:i4>338</vt:i4>
      </vt:variant>
      <vt:variant>
        <vt:i4>0</vt:i4>
      </vt:variant>
      <vt:variant>
        <vt:i4>5</vt:i4>
      </vt:variant>
      <vt:variant>
        <vt:lpwstr/>
      </vt:variant>
      <vt:variant>
        <vt:lpwstr>_Toc462130283</vt:lpwstr>
      </vt:variant>
      <vt:variant>
        <vt:i4>1572919</vt:i4>
      </vt:variant>
      <vt:variant>
        <vt:i4>332</vt:i4>
      </vt:variant>
      <vt:variant>
        <vt:i4>0</vt:i4>
      </vt:variant>
      <vt:variant>
        <vt:i4>5</vt:i4>
      </vt:variant>
      <vt:variant>
        <vt:lpwstr/>
      </vt:variant>
      <vt:variant>
        <vt:lpwstr>_Toc462130282</vt:lpwstr>
      </vt:variant>
      <vt:variant>
        <vt:i4>1572919</vt:i4>
      </vt:variant>
      <vt:variant>
        <vt:i4>326</vt:i4>
      </vt:variant>
      <vt:variant>
        <vt:i4>0</vt:i4>
      </vt:variant>
      <vt:variant>
        <vt:i4>5</vt:i4>
      </vt:variant>
      <vt:variant>
        <vt:lpwstr/>
      </vt:variant>
      <vt:variant>
        <vt:lpwstr>_Toc462130281</vt:lpwstr>
      </vt:variant>
      <vt:variant>
        <vt:i4>1572919</vt:i4>
      </vt:variant>
      <vt:variant>
        <vt:i4>320</vt:i4>
      </vt:variant>
      <vt:variant>
        <vt:i4>0</vt:i4>
      </vt:variant>
      <vt:variant>
        <vt:i4>5</vt:i4>
      </vt:variant>
      <vt:variant>
        <vt:lpwstr/>
      </vt:variant>
      <vt:variant>
        <vt:lpwstr>_Toc462130280</vt:lpwstr>
      </vt:variant>
      <vt:variant>
        <vt:i4>1507383</vt:i4>
      </vt:variant>
      <vt:variant>
        <vt:i4>314</vt:i4>
      </vt:variant>
      <vt:variant>
        <vt:i4>0</vt:i4>
      </vt:variant>
      <vt:variant>
        <vt:i4>5</vt:i4>
      </vt:variant>
      <vt:variant>
        <vt:lpwstr/>
      </vt:variant>
      <vt:variant>
        <vt:lpwstr>_Toc462130279</vt:lpwstr>
      </vt:variant>
      <vt:variant>
        <vt:i4>1507383</vt:i4>
      </vt:variant>
      <vt:variant>
        <vt:i4>308</vt:i4>
      </vt:variant>
      <vt:variant>
        <vt:i4>0</vt:i4>
      </vt:variant>
      <vt:variant>
        <vt:i4>5</vt:i4>
      </vt:variant>
      <vt:variant>
        <vt:lpwstr/>
      </vt:variant>
      <vt:variant>
        <vt:lpwstr>_Toc462130278</vt:lpwstr>
      </vt:variant>
      <vt:variant>
        <vt:i4>1507383</vt:i4>
      </vt:variant>
      <vt:variant>
        <vt:i4>302</vt:i4>
      </vt:variant>
      <vt:variant>
        <vt:i4>0</vt:i4>
      </vt:variant>
      <vt:variant>
        <vt:i4>5</vt:i4>
      </vt:variant>
      <vt:variant>
        <vt:lpwstr/>
      </vt:variant>
      <vt:variant>
        <vt:lpwstr>_Toc462130277</vt:lpwstr>
      </vt:variant>
      <vt:variant>
        <vt:i4>1507383</vt:i4>
      </vt:variant>
      <vt:variant>
        <vt:i4>296</vt:i4>
      </vt:variant>
      <vt:variant>
        <vt:i4>0</vt:i4>
      </vt:variant>
      <vt:variant>
        <vt:i4>5</vt:i4>
      </vt:variant>
      <vt:variant>
        <vt:lpwstr/>
      </vt:variant>
      <vt:variant>
        <vt:lpwstr>_Toc462130276</vt:lpwstr>
      </vt:variant>
      <vt:variant>
        <vt:i4>1507383</vt:i4>
      </vt:variant>
      <vt:variant>
        <vt:i4>290</vt:i4>
      </vt:variant>
      <vt:variant>
        <vt:i4>0</vt:i4>
      </vt:variant>
      <vt:variant>
        <vt:i4>5</vt:i4>
      </vt:variant>
      <vt:variant>
        <vt:lpwstr/>
      </vt:variant>
      <vt:variant>
        <vt:lpwstr>_Toc462130275</vt:lpwstr>
      </vt:variant>
      <vt:variant>
        <vt:i4>1507383</vt:i4>
      </vt:variant>
      <vt:variant>
        <vt:i4>284</vt:i4>
      </vt:variant>
      <vt:variant>
        <vt:i4>0</vt:i4>
      </vt:variant>
      <vt:variant>
        <vt:i4>5</vt:i4>
      </vt:variant>
      <vt:variant>
        <vt:lpwstr/>
      </vt:variant>
      <vt:variant>
        <vt:lpwstr>_Toc462130274</vt:lpwstr>
      </vt:variant>
      <vt:variant>
        <vt:i4>1507383</vt:i4>
      </vt:variant>
      <vt:variant>
        <vt:i4>278</vt:i4>
      </vt:variant>
      <vt:variant>
        <vt:i4>0</vt:i4>
      </vt:variant>
      <vt:variant>
        <vt:i4>5</vt:i4>
      </vt:variant>
      <vt:variant>
        <vt:lpwstr/>
      </vt:variant>
      <vt:variant>
        <vt:lpwstr>_Toc462130273</vt:lpwstr>
      </vt:variant>
      <vt:variant>
        <vt:i4>1507383</vt:i4>
      </vt:variant>
      <vt:variant>
        <vt:i4>272</vt:i4>
      </vt:variant>
      <vt:variant>
        <vt:i4>0</vt:i4>
      </vt:variant>
      <vt:variant>
        <vt:i4>5</vt:i4>
      </vt:variant>
      <vt:variant>
        <vt:lpwstr/>
      </vt:variant>
      <vt:variant>
        <vt:lpwstr>_Toc462130272</vt:lpwstr>
      </vt:variant>
      <vt:variant>
        <vt:i4>1507383</vt:i4>
      </vt:variant>
      <vt:variant>
        <vt:i4>266</vt:i4>
      </vt:variant>
      <vt:variant>
        <vt:i4>0</vt:i4>
      </vt:variant>
      <vt:variant>
        <vt:i4>5</vt:i4>
      </vt:variant>
      <vt:variant>
        <vt:lpwstr/>
      </vt:variant>
      <vt:variant>
        <vt:lpwstr>_Toc462130271</vt:lpwstr>
      </vt:variant>
      <vt:variant>
        <vt:i4>1507383</vt:i4>
      </vt:variant>
      <vt:variant>
        <vt:i4>260</vt:i4>
      </vt:variant>
      <vt:variant>
        <vt:i4>0</vt:i4>
      </vt:variant>
      <vt:variant>
        <vt:i4>5</vt:i4>
      </vt:variant>
      <vt:variant>
        <vt:lpwstr/>
      </vt:variant>
      <vt:variant>
        <vt:lpwstr>_Toc462130270</vt:lpwstr>
      </vt:variant>
      <vt:variant>
        <vt:i4>1441847</vt:i4>
      </vt:variant>
      <vt:variant>
        <vt:i4>254</vt:i4>
      </vt:variant>
      <vt:variant>
        <vt:i4>0</vt:i4>
      </vt:variant>
      <vt:variant>
        <vt:i4>5</vt:i4>
      </vt:variant>
      <vt:variant>
        <vt:lpwstr/>
      </vt:variant>
      <vt:variant>
        <vt:lpwstr>_Toc462130269</vt:lpwstr>
      </vt:variant>
      <vt:variant>
        <vt:i4>1441847</vt:i4>
      </vt:variant>
      <vt:variant>
        <vt:i4>248</vt:i4>
      </vt:variant>
      <vt:variant>
        <vt:i4>0</vt:i4>
      </vt:variant>
      <vt:variant>
        <vt:i4>5</vt:i4>
      </vt:variant>
      <vt:variant>
        <vt:lpwstr/>
      </vt:variant>
      <vt:variant>
        <vt:lpwstr>_Toc462130268</vt:lpwstr>
      </vt:variant>
      <vt:variant>
        <vt:i4>1441847</vt:i4>
      </vt:variant>
      <vt:variant>
        <vt:i4>242</vt:i4>
      </vt:variant>
      <vt:variant>
        <vt:i4>0</vt:i4>
      </vt:variant>
      <vt:variant>
        <vt:i4>5</vt:i4>
      </vt:variant>
      <vt:variant>
        <vt:lpwstr/>
      </vt:variant>
      <vt:variant>
        <vt:lpwstr>_Toc462130267</vt:lpwstr>
      </vt:variant>
      <vt:variant>
        <vt:i4>1441847</vt:i4>
      </vt:variant>
      <vt:variant>
        <vt:i4>236</vt:i4>
      </vt:variant>
      <vt:variant>
        <vt:i4>0</vt:i4>
      </vt:variant>
      <vt:variant>
        <vt:i4>5</vt:i4>
      </vt:variant>
      <vt:variant>
        <vt:lpwstr/>
      </vt:variant>
      <vt:variant>
        <vt:lpwstr>_Toc462130266</vt:lpwstr>
      </vt:variant>
      <vt:variant>
        <vt:i4>1441847</vt:i4>
      </vt:variant>
      <vt:variant>
        <vt:i4>230</vt:i4>
      </vt:variant>
      <vt:variant>
        <vt:i4>0</vt:i4>
      </vt:variant>
      <vt:variant>
        <vt:i4>5</vt:i4>
      </vt:variant>
      <vt:variant>
        <vt:lpwstr/>
      </vt:variant>
      <vt:variant>
        <vt:lpwstr>_Toc462130265</vt:lpwstr>
      </vt:variant>
      <vt:variant>
        <vt:i4>1441847</vt:i4>
      </vt:variant>
      <vt:variant>
        <vt:i4>224</vt:i4>
      </vt:variant>
      <vt:variant>
        <vt:i4>0</vt:i4>
      </vt:variant>
      <vt:variant>
        <vt:i4>5</vt:i4>
      </vt:variant>
      <vt:variant>
        <vt:lpwstr/>
      </vt:variant>
      <vt:variant>
        <vt:lpwstr>_Toc462130264</vt:lpwstr>
      </vt:variant>
      <vt:variant>
        <vt:i4>1441847</vt:i4>
      </vt:variant>
      <vt:variant>
        <vt:i4>218</vt:i4>
      </vt:variant>
      <vt:variant>
        <vt:i4>0</vt:i4>
      </vt:variant>
      <vt:variant>
        <vt:i4>5</vt:i4>
      </vt:variant>
      <vt:variant>
        <vt:lpwstr/>
      </vt:variant>
      <vt:variant>
        <vt:lpwstr>_Toc462130263</vt:lpwstr>
      </vt:variant>
      <vt:variant>
        <vt:i4>1441847</vt:i4>
      </vt:variant>
      <vt:variant>
        <vt:i4>212</vt:i4>
      </vt:variant>
      <vt:variant>
        <vt:i4>0</vt:i4>
      </vt:variant>
      <vt:variant>
        <vt:i4>5</vt:i4>
      </vt:variant>
      <vt:variant>
        <vt:lpwstr/>
      </vt:variant>
      <vt:variant>
        <vt:lpwstr>_Toc462130262</vt:lpwstr>
      </vt:variant>
      <vt:variant>
        <vt:i4>1441847</vt:i4>
      </vt:variant>
      <vt:variant>
        <vt:i4>206</vt:i4>
      </vt:variant>
      <vt:variant>
        <vt:i4>0</vt:i4>
      </vt:variant>
      <vt:variant>
        <vt:i4>5</vt:i4>
      </vt:variant>
      <vt:variant>
        <vt:lpwstr/>
      </vt:variant>
      <vt:variant>
        <vt:lpwstr>_Toc462130261</vt:lpwstr>
      </vt:variant>
      <vt:variant>
        <vt:i4>1441847</vt:i4>
      </vt:variant>
      <vt:variant>
        <vt:i4>200</vt:i4>
      </vt:variant>
      <vt:variant>
        <vt:i4>0</vt:i4>
      </vt:variant>
      <vt:variant>
        <vt:i4>5</vt:i4>
      </vt:variant>
      <vt:variant>
        <vt:lpwstr/>
      </vt:variant>
      <vt:variant>
        <vt:lpwstr>_Toc462130260</vt:lpwstr>
      </vt:variant>
      <vt:variant>
        <vt:i4>1376311</vt:i4>
      </vt:variant>
      <vt:variant>
        <vt:i4>194</vt:i4>
      </vt:variant>
      <vt:variant>
        <vt:i4>0</vt:i4>
      </vt:variant>
      <vt:variant>
        <vt:i4>5</vt:i4>
      </vt:variant>
      <vt:variant>
        <vt:lpwstr/>
      </vt:variant>
      <vt:variant>
        <vt:lpwstr>_Toc462130259</vt:lpwstr>
      </vt:variant>
      <vt:variant>
        <vt:i4>1376311</vt:i4>
      </vt:variant>
      <vt:variant>
        <vt:i4>188</vt:i4>
      </vt:variant>
      <vt:variant>
        <vt:i4>0</vt:i4>
      </vt:variant>
      <vt:variant>
        <vt:i4>5</vt:i4>
      </vt:variant>
      <vt:variant>
        <vt:lpwstr/>
      </vt:variant>
      <vt:variant>
        <vt:lpwstr>_Toc462130258</vt:lpwstr>
      </vt:variant>
      <vt:variant>
        <vt:i4>1376311</vt:i4>
      </vt:variant>
      <vt:variant>
        <vt:i4>182</vt:i4>
      </vt:variant>
      <vt:variant>
        <vt:i4>0</vt:i4>
      </vt:variant>
      <vt:variant>
        <vt:i4>5</vt:i4>
      </vt:variant>
      <vt:variant>
        <vt:lpwstr/>
      </vt:variant>
      <vt:variant>
        <vt:lpwstr>_Toc462130257</vt:lpwstr>
      </vt:variant>
      <vt:variant>
        <vt:i4>1376311</vt:i4>
      </vt:variant>
      <vt:variant>
        <vt:i4>176</vt:i4>
      </vt:variant>
      <vt:variant>
        <vt:i4>0</vt:i4>
      </vt:variant>
      <vt:variant>
        <vt:i4>5</vt:i4>
      </vt:variant>
      <vt:variant>
        <vt:lpwstr/>
      </vt:variant>
      <vt:variant>
        <vt:lpwstr>_Toc462130256</vt:lpwstr>
      </vt:variant>
      <vt:variant>
        <vt:i4>1376311</vt:i4>
      </vt:variant>
      <vt:variant>
        <vt:i4>170</vt:i4>
      </vt:variant>
      <vt:variant>
        <vt:i4>0</vt:i4>
      </vt:variant>
      <vt:variant>
        <vt:i4>5</vt:i4>
      </vt:variant>
      <vt:variant>
        <vt:lpwstr/>
      </vt:variant>
      <vt:variant>
        <vt:lpwstr>_Toc462130255</vt:lpwstr>
      </vt:variant>
      <vt:variant>
        <vt:i4>1376311</vt:i4>
      </vt:variant>
      <vt:variant>
        <vt:i4>164</vt:i4>
      </vt:variant>
      <vt:variant>
        <vt:i4>0</vt:i4>
      </vt:variant>
      <vt:variant>
        <vt:i4>5</vt:i4>
      </vt:variant>
      <vt:variant>
        <vt:lpwstr/>
      </vt:variant>
      <vt:variant>
        <vt:lpwstr>_Toc462130254</vt:lpwstr>
      </vt:variant>
      <vt:variant>
        <vt:i4>1376311</vt:i4>
      </vt:variant>
      <vt:variant>
        <vt:i4>158</vt:i4>
      </vt:variant>
      <vt:variant>
        <vt:i4>0</vt:i4>
      </vt:variant>
      <vt:variant>
        <vt:i4>5</vt:i4>
      </vt:variant>
      <vt:variant>
        <vt:lpwstr/>
      </vt:variant>
      <vt:variant>
        <vt:lpwstr>_Toc462130253</vt:lpwstr>
      </vt:variant>
      <vt:variant>
        <vt:i4>1376311</vt:i4>
      </vt:variant>
      <vt:variant>
        <vt:i4>152</vt:i4>
      </vt:variant>
      <vt:variant>
        <vt:i4>0</vt:i4>
      </vt:variant>
      <vt:variant>
        <vt:i4>5</vt:i4>
      </vt:variant>
      <vt:variant>
        <vt:lpwstr/>
      </vt:variant>
      <vt:variant>
        <vt:lpwstr>_Toc462130252</vt:lpwstr>
      </vt:variant>
      <vt:variant>
        <vt:i4>1376311</vt:i4>
      </vt:variant>
      <vt:variant>
        <vt:i4>146</vt:i4>
      </vt:variant>
      <vt:variant>
        <vt:i4>0</vt:i4>
      </vt:variant>
      <vt:variant>
        <vt:i4>5</vt:i4>
      </vt:variant>
      <vt:variant>
        <vt:lpwstr/>
      </vt:variant>
      <vt:variant>
        <vt:lpwstr>_Toc462130251</vt:lpwstr>
      </vt:variant>
      <vt:variant>
        <vt:i4>1376311</vt:i4>
      </vt:variant>
      <vt:variant>
        <vt:i4>140</vt:i4>
      </vt:variant>
      <vt:variant>
        <vt:i4>0</vt:i4>
      </vt:variant>
      <vt:variant>
        <vt:i4>5</vt:i4>
      </vt:variant>
      <vt:variant>
        <vt:lpwstr/>
      </vt:variant>
      <vt:variant>
        <vt:lpwstr>_Toc462130250</vt:lpwstr>
      </vt:variant>
      <vt:variant>
        <vt:i4>1310775</vt:i4>
      </vt:variant>
      <vt:variant>
        <vt:i4>134</vt:i4>
      </vt:variant>
      <vt:variant>
        <vt:i4>0</vt:i4>
      </vt:variant>
      <vt:variant>
        <vt:i4>5</vt:i4>
      </vt:variant>
      <vt:variant>
        <vt:lpwstr/>
      </vt:variant>
      <vt:variant>
        <vt:lpwstr>_Toc462130249</vt:lpwstr>
      </vt:variant>
      <vt:variant>
        <vt:i4>1310775</vt:i4>
      </vt:variant>
      <vt:variant>
        <vt:i4>128</vt:i4>
      </vt:variant>
      <vt:variant>
        <vt:i4>0</vt:i4>
      </vt:variant>
      <vt:variant>
        <vt:i4>5</vt:i4>
      </vt:variant>
      <vt:variant>
        <vt:lpwstr/>
      </vt:variant>
      <vt:variant>
        <vt:lpwstr>_Toc462130248</vt:lpwstr>
      </vt:variant>
      <vt:variant>
        <vt:i4>1310775</vt:i4>
      </vt:variant>
      <vt:variant>
        <vt:i4>122</vt:i4>
      </vt:variant>
      <vt:variant>
        <vt:i4>0</vt:i4>
      </vt:variant>
      <vt:variant>
        <vt:i4>5</vt:i4>
      </vt:variant>
      <vt:variant>
        <vt:lpwstr/>
      </vt:variant>
      <vt:variant>
        <vt:lpwstr>_Toc462130247</vt:lpwstr>
      </vt:variant>
      <vt:variant>
        <vt:i4>1310775</vt:i4>
      </vt:variant>
      <vt:variant>
        <vt:i4>116</vt:i4>
      </vt:variant>
      <vt:variant>
        <vt:i4>0</vt:i4>
      </vt:variant>
      <vt:variant>
        <vt:i4>5</vt:i4>
      </vt:variant>
      <vt:variant>
        <vt:lpwstr/>
      </vt:variant>
      <vt:variant>
        <vt:lpwstr>_Toc462130246</vt:lpwstr>
      </vt:variant>
      <vt:variant>
        <vt:i4>1310775</vt:i4>
      </vt:variant>
      <vt:variant>
        <vt:i4>110</vt:i4>
      </vt:variant>
      <vt:variant>
        <vt:i4>0</vt:i4>
      </vt:variant>
      <vt:variant>
        <vt:i4>5</vt:i4>
      </vt:variant>
      <vt:variant>
        <vt:lpwstr/>
      </vt:variant>
      <vt:variant>
        <vt:lpwstr>_Toc462130245</vt:lpwstr>
      </vt:variant>
      <vt:variant>
        <vt:i4>1310775</vt:i4>
      </vt:variant>
      <vt:variant>
        <vt:i4>104</vt:i4>
      </vt:variant>
      <vt:variant>
        <vt:i4>0</vt:i4>
      </vt:variant>
      <vt:variant>
        <vt:i4>5</vt:i4>
      </vt:variant>
      <vt:variant>
        <vt:lpwstr/>
      </vt:variant>
      <vt:variant>
        <vt:lpwstr>_Toc462130244</vt:lpwstr>
      </vt:variant>
      <vt:variant>
        <vt:i4>1310775</vt:i4>
      </vt:variant>
      <vt:variant>
        <vt:i4>98</vt:i4>
      </vt:variant>
      <vt:variant>
        <vt:i4>0</vt:i4>
      </vt:variant>
      <vt:variant>
        <vt:i4>5</vt:i4>
      </vt:variant>
      <vt:variant>
        <vt:lpwstr/>
      </vt:variant>
      <vt:variant>
        <vt:lpwstr>_Toc462130243</vt:lpwstr>
      </vt:variant>
      <vt:variant>
        <vt:i4>1310775</vt:i4>
      </vt:variant>
      <vt:variant>
        <vt:i4>92</vt:i4>
      </vt:variant>
      <vt:variant>
        <vt:i4>0</vt:i4>
      </vt:variant>
      <vt:variant>
        <vt:i4>5</vt:i4>
      </vt:variant>
      <vt:variant>
        <vt:lpwstr/>
      </vt:variant>
      <vt:variant>
        <vt:lpwstr>_Toc462130242</vt:lpwstr>
      </vt:variant>
      <vt:variant>
        <vt:i4>1310775</vt:i4>
      </vt:variant>
      <vt:variant>
        <vt:i4>86</vt:i4>
      </vt:variant>
      <vt:variant>
        <vt:i4>0</vt:i4>
      </vt:variant>
      <vt:variant>
        <vt:i4>5</vt:i4>
      </vt:variant>
      <vt:variant>
        <vt:lpwstr/>
      </vt:variant>
      <vt:variant>
        <vt:lpwstr>_Toc462130241</vt:lpwstr>
      </vt:variant>
      <vt:variant>
        <vt:i4>1310775</vt:i4>
      </vt:variant>
      <vt:variant>
        <vt:i4>80</vt:i4>
      </vt:variant>
      <vt:variant>
        <vt:i4>0</vt:i4>
      </vt:variant>
      <vt:variant>
        <vt:i4>5</vt:i4>
      </vt:variant>
      <vt:variant>
        <vt:lpwstr/>
      </vt:variant>
      <vt:variant>
        <vt:lpwstr>_Toc462130240</vt:lpwstr>
      </vt:variant>
      <vt:variant>
        <vt:i4>1245239</vt:i4>
      </vt:variant>
      <vt:variant>
        <vt:i4>74</vt:i4>
      </vt:variant>
      <vt:variant>
        <vt:i4>0</vt:i4>
      </vt:variant>
      <vt:variant>
        <vt:i4>5</vt:i4>
      </vt:variant>
      <vt:variant>
        <vt:lpwstr/>
      </vt:variant>
      <vt:variant>
        <vt:lpwstr>_Toc462130239</vt:lpwstr>
      </vt:variant>
      <vt:variant>
        <vt:i4>1245239</vt:i4>
      </vt:variant>
      <vt:variant>
        <vt:i4>68</vt:i4>
      </vt:variant>
      <vt:variant>
        <vt:i4>0</vt:i4>
      </vt:variant>
      <vt:variant>
        <vt:i4>5</vt:i4>
      </vt:variant>
      <vt:variant>
        <vt:lpwstr/>
      </vt:variant>
      <vt:variant>
        <vt:lpwstr>_Toc462130238</vt:lpwstr>
      </vt:variant>
      <vt:variant>
        <vt:i4>1245239</vt:i4>
      </vt:variant>
      <vt:variant>
        <vt:i4>62</vt:i4>
      </vt:variant>
      <vt:variant>
        <vt:i4>0</vt:i4>
      </vt:variant>
      <vt:variant>
        <vt:i4>5</vt:i4>
      </vt:variant>
      <vt:variant>
        <vt:lpwstr/>
      </vt:variant>
      <vt:variant>
        <vt:lpwstr>_Toc462130237</vt:lpwstr>
      </vt:variant>
      <vt:variant>
        <vt:i4>1245239</vt:i4>
      </vt:variant>
      <vt:variant>
        <vt:i4>56</vt:i4>
      </vt:variant>
      <vt:variant>
        <vt:i4>0</vt:i4>
      </vt:variant>
      <vt:variant>
        <vt:i4>5</vt:i4>
      </vt:variant>
      <vt:variant>
        <vt:lpwstr/>
      </vt:variant>
      <vt:variant>
        <vt:lpwstr>_Toc462130236</vt:lpwstr>
      </vt:variant>
      <vt:variant>
        <vt:i4>1245239</vt:i4>
      </vt:variant>
      <vt:variant>
        <vt:i4>50</vt:i4>
      </vt:variant>
      <vt:variant>
        <vt:i4>0</vt:i4>
      </vt:variant>
      <vt:variant>
        <vt:i4>5</vt:i4>
      </vt:variant>
      <vt:variant>
        <vt:lpwstr/>
      </vt:variant>
      <vt:variant>
        <vt:lpwstr>_Toc462130235</vt:lpwstr>
      </vt:variant>
      <vt:variant>
        <vt:i4>1245239</vt:i4>
      </vt:variant>
      <vt:variant>
        <vt:i4>44</vt:i4>
      </vt:variant>
      <vt:variant>
        <vt:i4>0</vt:i4>
      </vt:variant>
      <vt:variant>
        <vt:i4>5</vt:i4>
      </vt:variant>
      <vt:variant>
        <vt:lpwstr/>
      </vt:variant>
      <vt:variant>
        <vt:lpwstr>_Toc462130234</vt:lpwstr>
      </vt:variant>
      <vt:variant>
        <vt:i4>1245239</vt:i4>
      </vt:variant>
      <vt:variant>
        <vt:i4>38</vt:i4>
      </vt:variant>
      <vt:variant>
        <vt:i4>0</vt:i4>
      </vt:variant>
      <vt:variant>
        <vt:i4>5</vt:i4>
      </vt:variant>
      <vt:variant>
        <vt:lpwstr/>
      </vt:variant>
      <vt:variant>
        <vt:lpwstr>_Toc462130233</vt:lpwstr>
      </vt:variant>
      <vt:variant>
        <vt:i4>1245239</vt:i4>
      </vt:variant>
      <vt:variant>
        <vt:i4>32</vt:i4>
      </vt:variant>
      <vt:variant>
        <vt:i4>0</vt:i4>
      </vt:variant>
      <vt:variant>
        <vt:i4>5</vt:i4>
      </vt:variant>
      <vt:variant>
        <vt:lpwstr/>
      </vt:variant>
      <vt:variant>
        <vt:lpwstr>_Toc462130232</vt:lpwstr>
      </vt:variant>
      <vt:variant>
        <vt:i4>1245239</vt:i4>
      </vt:variant>
      <vt:variant>
        <vt:i4>26</vt:i4>
      </vt:variant>
      <vt:variant>
        <vt:i4>0</vt:i4>
      </vt:variant>
      <vt:variant>
        <vt:i4>5</vt:i4>
      </vt:variant>
      <vt:variant>
        <vt:lpwstr/>
      </vt:variant>
      <vt:variant>
        <vt:lpwstr>_Toc462130231</vt:lpwstr>
      </vt:variant>
      <vt:variant>
        <vt:i4>1245239</vt:i4>
      </vt:variant>
      <vt:variant>
        <vt:i4>20</vt:i4>
      </vt:variant>
      <vt:variant>
        <vt:i4>0</vt:i4>
      </vt:variant>
      <vt:variant>
        <vt:i4>5</vt:i4>
      </vt:variant>
      <vt:variant>
        <vt:lpwstr/>
      </vt:variant>
      <vt:variant>
        <vt:lpwstr>_Toc462130230</vt:lpwstr>
      </vt:variant>
      <vt:variant>
        <vt:i4>1179703</vt:i4>
      </vt:variant>
      <vt:variant>
        <vt:i4>14</vt:i4>
      </vt:variant>
      <vt:variant>
        <vt:i4>0</vt:i4>
      </vt:variant>
      <vt:variant>
        <vt:i4>5</vt:i4>
      </vt:variant>
      <vt:variant>
        <vt:lpwstr/>
      </vt:variant>
      <vt:variant>
        <vt:lpwstr>_Toc462130229</vt:lpwstr>
      </vt:variant>
      <vt:variant>
        <vt:i4>1179703</vt:i4>
      </vt:variant>
      <vt:variant>
        <vt:i4>8</vt:i4>
      </vt:variant>
      <vt:variant>
        <vt:i4>0</vt:i4>
      </vt:variant>
      <vt:variant>
        <vt:i4>5</vt:i4>
      </vt:variant>
      <vt:variant>
        <vt:lpwstr/>
      </vt:variant>
      <vt:variant>
        <vt:lpwstr>_Toc462130228</vt:lpwstr>
      </vt:variant>
      <vt:variant>
        <vt:i4>1179703</vt:i4>
      </vt:variant>
      <vt:variant>
        <vt:i4>2</vt:i4>
      </vt:variant>
      <vt:variant>
        <vt:i4>0</vt:i4>
      </vt:variant>
      <vt:variant>
        <vt:i4>5</vt:i4>
      </vt:variant>
      <vt:variant>
        <vt:lpwstr/>
      </vt:variant>
      <vt:variant>
        <vt:lpwstr>_Toc462130227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PROTOCOL</dc:title>
  <dc:subject/>
  <dc:creator>Pulla Reddy</dc:creator>
  <cp:keywords/>
  <cp:lastModifiedBy>raghuram p</cp:lastModifiedBy>
  <cp:revision>11</cp:revision>
  <cp:lastPrinted>2016-11-04T16:22:00Z</cp:lastPrinted>
  <dcterms:created xsi:type="dcterms:W3CDTF">2017-01-07T11:10:00Z</dcterms:created>
  <dcterms:modified xsi:type="dcterms:W3CDTF">2017-01-07T11:10:00Z</dcterms:modified>
</cp:coreProperties>
</file>