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FD" w:rsidRDefault="00671E38" w:rsidP="00671E38">
      <w:pPr>
        <w:pStyle w:val="Heading1"/>
      </w:pPr>
      <w:r>
        <w:t>Sample Selection</w:t>
      </w:r>
      <w:r w:rsidR="00B144FD">
        <w:t>:</w:t>
      </w:r>
    </w:p>
    <w:p w:rsidR="00B144FD" w:rsidRDefault="002A04DE" w:rsidP="00B144FD">
      <w:r>
        <w:tab/>
        <w:t>Starting from MarketScan Medicaid dataset, we selected enrollees who has a clean period in 2013, meaning that the selected enrollee does not have an opioid RX during last 6 months of 2013</w:t>
      </w:r>
      <w:r w:rsidR="00091F46">
        <w:t xml:space="preserve">. </w:t>
      </w:r>
    </w:p>
    <w:p w:rsidR="00091F46" w:rsidRDefault="00091F46" w:rsidP="00B144FD">
      <w:r>
        <w:tab/>
        <w:t xml:space="preserve">Specifically, RX is a lists of code sets (icd9 and icd10) for or related to Opioid User Disorder. </w:t>
      </w:r>
    </w:p>
    <w:p w:rsidR="00091F46" w:rsidRDefault="00091F46" w:rsidP="00B144FD">
      <w:r>
        <w:tab/>
        <w:t>In addition, the selected enrollee:</w:t>
      </w:r>
    </w:p>
    <w:p w:rsidR="00091F46" w:rsidRDefault="00091F46" w:rsidP="00091F46">
      <w:pPr>
        <w:pStyle w:val="ListParagraph"/>
        <w:numPr>
          <w:ilvl w:val="0"/>
          <w:numId w:val="1"/>
        </w:numPr>
      </w:pPr>
      <w:r>
        <w:t>Must have 11+ months of eligibility in each year from 2013 from 2016</w:t>
      </w:r>
    </w:p>
    <w:p w:rsidR="00091F46" w:rsidRDefault="00091F46" w:rsidP="00091F46">
      <w:pPr>
        <w:pStyle w:val="ListParagraph"/>
        <w:numPr>
          <w:ilvl w:val="0"/>
          <w:numId w:val="1"/>
        </w:numPr>
      </w:pPr>
      <w:r>
        <w:t>Must be 12+ years old as start of Measurement Year 2014 (1/1/2014)</w:t>
      </w:r>
    </w:p>
    <w:p w:rsidR="00091F46" w:rsidRDefault="00091F46" w:rsidP="00091F46">
      <w:pPr>
        <w:pStyle w:val="ListParagraph"/>
        <w:numPr>
          <w:ilvl w:val="0"/>
          <w:numId w:val="1"/>
        </w:numPr>
      </w:pPr>
      <w:r>
        <w:t>All members in Pharmacy, Medical Claims and Admissions will have an eligibility record for each year</w:t>
      </w:r>
    </w:p>
    <w:p w:rsidR="00091F46" w:rsidRDefault="00091F46" w:rsidP="00091F46"/>
    <w:p w:rsidR="00091F46" w:rsidRDefault="00C439D8" w:rsidP="00091F46">
      <w:pPr>
        <w:pStyle w:val="Heading1"/>
      </w:pPr>
      <w:r>
        <w:t>Training/Testing Set Selection</w:t>
      </w:r>
      <w:r w:rsidR="00091F46">
        <w:t>:</w:t>
      </w:r>
    </w:p>
    <w:p w:rsidR="00091F46" w:rsidRDefault="00C439D8" w:rsidP="00091F46">
      <w:r>
        <w:tab/>
        <w:t xml:space="preserve">Starting from the pre-selected enrollees mentioned above in the ‘Sample Selection’ section, we queried </w:t>
      </w:r>
      <w:r w:rsidR="00BF7B6B">
        <w:t xml:space="preserve">all relevant variables from </w:t>
      </w:r>
      <w:r>
        <w:t>MarketScan Medicaid data of year 2014, 2015 and 2016</w:t>
      </w:r>
      <w:r w:rsidR="007839DF">
        <w:t xml:space="preserve"> based on their enrollment ID (enrolid)</w:t>
      </w:r>
      <w:r w:rsidR="00BF7B6B">
        <w:t>.</w:t>
      </w:r>
    </w:p>
    <w:p w:rsidR="007839DF" w:rsidRDefault="007839DF" w:rsidP="00091F46">
      <w:r>
        <w:tab/>
        <w:t>The variables</w:t>
      </w:r>
      <w:r w:rsidR="00BF7B6B">
        <w:t>,</w:t>
      </w:r>
      <w:r>
        <w:t xml:space="preserve"> </w:t>
      </w:r>
      <w:r w:rsidR="00BF7B6B">
        <w:t>including</w:t>
      </w:r>
      <w:r w:rsidR="00754596">
        <w:t xml:space="preserve"> </w:t>
      </w:r>
      <w:r w:rsidR="00BF7B6B">
        <w:t>both native and engineered, are listed below by segment</w:t>
      </w:r>
      <w:bookmarkStart w:id="0" w:name="_GoBack"/>
      <w:bookmarkEnd w:id="0"/>
      <w:r w:rsidR="00BF7B6B">
        <w:t xml:space="preserve"> </w:t>
      </w:r>
      <w:r>
        <w:t>:</w:t>
      </w:r>
    </w:p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9263"/>
      </w:tblGrid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Eligibility: Members</w:t>
            </w:r>
          </w:p>
        </w:tc>
      </w:tr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Dataset: elig13_16_1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263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263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9263" w:type="dxa"/>
            <w:vMerge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1.1.14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recipzip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3-digit zip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msa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msa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recipcty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recipgeoloc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E621AF" w:rsidRDefault="00E621AF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0410"/>
      </w:tblGrid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Medical (Inpatient + Outpatient): Claims</w:t>
            </w:r>
          </w:p>
        </w:tc>
      </w:tr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med14, med5, med16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0410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Adverse Affects due to Opioids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Cancer (see subcategories used)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Discharge Status of Expired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hospice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Procedure or Revenue Code for Hospice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hx_neo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History of Malignant Neoplasm (one of the cancer criteria)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ip_op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Inpatient/Outpatient Flag: IP/OP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mal_neo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Malignant Neoplasm (one of the cancer criteria)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Mental Health Disorder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morphine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Procedure Code for Morphine Injection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Neonatal Abstinence Syndrome in Infant (Neonatal Withdrawal)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nas_mom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Neonatal Abstinence Syndrome in Mother (Newborn Affected by Mother's Drug Use)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Overdose due to Opioids (Poisoning, Accidental Poisoning)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oth_neo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Other Malignant Neoplasms (one of the cancer criteria)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Use Disorder (Dependence, Use, Abuse)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oudr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Use Disorder in Remission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Substance Use Disorder (non-opioid)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Substance Abuse Treatment (Pharmacotherapy, Med Mgmt) Opioid/Other Drugs Proc Code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treat_rx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Injection of Naloxone or Buprenorphine to Treat Opioid Addiction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visit via CPT/revenue code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 (stdprov = MD, Osteopath, Int Med, Multi-Spec, Fam Pract, Geriatric, Ped, Ped Spec, NP, PA)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opioid Rx date in 2014 (no Rx prior 180d); excl removed (hospice/cancer); else missing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0410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10410" w:type="dxa"/>
            <w:vMerge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date of service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tsvcdat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date of service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stdprov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Provider type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E621AF" w:rsidRDefault="00E621AF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p w:rsidR="00BF7B6B" w:rsidRDefault="00BF7B6B" w:rsidP="00091F46"/>
    <w:tbl>
      <w:tblPr>
        <w:tblpPr w:leftFromText="180" w:rightFromText="180" w:horzAnchor="margin" w:tblpXSpec="center" w:tblpY="-565"/>
        <w:tblW w:w="10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9460"/>
      </w:tblGrid>
      <w:tr w:rsidR="00E621AF" w:rsidRPr="00E621AF" w:rsidTr="00BF7B6B">
        <w:trPr>
          <w:trHeight w:val="260"/>
        </w:trPr>
        <w:tc>
          <w:tcPr>
            <w:tcW w:w="10822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Medical (Inpatient + Outpatient): Members</w:t>
            </w:r>
          </w:p>
        </w:tc>
      </w:tr>
      <w:tr w:rsidR="00E621AF" w:rsidRPr="00E621AF" w:rsidTr="00BF7B6B">
        <w:trPr>
          <w:trHeight w:val="260"/>
        </w:trPr>
        <w:tc>
          <w:tcPr>
            <w:tcW w:w="10822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med14, med15, med16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460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Adverse Affects due to Opioids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Cancer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Discharge Status of Expired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hospice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 or Revenue Code for Hospice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Mental Health Disorder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morphine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 Code for Morphine Injection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Neonatal Abstinence Syndrome in Infant (Neonatal Withdrawal)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nas_mom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Dx of Neonatal Abs Syn in Mom (Newborn Affected by Mom's Drug Use)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Overdose due to Opioids (Poisoning, Accidental Poisoning)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Opioid Use Disorder (Dependence, Use, Abuse)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oudr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Opioid Use Disorder in Remission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Substance Use Disorder (non-opioid)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Subst Abuse Trmt (Pharmacotherapy, Med Mgmt) Opioid/Other Drugs Proc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treat_rx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Injection of Naloxone or Buprenorphine to Treat Opioid Addiction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ED visit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visit to PCP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opioid Rx date in 2014 (no Rx prior 180d); excl removed (hospice/cancer); else missing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460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9460" w:type="dxa"/>
            <w:vMerge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claim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7839DF" w:rsidRDefault="007839DF" w:rsidP="007839DF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9992"/>
      </w:tblGrid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Admission: Admissions</w:t>
            </w:r>
          </w:p>
        </w:tc>
      </w:tr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adm14, adm15, adm16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992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ICD10 procedure for therapy for substance (opioid) abuse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992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9992" w:type="dxa"/>
            <w:vMerge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date of service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admdate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admission 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disdate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discharge 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E621AF" w:rsidRDefault="00E621AF" w:rsidP="007839DF"/>
    <w:tbl>
      <w:tblPr>
        <w:tblpPr w:leftFromText="180" w:rightFromText="180" w:horzAnchor="margin" w:tblpXSpec="center" w:tblpY="-693"/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9107"/>
      </w:tblGrid>
      <w:tr w:rsidR="00E621AF" w:rsidRPr="00E621AF" w:rsidTr="00BF7B6B">
        <w:trPr>
          <w:trHeight w:val="260"/>
        </w:trPr>
        <w:tc>
          <w:tcPr>
            <w:tcW w:w="10820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Admission: Members</w:t>
            </w:r>
          </w:p>
        </w:tc>
      </w:tr>
      <w:tr w:rsidR="00E621AF" w:rsidRPr="00E621AF" w:rsidTr="00BF7B6B">
        <w:trPr>
          <w:trHeight w:val="260"/>
        </w:trPr>
        <w:tc>
          <w:tcPr>
            <w:tcW w:w="10820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adm14_1, adm15_1, adm16_1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107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treat1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procedures for substance (opioid) abuse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107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9107" w:type="dxa"/>
            <w:vMerge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last admission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admission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E621AF" w:rsidRDefault="00E621AF" w:rsidP="007839DF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0042"/>
      </w:tblGrid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Pharmacy Recodes: Claims</w:t>
            </w:r>
          </w:p>
        </w:tc>
      </w:tr>
      <w:tr w:rsidR="00E621AF" w:rsidRPr="00E621AF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(rx13 only for checking clean period), rx14, rx15, rx16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0042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antidepressant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Antidepressant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antipsychotic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Antipsychotic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bad_pot 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Bad Potentiator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barbiturate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Barbiturate/Sedative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benzodiazepine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Benzodiazepine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buprenorphine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Buprenorphine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Fentanyl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good_pot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Fentanyl Prescription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gt7d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&gt;7 Days Supply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le7d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&lt;=7 Days Supply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long_acting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 Acting Opioid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methadone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Methadone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Naloxone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naltrexone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Naloxone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nat_opioid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Natural Opioid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op_lax   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Laxative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Prescription based on generid = 1; else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semi_opioid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Semi-Synthetic Opioid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short_acting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 Acting Opioid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syn_opioid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Synthetic Opioid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muscle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Muscle Relaxant Rx based on generid =1;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cns_dep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CNS Depressant Rx based on generid = 1; else = 0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opioid Rx date in 2014 (no Rx prior 180d); excl removed (hospice/cancer); else missing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0042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10042" w:type="dxa"/>
            <w:vMerge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svcdate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Rx filled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ord_prov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Physician who ordered Rx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pharmid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Pharmacy that filled Rx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daysupp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days supply of Rx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:rsidR="00E621AF" w:rsidRPr="00E621AF" w:rsidRDefault="00BF7B6B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rural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rural </w:t>
            </w:r>
            <w:r w:rsidR="00BF7B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of 1.1.16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:rsidR="00E621AF" w:rsidRDefault="00E621AF" w:rsidP="007839DF"/>
    <w:p w:rsidR="00E621AF" w:rsidRDefault="00E621AF" w:rsidP="007839DF"/>
    <w:tbl>
      <w:tblPr>
        <w:tblW w:w="10832" w:type="dxa"/>
        <w:tblInd w:w="-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9103"/>
      </w:tblGrid>
      <w:tr w:rsidR="00E621AF" w:rsidRPr="00E621AF" w:rsidTr="00BF7B6B">
        <w:trPr>
          <w:trHeight w:val="260"/>
        </w:trPr>
        <w:tc>
          <w:tcPr>
            <w:tcW w:w="10832" w:type="dxa"/>
            <w:gridSpan w:val="2"/>
            <w:shd w:val="clear" w:color="000000" w:fill="00B0F0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Pharmacy Recodes: 1 record per Member</w:t>
            </w:r>
          </w:p>
        </w:tc>
      </w:tr>
      <w:tr w:rsidR="00E621AF" w:rsidRPr="00E621AF" w:rsidTr="00BF7B6B">
        <w:trPr>
          <w:trHeight w:val="260"/>
        </w:trPr>
        <w:tc>
          <w:tcPr>
            <w:tcW w:w="10832" w:type="dxa"/>
            <w:gridSpan w:val="2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(rx13_1 only for checking clean period), rx14_1, rx15_1, rx16_1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103" w:type="dxa"/>
            <w:shd w:val="clear" w:color="000000" w:fill="D9D9D9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antidepressant1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antidepressant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antipsychotic1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antidepressant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bad_pot1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bad potentiator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barbiturate1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barbiturate/sedative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benzodiazepine1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benzodiazepine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buprenorphine1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buprenorphine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fentanyl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good_pot1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good potentiator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long_acting1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long acting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methadone1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methadone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naloxone1 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naloxone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naltrexone1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naltrexone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nat_opioid1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natural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op_lax1  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laxative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semi_opioid1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semi-synthetic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short_acting1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short acting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syn_opioid1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synthetic opioid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op_benz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benzodiazepine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op_lax_c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laxative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op_dep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antidepressant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op_psy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antipsychotic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muscle1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muscle relaxant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trinity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benzo &amp; 1 muscle relax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cns_dep1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CNS depressant Rx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sz w:val="20"/>
                <w:szCs w:val="20"/>
              </w:rPr>
              <w:t>opioid_days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 of days supply of opioids during year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opioid Rx date in 2014 (no Rx prior 180d); excl removed (hospice/cancer); else missing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103" w:type="dxa"/>
            <w:vMerge w:val="restart"/>
            <w:shd w:val="clear" w:color="auto" w:fill="auto"/>
            <w:noWrap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+ enrolid = unique ID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</w:p>
        </w:tc>
        <w:tc>
          <w:tcPr>
            <w:tcW w:w="9103" w:type="dxa"/>
            <w:vMerge/>
            <w:vAlign w:val="center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last claim</w:t>
            </w:r>
          </w:p>
        </w:tc>
      </w:tr>
      <w:tr w:rsidR="00E621AF" w:rsidRPr="00E621AF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claim</w:t>
            </w:r>
          </w:p>
        </w:tc>
      </w:tr>
    </w:tbl>
    <w:p w:rsidR="00E621AF" w:rsidRPr="00091F46" w:rsidRDefault="00E621AF" w:rsidP="007839DF"/>
    <w:sectPr w:rsidR="00E621AF" w:rsidRPr="00091F46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1D5"/>
    <w:multiLevelType w:val="hybridMultilevel"/>
    <w:tmpl w:val="B2C4B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38"/>
    <w:rsid w:val="00091F46"/>
    <w:rsid w:val="00141CFD"/>
    <w:rsid w:val="002A04DE"/>
    <w:rsid w:val="00671E38"/>
    <w:rsid w:val="00754596"/>
    <w:rsid w:val="00761F7E"/>
    <w:rsid w:val="007839DF"/>
    <w:rsid w:val="008727C9"/>
    <w:rsid w:val="0090184B"/>
    <w:rsid w:val="009C69FD"/>
    <w:rsid w:val="00B144FD"/>
    <w:rsid w:val="00BF1D10"/>
    <w:rsid w:val="00BF7B6B"/>
    <w:rsid w:val="00C439D8"/>
    <w:rsid w:val="00C87BA1"/>
    <w:rsid w:val="00E6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8B226"/>
  <w14:defaultImageDpi w14:val="32767"/>
  <w15:chartTrackingRefBased/>
  <w15:docId w15:val="{F11F4AFD-21E1-DD45-989C-D26D8B7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7</cp:revision>
  <dcterms:created xsi:type="dcterms:W3CDTF">2018-06-06T14:13:00Z</dcterms:created>
  <dcterms:modified xsi:type="dcterms:W3CDTF">2018-06-06T15:35:00Z</dcterms:modified>
</cp:coreProperties>
</file>