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D7D" w:rsidRDefault="00C5550E">
      <w:r>
        <w:t>Regarding the first paper with Jordan on anticoagulants:</w:t>
      </w:r>
    </w:p>
    <w:p w:rsidR="00C5550E" w:rsidRPr="00C5550E" w:rsidRDefault="00C5550E" w:rsidP="00C5550E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C5550E">
        <w:rPr>
          <w:color w:val="BFBFBF" w:themeColor="background1" w:themeShade="BF"/>
        </w:rPr>
        <w:t>Check Table 2 numbers: the sum of counts in the left table do not add up to 14945.</w:t>
      </w:r>
      <w:r>
        <w:rPr>
          <w:color w:val="BFBFBF" w:themeColor="background1" w:themeShade="BF"/>
        </w:rPr>
        <w:t xml:space="preserve"> [Resolved. Note that the table on the left pertains to anticoagulant at 3 months.]</w:t>
      </w:r>
    </w:p>
    <w:p w:rsidR="00C5550E" w:rsidRPr="00C5550E" w:rsidRDefault="00C5550E" w:rsidP="00C5550E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C5550E">
        <w:rPr>
          <w:color w:val="BFBFBF" w:themeColor="background1" w:themeShade="BF"/>
        </w:rPr>
        <w:t>For the forest plot of odds ratios, change the label of divisions. Jordan will send Mengbing a list of labels for each variables. [Resolved. “Middle Atlantic” to “Mid-Atlantic”.]</w:t>
      </w:r>
    </w:p>
    <w:p w:rsidR="00C5550E" w:rsidRDefault="003B4922" w:rsidP="00C5550E">
      <w:pPr>
        <w:pStyle w:val="ListParagraph"/>
        <w:numPr>
          <w:ilvl w:val="0"/>
          <w:numId w:val="1"/>
        </w:numPr>
      </w:pPr>
      <w:r>
        <w:t>We may need to trim the paper because we have reached the word limit of 3000.</w:t>
      </w:r>
    </w:p>
    <w:p w:rsidR="003B4922" w:rsidRDefault="004A4574" w:rsidP="00C5550E">
      <w:pPr>
        <w:pStyle w:val="ListParagraph"/>
        <w:numPr>
          <w:ilvl w:val="0"/>
          <w:numId w:val="1"/>
        </w:numPr>
      </w:pPr>
      <w:r>
        <w:t>Main conclusion of the study: regional differences exist in the prescription of anticoagulants.</w:t>
      </w:r>
    </w:p>
    <w:p w:rsidR="004A4574" w:rsidRDefault="004A4574" w:rsidP="00C5550E">
      <w:pPr>
        <w:pStyle w:val="ListParagraph"/>
        <w:numPr>
          <w:ilvl w:val="0"/>
          <w:numId w:val="1"/>
        </w:numPr>
      </w:pPr>
      <w:r>
        <w:t>Regarding how to present the sensitive analysis of anticoagulant at 4 months: a few sentences mentioning that the results of 3 months and 4 months are not much different.</w:t>
      </w:r>
    </w:p>
    <w:p w:rsidR="00325498" w:rsidRDefault="00325498" w:rsidP="00C5550E">
      <w:pPr>
        <w:pStyle w:val="ListParagraph"/>
        <w:numPr>
          <w:ilvl w:val="0"/>
          <w:numId w:val="1"/>
        </w:numPr>
      </w:pPr>
      <w:r>
        <w:t>We shall organize the shared Box folder and put all necessary files in a folder easy to find.</w:t>
      </w:r>
    </w:p>
    <w:p w:rsidR="00325498" w:rsidRDefault="00325498" w:rsidP="00325498"/>
    <w:p w:rsidR="00960EAE" w:rsidRDefault="00960EAE" w:rsidP="00325498"/>
    <w:p w:rsidR="00325498" w:rsidRDefault="00325498" w:rsidP="00325498">
      <w:r>
        <w:t>Regarding future papers:</w:t>
      </w:r>
    </w:p>
    <w:p w:rsidR="00325498" w:rsidRDefault="00325498" w:rsidP="00325498"/>
    <w:p w:rsidR="00960EAE" w:rsidRDefault="00960EAE" w:rsidP="00960EAE">
      <w:pPr>
        <w:pStyle w:val="ListParagraph"/>
        <w:numPr>
          <w:ilvl w:val="0"/>
          <w:numId w:val="3"/>
        </w:numPr>
      </w:pPr>
      <w:r>
        <w:t>Persistence on anticoagulants:</w:t>
      </w:r>
    </w:p>
    <w:p w:rsidR="00960EAE" w:rsidRDefault="00960EAE" w:rsidP="00960EAE">
      <w:pPr>
        <w:pStyle w:val="ListParagraph"/>
        <w:numPr>
          <w:ilvl w:val="1"/>
          <w:numId w:val="3"/>
        </w:numPr>
      </w:pPr>
      <w:r>
        <w:t xml:space="preserve">We can investigate the factors that influence a patient’s persistence on one type of anticoagulant, or switch from one type of AC to another. </w:t>
      </w:r>
    </w:p>
    <w:p w:rsidR="00960EAE" w:rsidRDefault="00960EAE" w:rsidP="00960EAE">
      <w:pPr>
        <w:pStyle w:val="ListParagraph"/>
        <w:numPr>
          <w:ilvl w:val="1"/>
          <w:numId w:val="3"/>
        </w:numPr>
      </w:pPr>
      <w:r>
        <w:t>To do so, we need to define persistence and switch. For example, a patient persists using an AC if the AC at 3 months is the same as the starting AC. We already defined switching in paper 1. See method section.</w:t>
      </w:r>
    </w:p>
    <w:p w:rsidR="00960EAE" w:rsidRDefault="00960EAE" w:rsidP="00960EAE">
      <w:pPr>
        <w:pStyle w:val="ListParagraph"/>
        <w:numPr>
          <w:ilvl w:val="1"/>
          <w:numId w:val="3"/>
        </w:numPr>
      </w:pPr>
      <w:r>
        <w:t>Factors we may consider include type of cancer, income, education etc.</w:t>
      </w:r>
    </w:p>
    <w:p w:rsidR="00960EAE" w:rsidRDefault="00960EAE" w:rsidP="00960EAE">
      <w:pPr>
        <w:pStyle w:val="ListParagraph"/>
        <w:numPr>
          <w:ilvl w:val="1"/>
          <w:numId w:val="3"/>
        </w:numPr>
      </w:pPr>
      <w:bookmarkStart w:id="0" w:name="_GoBack"/>
      <w:bookmarkEnd w:id="0"/>
    </w:p>
    <w:sectPr w:rsidR="0096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95587"/>
    <w:multiLevelType w:val="hybridMultilevel"/>
    <w:tmpl w:val="E53A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B5428"/>
    <w:multiLevelType w:val="hybridMultilevel"/>
    <w:tmpl w:val="76E23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9332E"/>
    <w:multiLevelType w:val="hybridMultilevel"/>
    <w:tmpl w:val="53D0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70"/>
    <w:rsid w:val="00103815"/>
    <w:rsid w:val="002B6C41"/>
    <w:rsid w:val="002F56FD"/>
    <w:rsid w:val="00325498"/>
    <w:rsid w:val="003B4922"/>
    <w:rsid w:val="004A4574"/>
    <w:rsid w:val="00960EAE"/>
    <w:rsid w:val="00A32270"/>
    <w:rsid w:val="00C5550E"/>
    <w:rsid w:val="00D1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13F6"/>
  <w15:chartTrackingRefBased/>
  <w15:docId w15:val="{F9745743-FA20-400A-9E8E-96473DBF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197</Words>
  <Characters>1129</Characters>
  <Application>Microsoft Office Word</Application>
  <DocSecurity>0</DocSecurity>
  <Lines>9</Lines>
  <Paragraphs>2</Paragraphs>
  <ScaleCrop>false</ScaleCrop>
  <Company>University of Michigan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Mengbing Li</dc:creator>
  <cp:keywords/>
  <dc:description/>
  <cp:lastModifiedBy>Mengbing Li</cp:lastModifiedBy>
  <cp:revision>6</cp:revision>
  <dcterms:created xsi:type="dcterms:W3CDTF">2019-04-04T22:13:00Z</dcterms:created>
  <dcterms:modified xsi:type="dcterms:W3CDTF">2019-04-05T00:40:00Z</dcterms:modified>
</cp:coreProperties>
</file>