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1CA2" w:rsidRDefault="00A11B28" w:rsidP="00321CA2">
      <w:r>
        <w:t>Some notes from meeting with Tanima and Paul</w:t>
      </w:r>
      <w:r w:rsidR="00321CA2">
        <w:t>:</w:t>
      </w:r>
    </w:p>
    <w:p w:rsidR="00321CA2" w:rsidRDefault="00321CA2" w:rsidP="00321CA2">
      <w:r>
        <w:t>1. ~90-95% of all NPI's and prov_unique should be in one-to-one correspondence</w:t>
      </w:r>
    </w:p>
    <w:p w:rsidR="00321CA2" w:rsidRDefault="00321CA2" w:rsidP="00321CA2">
      <w:r>
        <w:t xml:space="preserve">2. Possible reasons for multiple-to-one NPI and prov_unique relationship: </w:t>
      </w:r>
    </w:p>
    <w:p w:rsidR="00321CA2" w:rsidRDefault="00321CA2" w:rsidP="00321CA2">
      <w:r>
        <w:t>(one NPI has multiple prov_unique's)</w:t>
      </w:r>
    </w:p>
    <w:p w:rsidR="00321CA2" w:rsidRDefault="00321CA2" w:rsidP="00321CA2">
      <w:r>
        <w:t xml:space="preserve"> 1) A prov_unique may refer to an individual, a group, or a facility, etc. So an NPI may correspond to a prov_unique for group practice, and a prov_unique for an individual.</w:t>
      </w:r>
    </w:p>
    <w:p w:rsidR="00321CA2" w:rsidRDefault="00321CA2" w:rsidP="00321CA2">
      <w:r>
        <w:t xml:space="preserve"> 2) One NPI may correspond to a prov_unique for a supervisor and a prov_unique for a supervisee. Examples of a supervisee are a nurse practitioner, or a physician assistant. A nurse practitioner may prescribe drugs. A physician assistant may prescribe drugs in some states.</w:t>
      </w:r>
    </w:p>
    <w:p w:rsidR="00321CA2" w:rsidRDefault="00321CA2" w:rsidP="00321CA2">
      <w:r>
        <w:t>(Others)</w:t>
      </w:r>
    </w:p>
    <w:p w:rsidR="00321CA2" w:rsidRDefault="00321CA2" w:rsidP="00321CA2">
      <w:r>
        <w:t xml:space="preserve"> 3) Some NPI's may be recorded by error</w:t>
      </w:r>
    </w:p>
    <w:p w:rsidR="00321CA2" w:rsidRDefault="00321CA2" w:rsidP="00321CA2">
      <w:r>
        <w:t>Possible ways to solve the problem:</w:t>
      </w:r>
    </w:p>
    <w:p w:rsidR="00321CA2" w:rsidRDefault="00321CA2" w:rsidP="00321CA2">
      <w:r>
        <w:t xml:space="preserve"> 1) Depending on type of the prescribed drug, we decide whether to use prov_unique to obtain provider level information.</w:t>
      </w:r>
    </w:p>
    <w:p w:rsidR="00321CA2" w:rsidRDefault="00321CA2" w:rsidP="00321CA2">
      <w:r>
        <w:t xml:space="preserve"> 2) Treat the </w:t>
      </w:r>
      <w:r w:rsidR="00D261F8">
        <w:t>one-NPI-to-multiple-prov_unique</w:t>
      </w:r>
      <w:r w:rsidR="00097EA0">
        <w:t>’s</w:t>
      </w:r>
      <w:r>
        <w:t xml:space="preserve"> as unknown.</w:t>
      </w:r>
    </w:p>
    <w:p w:rsidR="00DF5C6A" w:rsidRDefault="00DF5C6A" w:rsidP="00321CA2">
      <w:r>
        <w:t>3. Some trivial NPI’s to be treated as missing/unknown:</w:t>
      </w:r>
    </w:p>
    <w:p w:rsidR="00DF5C6A" w:rsidRDefault="00DF5C6A" w:rsidP="00321CA2">
      <w:r>
        <w:t xml:space="preserve"> 1) “5”</w:t>
      </w:r>
    </w:p>
    <w:p w:rsidR="00DF5C6A" w:rsidRDefault="00DF5C6A" w:rsidP="00321CA2">
      <w:r>
        <w:t xml:space="preserve"> 2) “L”</w:t>
      </w:r>
    </w:p>
    <w:p w:rsidR="00DF5C6A" w:rsidRDefault="00DF5C6A" w:rsidP="00321CA2">
      <w:r>
        <w:t xml:space="preserve"> 3) “LLLLLLLLLLL”</w:t>
      </w:r>
    </w:p>
    <w:p w:rsidR="00DF5C6A" w:rsidRDefault="00DF5C6A" w:rsidP="00321CA2">
      <w:r>
        <w:t xml:space="preserve"> 4) “G”</w:t>
      </w:r>
    </w:p>
    <w:p w:rsidR="00DF5C6A" w:rsidRDefault="00DF5C6A" w:rsidP="00321CA2">
      <w:r>
        <w:t xml:space="preserve"> 5) “” (empty)</w:t>
      </w:r>
    </w:p>
    <w:p w:rsidR="008777CB" w:rsidRDefault="008777CB" w:rsidP="00321CA2">
      <w:r>
        <w:t>Actually only “L”, “LLLLLLLLLLL”, and “” are found in the data. The other two are not found.</w:t>
      </w:r>
    </w:p>
    <w:p w:rsidR="00321CA2" w:rsidRDefault="00E638F6" w:rsidP="00321CA2">
      <w:r>
        <w:t>4</w:t>
      </w:r>
      <w:r w:rsidR="00321CA2">
        <w:t>. Provcat was created by OptumInsight to label providers. It may be unreliable information.</w:t>
      </w:r>
    </w:p>
    <w:p w:rsidR="00321CA2" w:rsidRDefault="00E638F6" w:rsidP="00321CA2">
      <w:r>
        <w:t>5</w:t>
      </w:r>
      <w:r w:rsidR="00321CA2">
        <w:t xml:space="preserve">. Taxonomy 1 and Taxonomy 2 are provider-reported primary specialty and secondary specialty respectively, and may be more reliable than provcat. </w:t>
      </w:r>
    </w:p>
    <w:p w:rsidR="00321CA2" w:rsidRDefault="00E638F6" w:rsidP="00321CA2">
      <w:r>
        <w:t>6</w:t>
      </w:r>
      <w:r w:rsidR="00321CA2">
        <w:t>. If two prescriptions have the same NPI but different prov_unique's, and further if the two prescriptions have the same claimID, then the two prescriptions are likely to go under the same provider.</w:t>
      </w:r>
    </w:p>
    <w:p w:rsidR="00321CA2" w:rsidRDefault="00E638F6" w:rsidP="00321CA2">
      <w:r>
        <w:t>7</w:t>
      </w:r>
      <w:r w:rsidR="00321CA2">
        <w:t>. The standard cost from pharm data sets is a sta</w:t>
      </w:r>
      <w:r w:rsidR="00163FA8">
        <w:t>ndardized charge amount, adjust</w:t>
      </w:r>
      <w:bookmarkStart w:id="0" w:name="_GoBack"/>
      <w:bookmarkEnd w:id="0"/>
      <w:r w:rsidR="00321CA2">
        <w:t xml:space="preserve">ing for drug types, states, copays, etc using an unrevealed algorithm. Higher standard cost implies higher charges, but the actual value does not mean the actual charge. </w:t>
      </w:r>
    </w:p>
    <w:p w:rsidR="00997871" w:rsidRDefault="00E638F6" w:rsidP="00321CA2">
      <w:r>
        <w:t>8</w:t>
      </w:r>
      <w:r w:rsidR="00321CA2">
        <w:t>. Connection</w:t>
      </w:r>
      <w:r w:rsidR="00B97386">
        <w:t>s</w:t>
      </w:r>
      <w:r w:rsidR="00321CA2">
        <w:t xml:space="preserve"> between medical data and confinement data:</w:t>
      </w:r>
    </w:p>
    <w:p w:rsidR="00321CA2" w:rsidRDefault="00321CA2" w:rsidP="00321CA2">
      <w:r>
        <w:lastRenderedPageBreak/>
        <w:t xml:space="preserve"> 1) </w:t>
      </w:r>
      <w:r w:rsidR="0087050B">
        <w:t>M</w:t>
      </w:r>
      <w:r>
        <w:t xml:space="preserve">edical data sets </w:t>
      </w:r>
      <w:r w:rsidR="0087050B">
        <w:t xml:space="preserve">contain both inpatient and outpatient </w:t>
      </w:r>
      <w:r w:rsidR="004A4C57">
        <w:t>claims</w:t>
      </w:r>
      <w:r w:rsidR="0087050B">
        <w:t>.</w:t>
      </w:r>
    </w:p>
    <w:p w:rsidR="0087050B" w:rsidRDefault="0087050B" w:rsidP="00321CA2">
      <w:r>
        <w:t xml:space="preserve"> 2) Inpatient </w:t>
      </w:r>
      <w:r w:rsidR="00C01CAF">
        <w:t>claims</w:t>
      </w:r>
      <w:r>
        <w:t xml:space="preserve"> from medical data sets are summarized into </w:t>
      </w:r>
      <w:r w:rsidR="00C01CAF">
        <w:t>claims</w:t>
      </w:r>
      <w:r>
        <w:t xml:space="preserve"> in confinement data sets. The unsummarized and summarized </w:t>
      </w:r>
      <w:r w:rsidR="007C689A">
        <w:t>claims</w:t>
      </w:r>
      <w:r>
        <w:t xml:space="preserve"> are linked through a unique confinementID. This implies that summarized inpatient records from medical data are a subset of </w:t>
      </w:r>
      <w:r w:rsidR="00203C2E">
        <w:t>confinement data.</w:t>
      </w:r>
    </w:p>
    <w:p w:rsidR="00203C2E" w:rsidRDefault="00203C2E" w:rsidP="00321CA2">
      <w:r>
        <w:t xml:space="preserve"> 3) Some </w:t>
      </w:r>
      <w:r w:rsidR="003629B9">
        <w:t>claims</w:t>
      </w:r>
      <w:r>
        <w:t xml:space="preserve"> are found in confinement data but not in medical data. Rare diseases may be examples. A possible reason is that inpatient claims went into confinement data and were submitted to the insurance company. The claims got denied by the in</w:t>
      </w:r>
      <w:r w:rsidR="00FD7D5F">
        <w:t>surance and thus did not enter</w:t>
      </w:r>
      <w:r>
        <w:t xml:space="preserve"> medical data. However the claims might have stayed in confinement data for so long that people forgot to remove them from confinement data.</w:t>
      </w:r>
    </w:p>
    <w:sectPr w:rsidR="00203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DA4"/>
    <w:rsid w:val="00097EA0"/>
    <w:rsid w:val="000F386A"/>
    <w:rsid w:val="00163FA8"/>
    <w:rsid w:val="00203C2E"/>
    <w:rsid w:val="00321CA2"/>
    <w:rsid w:val="003629B9"/>
    <w:rsid w:val="004A4C57"/>
    <w:rsid w:val="007C689A"/>
    <w:rsid w:val="0087050B"/>
    <w:rsid w:val="008777CB"/>
    <w:rsid w:val="00997871"/>
    <w:rsid w:val="00A11B28"/>
    <w:rsid w:val="00A85DA4"/>
    <w:rsid w:val="00B97386"/>
    <w:rsid w:val="00C01CAF"/>
    <w:rsid w:val="00D261F8"/>
    <w:rsid w:val="00DF5C6A"/>
    <w:rsid w:val="00E638F6"/>
    <w:rsid w:val="00FD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E3F1A"/>
  <w15:chartTrackingRefBased/>
  <w15:docId w15:val="{D4D87228-0C70-40FF-AD83-864B4922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North Carolina at Chapel Hill</Company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Mengbing Li</dc:creator>
  <cp:keywords/>
  <dc:description/>
  <cp:lastModifiedBy>Mengbing Li</cp:lastModifiedBy>
  <cp:revision>18</cp:revision>
  <dcterms:created xsi:type="dcterms:W3CDTF">2018-06-04T19:48:00Z</dcterms:created>
  <dcterms:modified xsi:type="dcterms:W3CDTF">2018-08-30T19:02:00Z</dcterms:modified>
</cp:coreProperties>
</file>