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8E5CE" w14:textId="39B879B4" w:rsidR="00507F94" w:rsidRPr="00EE062F" w:rsidRDefault="006A5FEC" w:rsidP="00EE062F">
      <w:pPr>
        <w:jc w:val="center"/>
        <w:rPr>
          <w:rFonts w:ascii="Times New Roman" w:hAnsi="Times New Roman" w:cs="Times New Roman"/>
          <w:b/>
          <w:bCs/>
        </w:rPr>
      </w:pPr>
      <w:r w:rsidRPr="00EE062F">
        <w:rPr>
          <w:rFonts w:ascii="Times New Roman" w:hAnsi="Times New Roman" w:cs="Times New Roman"/>
          <w:b/>
          <w:bCs/>
        </w:rPr>
        <w:t>Baseball Dataset</w:t>
      </w:r>
    </w:p>
    <w:p w14:paraId="4EC28A74" w14:textId="72D36676" w:rsidR="00485E85" w:rsidRDefault="00332F36" w:rsidP="00530F7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looking at the baseball dataset, </w:t>
      </w:r>
      <w:r w:rsidR="001241C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initially found average </w:t>
      </w:r>
      <w:r w:rsidR="00507F94">
        <w:rPr>
          <w:rFonts w:ascii="Times New Roman" w:hAnsi="Times New Roman" w:cs="Times New Roman"/>
        </w:rPr>
        <w:t xml:space="preserve">double, triples, and homeruns per team, however, for submission, </w:t>
      </w:r>
      <w:r w:rsidR="001241C7">
        <w:rPr>
          <w:rFonts w:ascii="Times New Roman" w:hAnsi="Times New Roman" w:cs="Times New Roman"/>
        </w:rPr>
        <w:t>I</w:t>
      </w:r>
      <w:r w:rsidR="00507F94">
        <w:rPr>
          <w:rFonts w:ascii="Times New Roman" w:hAnsi="Times New Roman" w:cs="Times New Roman"/>
        </w:rPr>
        <w:t xml:space="preserve"> grouped by year to see trends in the entire league</w:t>
      </w:r>
      <w:r w:rsidR="00A2583F">
        <w:rPr>
          <w:rFonts w:ascii="Times New Roman" w:hAnsi="Times New Roman" w:cs="Times New Roman"/>
        </w:rPr>
        <w:t>. Values are rounded to nearest whole number.</w:t>
      </w:r>
    </w:p>
    <w:tbl>
      <w:tblPr>
        <w:tblStyle w:val="TableGrid"/>
        <w:tblpPr w:leftFromText="180" w:rightFromText="180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687"/>
        <w:gridCol w:w="1860"/>
        <w:gridCol w:w="1694"/>
        <w:gridCol w:w="2181"/>
      </w:tblGrid>
      <w:tr w:rsidR="00507F94" w14:paraId="1FBFBB10" w14:textId="77777777" w:rsidTr="00507F94">
        <w:tc>
          <w:tcPr>
            <w:tcW w:w="0" w:type="auto"/>
          </w:tcPr>
          <w:p w14:paraId="411174A5" w14:textId="77777777" w:rsidR="00507F94" w:rsidRPr="008875DD" w:rsidRDefault="00507F94" w:rsidP="00507F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</w:tcPr>
          <w:p w14:paraId="55B4C6C4" w14:textId="77777777" w:rsidR="00507F94" w:rsidRPr="008875DD" w:rsidRDefault="00507F94" w:rsidP="00507F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Avg # of Doubles</w:t>
            </w:r>
          </w:p>
        </w:tc>
        <w:tc>
          <w:tcPr>
            <w:tcW w:w="0" w:type="auto"/>
          </w:tcPr>
          <w:p w14:paraId="133A2B77" w14:textId="77777777" w:rsidR="00507F94" w:rsidRPr="008875DD" w:rsidRDefault="00507F94" w:rsidP="00507F94">
            <w:pPr>
              <w:jc w:val="center"/>
              <w:rPr>
                <w:b/>
                <w:bCs/>
              </w:rPr>
            </w:pPr>
            <w:r w:rsidRPr="008875DD">
              <w:rPr>
                <w:b/>
                <w:bCs/>
              </w:rPr>
              <w:t>Avg # of Triples</w:t>
            </w:r>
          </w:p>
        </w:tc>
        <w:tc>
          <w:tcPr>
            <w:tcW w:w="0" w:type="auto"/>
          </w:tcPr>
          <w:p w14:paraId="39A23B0A" w14:textId="77777777" w:rsidR="00507F94" w:rsidRPr="008875DD" w:rsidRDefault="00507F94" w:rsidP="00507F94">
            <w:pPr>
              <w:jc w:val="center"/>
              <w:rPr>
                <w:b/>
                <w:bCs/>
              </w:rPr>
            </w:pPr>
            <w:r w:rsidRPr="008875DD">
              <w:rPr>
                <w:b/>
                <w:bCs/>
              </w:rPr>
              <w:t>Avg # of Home Runs</w:t>
            </w:r>
          </w:p>
        </w:tc>
      </w:tr>
      <w:tr w:rsidR="00507F94" w14:paraId="74DEA0C5" w14:textId="77777777" w:rsidTr="00507F94">
        <w:tc>
          <w:tcPr>
            <w:tcW w:w="0" w:type="auto"/>
          </w:tcPr>
          <w:p w14:paraId="197812C8" w14:textId="77777777" w:rsidR="00507F94" w:rsidRDefault="00507F94" w:rsidP="00507F94">
            <w:pPr>
              <w:jc w:val="center"/>
            </w:pPr>
            <w:r>
              <w:t>2018</w:t>
            </w:r>
          </w:p>
        </w:tc>
        <w:tc>
          <w:tcPr>
            <w:tcW w:w="0" w:type="auto"/>
          </w:tcPr>
          <w:p w14:paraId="2E753E73" w14:textId="77777777" w:rsidR="00507F94" w:rsidRDefault="00507F94" w:rsidP="00507F94">
            <w:pPr>
              <w:jc w:val="center"/>
            </w:pPr>
            <w:r>
              <w:t>275</w:t>
            </w:r>
          </w:p>
        </w:tc>
        <w:tc>
          <w:tcPr>
            <w:tcW w:w="0" w:type="auto"/>
          </w:tcPr>
          <w:p w14:paraId="62E999AB" w14:textId="77777777" w:rsidR="00507F94" w:rsidRDefault="00507F94" w:rsidP="00507F94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36B9116F" w14:textId="77777777" w:rsidR="00507F94" w:rsidRDefault="00507F94" w:rsidP="00507F94">
            <w:pPr>
              <w:jc w:val="center"/>
            </w:pPr>
            <w:r>
              <w:t>186</w:t>
            </w:r>
          </w:p>
        </w:tc>
      </w:tr>
      <w:tr w:rsidR="00507F94" w14:paraId="0B88235F" w14:textId="77777777" w:rsidTr="00507F94">
        <w:tc>
          <w:tcPr>
            <w:tcW w:w="0" w:type="auto"/>
          </w:tcPr>
          <w:p w14:paraId="1BCA906B" w14:textId="77777777" w:rsidR="00507F94" w:rsidRDefault="00507F94" w:rsidP="00507F94">
            <w:pPr>
              <w:jc w:val="center"/>
            </w:pPr>
            <w:r>
              <w:t>2019</w:t>
            </w:r>
          </w:p>
        </w:tc>
        <w:tc>
          <w:tcPr>
            <w:tcW w:w="0" w:type="auto"/>
          </w:tcPr>
          <w:p w14:paraId="45130D19" w14:textId="77777777" w:rsidR="00507F94" w:rsidRDefault="00507F94" w:rsidP="00507F94">
            <w:pPr>
              <w:jc w:val="center"/>
            </w:pPr>
            <w:r>
              <w:t>284</w:t>
            </w:r>
          </w:p>
        </w:tc>
        <w:tc>
          <w:tcPr>
            <w:tcW w:w="0" w:type="auto"/>
          </w:tcPr>
          <w:p w14:paraId="06EA42B7" w14:textId="77777777" w:rsidR="00507F94" w:rsidRDefault="00507F94" w:rsidP="00507F94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640E16A8" w14:textId="77777777" w:rsidR="00507F94" w:rsidRDefault="00507F94" w:rsidP="00507F94">
            <w:pPr>
              <w:jc w:val="center"/>
            </w:pPr>
            <w:r>
              <w:t>226</w:t>
            </w:r>
          </w:p>
        </w:tc>
      </w:tr>
      <w:tr w:rsidR="00507F94" w14:paraId="78BBD685" w14:textId="77777777" w:rsidTr="00507F94">
        <w:tc>
          <w:tcPr>
            <w:tcW w:w="0" w:type="auto"/>
          </w:tcPr>
          <w:p w14:paraId="00C19C0D" w14:textId="77777777" w:rsidR="00507F94" w:rsidRDefault="00507F94" w:rsidP="00507F94">
            <w:pPr>
              <w:jc w:val="center"/>
            </w:pPr>
            <w:r>
              <w:t>2021</w:t>
            </w:r>
          </w:p>
        </w:tc>
        <w:tc>
          <w:tcPr>
            <w:tcW w:w="0" w:type="auto"/>
          </w:tcPr>
          <w:p w14:paraId="1E8C5C77" w14:textId="77777777" w:rsidR="00507F94" w:rsidRDefault="00507F94" w:rsidP="00507F94">
            <w:pPr>
              <w:jc w:val="center"/>
            </w:pPr>
            <w:r>
              <w:t>262</w:t>
            </w:r>
          </w:p>
        </w:tc>
        <w:tc>
          <w:tcPr>
            <w:tcW w:w="0" w:type="auto"/>
          </w:tcPr>
          <w:p w14:paraId="09C40E7D" w14:textId="77777777" w:rsidR="00507F94" w:rsidRDefault="00507F94" w:rsidP="00507F94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416C7470" w14:textId="77777777" w:rsidR="00507F94" w:rsidRDefault="00507F94" w:rsidP="00507F94">
            <w:pPr>
              <w:jc w:val="center"/>
            </w:pPr>
            <w:r>
              <w:t>198</w:t>
            </w:r>
          </w:p>
        </w:tc>
      </w:tr>
      <w:tr w:rsidR="00507F94" w14:paraId="24591C32" w14:textId="77777777" w:rsidTr="00507F94">
        <w:tc>
          <w:tcPr>
            <w:tcW w:w="0" w:type="auto"/>
          </w:tcPr>
          <w:p w14:paraId="5921AF24" w14:textId="77777777" w:rsidR="00507F94" w:rsidRDefault="00507F94" w:rsidP="00507F94">
            <w:pPr>
              <w:jc w:val="center"/>
            </w:pPr>
            <w:r>
              <w:t>2022</w:t>
            </w:r>
          </w:p>
        </w:tc>
        <w:tc>
          <w:tcPr>
            <w:tcW w:w="0" w:type="auto"/>
          </w:tcPr>
          <w:p w14:paraId="7C48D775" w14:textId="77777777" w:rsidR="00507F94" w:rsidRDefault="00507F94" w:rsidP="00507F94">
            <w:pPr>
              <w:jc w:val="center"/>
            </w:pPr>
            <w:r>
              <w:t>265</w:t>
            </w:r>
          </w:p>
        </w:tc>
        <w:tc>
          <w:tcPr>
            <w:tcW w:w="0" w:type="auto"/>
          </w:tcPr>
          <w:p w14:paraId="117EAC7A" w14:textId="77777777" w:rsidR="00507F94" w:rsidRDefault="00507F94" w:rsidP="00507F94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43AB794B" w14:textId="77777777" w:rsidR="00507F94" w:rsidRDefault="00507F94" w:rsidP="00507F94">
            <w:pPr>
              <w:jc w:val="center"/>
            </w:pPr>
            <w:r>
              <w:t>173</w:t>
            </w:r>
          </w:p>
        </w:tc>
      </w:tr>
      <w:tr w:rsidR="00507F94" w14:paraId="03827E43" w14:textId="77777777" w:rsidTr="00507F94">
        <w:tc>
          <w:tcPr>
            <w:tcW w:w="0" w:type="auto"/>
          </w:tcPr>
          <w:p w14:paraId="099B7DDD" w14:textId="77777777" w:rsidR="00507F94" w:rsidRDefault="00507F94" w:rsidP="00507F94">
            <w:r>
              <w:t>2023</w:t>
            </w:r>
          </w:p>
        </w:tc>
        <w:tc>
          <w:tcPr>
            <w:tcW w:w="0" w:type="auto"/>
          </w:tcPr>
          <w:p w14:paraId="2D3836A4" w14:textId="77777777" w:rsidR="00507F94" w:rsidRDefault="00507F94" w:rsidP="00507F94">
            <w:pPr>
              <w:jc w:val="center"/>
            </w:pPr>
            <w:r>
              <w:t>274</w:t>
            </w:r>
          </w:p>
        </w:tc>
        <w:tc>
          <w:tcPr>
            <w:tcW w:w="0" w:type="auto"/>
          </w:tcPr>
          <w:p w14:paraId="6095039F" w14:textId="77777777" w:rsidR="00507F94" w:rsidRDefault="00507F94" w:rsidP="00507F94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4FB8E6FE" w14:textId="77777777" w:rsidR="00507F94" w:rsidRDefault="00507F94" w:rsidP="00507F94">
            <w:pPr>
              <w:jc w:val="center"/>
            </w:pPr>
            <w:r>
              <w:t>196</w:t>
            </w:r>
          </w:p>
        </w:tc>
      </w:tr>
    </w:tbl>
    <w:p w14:paraId="4894265A" w14:textId="3B5C84B6" w:rsidR="004E7EB4" w:rsidRDefault="004E7EB4">
      <w:pPr>
        <w:rPr>
          <w:rFonts w:ascii="Times New Roman" w:hAnsi="Times New Roman" w:cs="Times New Roman"/>
        </w:rPr>
      </w:pPr>
    </w:p>
    <w:p w14:paraId="6B232FAD" w14:textId="77777777" w:rsidR="00507F94" w:rsidRDefault="00507F94">
      <w:pPr>
        <w:rPr>
          <w:rFonts w:ascii="Times New Roman" w:hAnsi="Times New Roman" w:cs="Times New Roman"/>
        </w:rPr>
      </w:pPr>
    </w:p>
    <w:p w14:paraId="65D105A1" w14:textId="77777777" w:rsidR="00507F94" w:rsidRDefault="00507F94">
      <w:pPr>
        <w:rPr>
          <w:rFonts w:ascii="Times New Roman" w:hAnsi="Times New Roman" w:cs="Times New Roman"/>
        </w:rPr>
      </w:pPr>
    </w:p>
    <w:p w14:paraId="74DEDFBD" w14:textId="77777777" w:rsidR="00507F94" w:rsidRDefault="00507F94">
      <w:pPr>
        <w:rPr>
          <w:rFonts w:ascii="Times New Roman" w:hAnsi="Times New Roman" w:cs="Times New Roman"/>
        </w:rPr>
      </w:pPr>
    </w:p>
    <w:p w14:paraId="4B476216" w14:textId="77777777" w:rsidR="00507F94" w:rsidRDefault="00507F94">
      <w:pPr>
        <w:rPr>
          <w:rFonts w:ascii="Times New Roman" w:hAnsi="Times New Roman" w:cs="Times New Roman"/>
        </w:rPr>
      </w:pPr>
    </w:p>
    <w:p w14:paraId="3FD4983C" w14:textId="77777777" w:rsidR="00507F94" w:rsidRDefault="00507F94">
      <w:pPr>
        <w:rPr>
          <w:rFonts w:ascii="Times New Roman" w:hAnsi="Times New Roman" w:cs="Times New Roman"/>
        </w:rPr>
      </w:pPr>
    </w:p>
    <w:p w14:paraId="77B07B8F" w14:textId="77777777" w:rsidR="00A2583F" w:rsidRDefault="00A2583F">
      <w:pPr>
        <w:rPr>
          <w:rFonts w:ascii="Times New Roman" w:hAnsi="Times New Roman" w:cs="Times New Roman"/>
        </w:rPr>
      </w:pPr>
    </w:p>
    <w:p w14:paraId="1CC3CD48" w14:textId="77777777" w:rsidR="00A2583F" w:rsidRDefault="00A2583F">
      <w:pPr>
        <w:rPr>
          <w:rFonts w:ascii="Times New Roman" w:hAnsi="Times New Roman" w:cs="Times New Roman"/>
        </w:rPr>
      </w:pPr>
    </w:p>
    <w:p w14:paraId="31A4752E" w14:textId="6ABAA1C4" w:rsidR="00246796" w:rsidRDefault="00A86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 historic perspective, the following are the expected five number summaries </w:t>
      </w:r>
      <w:r w:rsidR="00522C2F">
        <w:rPr>
          <w:rFonts w:ascii="Times New Roman" w:hAnsi="Times New Roman" w:cs="Times New Roman"/>
        </w:rPr>
        <w:t>for doubles, triples, and home runs.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9"/>
        <w:gridCol w:w="749"/>
        <w:gridCol w:w="749"/>
        <w:gridCol w:w="955"/>
        <w:gridCol w:w="768"/>
        <w:gridCol w:w="749"/>
        <w:gridCol w:w="749"/>
      </w:tblGrid>
      <w:tr w:rsidR="004F441B" w:rsidRPr="008875DD" w14:paraId="12FC8E65" w14:textId="77777777" w:rsidTr="00C667A2">
        <w:trPr>
          <w:jc w:val="center"/>
        </w:trPr>
        <w:tc>
          <w:tcPr>
            <w:tcW w:w="0" w:type="auto"/>
          </w:tcPr>
          <w:p w14:paraId="7F951BD2" w14:textId="77777777" w:rsidR="004F441B" w:rsidRPr="008875DD" w:rsidRDefault="004F441B" w:rsidP="00C667A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6593D3B" w14:textId="77777777" w:rsidR="004F441B" w:rsidRPr="008875DD" w:rsidRDefault="004F441B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</w:tcPr>
          <w:p w14:paraId="788EB029" w14:textId="77777777" w:rsidR="004F441B" w:rsidRPr="008875DD" w:rsidRDefault="004F441B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0" w:type="auto"/>
          </w:tcPr>
          <w:p w14:paraId="150909C9" w14:textId="77777777" w:rsidR="004F441B" w:rsidRPr="008875DD" w:rsidRDefault="004F441B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0" w:type="auto"/>
          </w:tcPr>
          <w:p w14:paraId="16C92549" w14:textId="77777777" w:rsidR="004F441B" w:rsidRPr="008875DD" w:rsidRDefault="004F441B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</w:tcPr>
          <w:p w14:paraId="3DA81D03" w14:textId="77777777" w:rsidR="004F441B" w:rsidRPr="008875DD" w:rsidRDefault="004F441B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Q3</w:t>
            </w:r>
          </w:p>
        </w:tc>
        <w:tc>
          <w:tcPr>
            <w:tcW w:w="0" w:type="auto"/>
          </w:tcPr>
          <w:p w14:paraId="756DDE78" w14:textId="77777777" w:rsidR="004F441B" w:rsidRPr="008875DD" w:rsidRDefault="004F441B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</w:tr>
      <w:tr w:rsidR="004F441B" w14:paraId="55602815" w14:textId="77777777" w:rsidTr="00C667A2">
        <w:trPr>
          <w:jc w:val="center"/>
        </w:trPr>
        <w:tc>
          <w:tcPr>
            <w:tcW w:w="0" w:type="auto"/>
          </w:tcPr>
          <w:p w14:paraId="7DEF6246" w14:textId="77777777" w:rsidR="004F441B" w:rsidRDefault="004F441B" w:rsidP="00C667A2">
            <w:pPr>
              <w:jc w:val="center"/>
            </w:pPr>
            <w:r>
              <w:t>X2B</w:t>
            </w:r>
          </w:p>
        </w:tc>
        <w:tc>
          <w:tcPr>
            <w:tcW w:w="0" w:type="auto"/>
          </w:tcPr>
          <w:p w14:paraId="639A105D" w14:textId="0EA7641A" w:rsidR="004F441B" w:rsidRDefault="00C815A1" w:rsidP="00C667A2">
            <w:pPr>
              <w:jc w:val="center"/>
            </w:pPr>
            <w:r>
              <w:t>213.0</w:t>
            </w:r>
          </w:p>
        </w:tc>
        <w:tc>
          <w:tcPr>
            <w:tcW w:w="0" w:type="auto"/>
          </w:tcPr>
          <w:p w14:paraId="2872A012" w14:textId="3D4595B1" w:rsidR="004F441B" w:rsidRDefault="00C815A1" w:rsidP="00C667A2">
            <w:pPr>
              <w:jc w:val="center"/>
            </w:pPr>
            <w:r>
              <w:t>252.0</w:t>
            </w:r>
          </w:p>
        </w:tc>
        <w:tc>
          <w:tcPr>
            <w:tcW w:w="0" w:type="auto"/>
          </w:tcPr>
          <w:p w14:paraId="507395AD" w14:textId="7FA2E771" w:rsidR="004F441B" w:rsidRDefault="00C815A1" w:rsidP="00C667A2">
            <w:pPr>
              <w:jc w:val="center"/>
            </w:pPr>
            <w:r>
              <w:t>271</w:t>
            </w:r>
            <w:r w:rsidR="00FF1293">
              <w:t>.0</w:t>
            </w:r>
          </w:p>
        </w:tc>
        <w:tc>
          <w:tcPr>
            <w:tcW w:w="0" w:type="auto"/>
          </w:tcPr>
          <w:p w14:paraId="7D41DE18" w14:textId="3C417195" w:rsidR="004F441B" w:rsidRDefault="00C815A1" w:rsidP="00C667A2">
            <w:pPr>
              <w:jc w:val="center"/>
            </w:pPr>
            <w:r>
              <w:t>272</w:t>
            </w:r>
            <w:r w:rsidR="00FF1293">
              <w:t>.2</w:t>
            </w:r>
          </w:p>
        </w:tc>
        <w:tc>
          <w:tcPr>
            <w:tcW w:w="0" w:type="auto"/>
          </w:tcPr>
          <w:p w14:paraId="62F22D29" w14:textId="6FE97922" w:rsidR="004F441B" w:rsidRDefault="00C815A1" w:rsidP="00C667A2">
            <w:pPr>
              <w:jc w:val="center"/>
            </w:pPr>
            <w:r>
              <w:t>29</w:t>
            </w:r>
            <w:r w:rsidR="00FF1293">
              <w:t>0.8</w:t>
            </w:r>
          </w:p>
        </w:tc>
        <w:tc>
          <w:tcPr>
            <w:tcW w:w="0" w:type="auto"/>
          </w:tcPr>
          <w:p w14:paraId="7FBB740E" w14:textId="21A24C83" w:rsidR="004F441B" w:rsidRDefault="00C815A1" w:rsidP="00C667A2">
            <w:pPr>
              <w:jc w:val="center"/>
            </w:pPr>
            <w:r>
              <w:t>355</w:t>
            </w:r>
            <w:r w:rsidR="00FF1293">
              <w:t>.0</w:t>
            </w:r>
          </w:p>
        </w:tc>
      </w:tr>
      <w:tr w:rsidR="004F441B" w14:paraId="17990104" w14:textId="77777777" w:rsidTr="00C667A2">
        <w:trPr>
          <w:jc w:val="center"/>
        </w:trPr>
        <w:tc>
          <w:tcPr>
            <w:tcW w:w="0" w:type="auto"/>
          </w:tcPr>
          <w:p w14:paraId="64EE9627" w14:textId="77777777" w:rsidR="004F441B" w:rsidRDefault="004F441B" w:rsidP="00C667A2">
            <w:pPr>
              <w:jc w:val="center"/>
            </w:pPr>
            <w:r>
              <w:t>X3B</w:t>
            </w:r>
          </w:p>
        </w:tc>
        <w:tc>
          <w:tcPr>
            <w:tcW w:w="0" w:type="auto"/>
          </w:tcPr>
          <w:p w14:paraId="30033EEB" w14:textId="2578239D" w:rsidR="004F441B" w:rsidRDefault="00FF1293" w:rsidP="00C667A2">
            <w:pPr>
              <w:jc w:val="center"/>
            </w:pPr>
            <w:r>
              <w:t>8.0</w:t>
            </w:r>
          </w:p>
        </w:tc>
        <w:tc>
          <w:tcPr>
            <w:tcW w:w="0" w:type="auto"/>
          </w:tcPr>
          <w:p w14:paraId="079194AB" w14:textId="55C4A1EC" w:rsidR="004F441B" w:rsidRDefault="00FF1293" w:rsidP="00C667A2">
            <w:pPr>
              <w:jc w:val="center"/>
            </w:pPr>
            <w:r>
              <w:t>18.0</w:t>
            </w:r>
          </w:p>
        </w:tc>
        <w:tc>
          <w:tcPr>
            <w:tcW w:w="0" w:type="auto"/>
          </w:tcPr>
          <w:p w14:paraId="770108AF" w14:textId="6BEF082F" w:rsidR="004F441B" w:rsidRDefault="00FF1293" w:rsidP="00C667A2">
            <w:pPr>
              <w:jc w:val="center"/>
            </w:pPr>
            <w:r>
              <w:t>24.0</w:t>
            </w:r>
          </w:p>
        </w:tc>
        <w:tc>
          <w:tcPr>
            <w:tcW w:w="0" w:type="auto"/>
          </w:tcPr>
          <w:p w14:paraId="7DB713FC" w14:textId="40660CCF" w:rsidR="004F441B" w:rsidRDefault="00FF1293" w:rsidP="00C667A2">
            <w:pPr>
              <w:jc w:val="center"/>
            </w:pPr>
            <w:r>
              <w:t>24.4</w:t>
            </w:r>
          </w:p>
        </w:tc>
        <w:tc>
          <w:tcPr>
            <w:tcW w:w="0" w:type="auto"/>
          </w:tcPr>
          <w:p w14:paraId="7386B8D5" w14:textId="22E753FF" w:rsidR="004F441B" w:rsidRDefault="00FF1293" w:rsidP="00C667A2">
            <w:pPr>
              <w:jc w:val="center"/>
            </w:pPr>
            <w:r>
              <w:t>29.0</w:t>
            </w:r>
          </w:p>
        </w:tc>
        <w:tc>
          <w:tcPr>
            <w:tcW w:w="0" w:type="auto"/>
          </w:tcPr>
          <w:p w14:paraId="126DC130" w14:textId="1C32CBD8" w:rsidR="004F441B" w:rsidRDefault="00FF1293" w:rsidP="00C667A2">
            <w:pPr>
              <w:jc w:val="center"/>
            </w:pPr>
            <w:r>
              <w:t>50.0</w:t>
            </w:r>
          </w:p>
        </w:tc>
      </w:tr>
      <w:tr w:rsidR="004F441B" w14:paraId="21A36FE2" w14:textId="77777777" w:rsidTr="00C667A2">
        <w:trPr>
          <w:jc w:val="center"/>
        </w:trPr>
        <w:tc>
          <w:tcPr>
            <w:tcW w:w="0" w:type="auto"/>
          </w:tcPr>
          <w:p w14:paraId="0BC236DD" w14:textId="4AAD32D9" w:rsidR="004F441B" w:rsidRDefault="004F441B" w:rsidP="00C667A2">
            <w:pPr>
              <w:jc w:val="center"/>
            </w:pPr>
            <w:r>
              <w:t>HR</w:t>
            </w:r>
          </w:p>
        </w:tc>
        <w:tc>
          <w:tcPr>
            <w:tcW w:w="0" w:type="auto"/>
          </w:tcPr>
          <w:p w14:paraId="34BF85F1" w14:textId="26BA7BA1" w:rsidR="004F441B" w:rsidRDefault="00246796" w:rsidP="00C667A2">
            <w:pPr>
              <w:jc w:val="center"/>
            </w:pPr>
            <w:r>
              <w:t>110.0</w:t>
            </w:r>
          </w:p>
        </w:tc>
        <w:tc>
          <w:tcPr>
            <w:tcW w:w="0" w:type="auto"/>
          </w:tcPr>
          <w:p w14:paraId="3282373B" w14:textId="7AC54B91" w:rsidR="004F441B" w:rsidRDefault="00246796" w:rsidP="00C667A2">
            <w:pPr>
              <w:jc w:val="center"/>
            </w:pPr>
            <w:r>
              <w:t>166.0</w:t>
            </w:r>
          </w:p>
        </w:tc>
        <w:tc>
          <w:tcPr>
            <w:tcW w:w="0" w:type="auto"/>
          </w:tcPr>
          <w:p w14:paraId="488DB39E" w14:textId="7698DDD3" w:rsidR="004F441B" w:rsidRDefault="00246796" w:rsidP="00C667A2">
            <w:pPr>
              <w:jc w:val="center"/>
            </w:pPr>
            <w:r>
              <w:t>196.5</w:t>
            </w:r>
          </w:p>
        </w:tc>
        <w:tc>
          <w:tcPr>
            <w:tcW w:w="0" w:type="auto"/>
          </w:tcPr>
          <w:p w14:paraId="7F307E6D" w14:textId="095C2DD7" w:rsidR="004F441B" w:rsidRDefault="00246796" w:rsidP="00C667A2">
            <w:pPr>
              <w:jc w:val="center"/>
            </w:pPr>
            <w:r>
              <w:t>195.9</w:t>
            </w:r>
          </w:p>
        </w:tc>
        <w:tc>
          <w:tcPr>
            <w:tcW w:w="0" w:type="auto"/>
          </w:tcPr>
          <w:p w14:paraId="026F0720" w14:textId="318116F6" w:rsidR="004F441B" w:rsidRDefault="00246796" w:rsidP="00C667A2">
            <w:pPr>
              <w:jc w:val="center"/>
            </w:pPr>
            <w:r>
              <w:t>220.8</w:t>
            </w:r>
          </w:p>
        </w:tc>
        <w:tc>
          <w:tcPr>
            <w:tcW w:w="0" w:type="auto"/>
          </w:tcPr>
          <w:p w14:paraId="7870FCE9" w14:textId="1F8D67DC" w:rsidR="004F441B" w:rsidRDefault="00246796" w:rsidP="00C667A2">
            <w:pPr>
              <w:jc w:val="center"/>
            </w:pPr>
            <w:r>
              <w:t>307.0</w:t>
            </w:r>
          </w:p>
        </w:tc>
      </w:tr>
    </w:tbl>
    <w:p w14:paraId="7764126D" w14:textId="77777777" w:rsidR="003C1927" w:rsidRDefault="003C1927">
      <w:pPr>
        <w:rPr>
          <w:rFonts w:ascii="Times New Roman" w:hAnsi="Times New Roman" w:cs="Times New Roman"/>
        </w:rPr>
      </w:pPr>
    </w:p>
    <w:p w14:paraId="17D56C0C" w14:textId="02A18684" w:rsidR="0077269E" w:rsidRDefault="003C1927" w:rsidP="00530F7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Moving fo</w:t>
      </w:r>
      <w:r w:rsidR="00420493">
        <w:rPr>
          <w:rFonts w:ascii="Times New Roman" w:hAnsi="Times New Roman" w:cs="Times New Roman"/>
        </w:rPr>
        <w:t xml:space="preserve">rward in the analysis, we decided to </w:t>
      </w:r>
      <w:r w:rsidR="0077269E">
        <w:rPr>
          <w:rFonts w:ascii="Times New Roman" w:hAnsi="Times New Roman" w:cs="Times New Roman"/>
        </w:rPr>
        <w:t>r</w:t>
      </w:r>
      <w:r w:rsidR="00420493">
        <w:rPr>
          <w:rFonts w:ascii="Times New Roman" w:hAnsi="Times New Roman" w:cs="Times New Roman"/>
        </w:rPr>
        <w:t xml:space="preserve">un a </w:t>
      </w:r>
      <w:r w:rsidR="0077269E">
        <w:rPr>
          <w:rFonts w:ascii="Times New Roman" w:hAnsi="Times New Roman" w:cs="Times New Roman"/>
        </w:rPr>
        <w:t xml:space="preserve">linear </w:t>
      </w:r>
      <w:r w:rsidR="00420493">
        <w:rPr>
          <w:rFonts w:ascii="Times New Roman" w:hAnsi="Times New Roman" w:cs="Times New Roman"/>
        </w:rPr>
        <w:t xml:space="preserve">regression. The goal of this </w:t>
      </w:r>
      <w:r w:rsidR="00D663D8">
        <w:rPr>
          <w:rFonts w:ascii="Times New Roman" w:hAnsi="Times New Roman" w:cs="Times New Roman"/>
        </w:rPr>
        <w:t>regression w</w:t>
      </w:r>
      <w:r w:rsidR="00420493">
        <w:rPr>
          <w:rFonts w:ascii="Times New Roman" w:hAnsi="Times New Roman" w:cs="Times New Roman"/>
        </w:rPr>
        <w:t xml:space="preserve">as to use historical trends </w:t>
      </w:r>
      <w:r w:rsidR="00D663D8">
        <w:rPr>
          <w:rFonts w:ascii="Times New Roman" w:hAnsi="Times New Roman" w:cs="Times New Roman"/>
        </w:rPr>
        <w:t xml:space="preserve">in </w:t>
      </w:r>
      <w:r w:rsidR="00BA2356">
        <w:rPr>
          <w:rFonts w:ascii="Times New Roman" w:hAnsi="Times New Roman" w:cs="Times New Roman"/>
        </w:rPr>
        <w:t xml:space="preserve">the following variables </w:t>
      </w:r>
      <w:proofErr w:type="gramStart"/>
      <w:r w:rsidR="00BA2356">
        <w:rPr>
          <w:rFonts w:ascii="Times New Roman" w:hAnsi="Times New Roman" w:cs="Times New Roman"/>
        </w:rPr>
        <w:t>in order to</w:t>
      </w:r>
      <w:proofErr w:type="gramEnd"/>
      <w:r w:rsidR="00BA2356">
        <w:rPr>
          <w:rFonts w:ascii="Times New Roman" w:hAnsi="Times New Roman" w:cs="Times New Roman"/>
        </w:rPr>
        <w:t xml:space="preserve"> predict runs: </w:t>
      </w:r>
      <w:r w:rsidR="00D663D8">
        <w:rPr>
          <w:rFonts w:ascii="Times New Roman" w:hAnsi="Times New Roman" w:cs="Times New Roman"/>
        </w:rPr>
        <w:t>walks, hits, doubles, triples, homeruns, stolen bases, and caught stealing</w:t>
      </w:r>
      <w:r w:rsidR="00BA2356">
        <w:rPr>
          <w:rFonts w:ascii="Times New Roman" w:hAnsi="Times New Roman" w:cs="Times New Roman"/>
        </w:rPr>
        <w:t xml:space="preserve">. </w:t>
      </w:r>
      <w:r w:rsidR="0077269E">
        <w:rPr>
          <w:rFonts w:ascii="Times New Roman" w:hAnsi="Times New Roman" w:cs="Times New Roman"/>
        </w:rPr>
        <w:t xml:space="preserve">In my first linear regression attempt, </w:t>
      </w:r>
      <w:r w:rsidR="00FC1FA5">
        <w:rPr>
          <w:rFonts w:ascii="Times New Roman" w:hAnsi="Times New Roman" w:cs="Times New Roman"/>
        </w:rPr>
        <w:t xml:space="preserve">the results </w:t>
      </w:r>
      <w:r w:rsidR="00162B77">
        <w:rPr>
          <w:rFonts w:ascii="Times New Roman" w:hAnsi="Times New Roman" w:cs="Times New Roman"/>
        </w:rPr>
        <w:t xml:space="preserve">had a RSE of 22.78, meaning that our predicted runs were </w:t>
      </w:r>
      <w:r w:rsidR="00E9512A">
        <w:rPr>
          <w:rFonts w:ascii="Times New Roman" w:hAnsi="Times New Roman" w:cs="Times New Roman"/>
        </w:rPr>
        <w:t xml:space="preserve">off by about 22, on average, when being compared to actual runs scored </w:t>
      </w:r>
      <w:proofErr w:type="gramStart"/>
      <w:r w:rsidR="00E9512A">
        <w:rPr>
          <w:rFonts w:ascii="Times New Roman" w:hAnsi="Times New Roman" w:cs="Times New Roman"/>
        </w:rPr>
        <w:t>in a given year</w:t>
      </w:r>
      <w:proofErr w:type="gramEnd"/>
      <w:r w:rsidR="00E9512A">
        <w:rPr>
          <w:rFonts w:ascii="Times New Roman" w:hAnsi="Times New Roman" w:cs="Times New Roman"/>
        </w:rPr>
        <w:t xml:space="preserve"> by a given team. </w:t>
      </w:r>
      <w:r w:rsidR="00ED2E76">
        <w:rPr>
          <w:rFonts w:ascii="Times New Roman" w:hAnsi="Times New Roman" w:cs="Times New Roman"/>
        </w:rPr>
        <w:t xml:space="preserve">Multiple R -squared was strong at .927, indicating that </w:t>
      </w:r>
      <w:r w:rsidR="004A67B6">
        <w:rPr>
          <w:rFonts w:ascii="Times New Roman" w:hAnsi="Times New Roman" w:cs="Times New Roman"/>
        </w:rPr>
        <w:t xml:space="preserve">a significant </w:t>
      </w:r>
      <w:r w:rsidR="00716AD3">
        <w:rPr>
          <w:rFonts w:ascii="Times New Roman" w:hAnsi="Times New Roman" w:cs="Times New Roman"/>
        </w:rPr>
        <w:t>a</w:t>
      </w:r>
      <w:r w:rsidR="004A67B6">
        <w:rPr>
          <w:rFonts w:ascii="Times New Roman" w:hAnsi="Times New Roman" w:cs="Times New Roman"/>
        </w:rPr>
        <w:t xml:space="preserve">mount of the variance in the data was explained by the linear regression. </w:t>
      </w:r>
      <w:r w:rsidR="00E9512A">
        <w:rPr>
          <w:rFonts w:ascii="Times New Roman" w:hAnsi="Times New Roman" w:cs="Times New Roman"/>
        </w:rPr>
        <w:t xml:space="preserve"> </w:t>
      </w:r>
      <w:r w:rsidR="009D07D6">
        <w:rPr>
          <w:rFonts w:ascii="Times New Roman" w:hAnsi="Times New Roman" w:cs="Times New Roman"/>
        </w:rPr>
        <w:t>The adjusted R-squared is also high at .</w:t>
      </w:r>
      <w:r w:rsidR="00887AD5">
        <w:rPr>
          <w:rFonts w:ascii="Times New Roman" w:hAnsi="Times New Roman" w:cs="Times New Roman"/>
        </w:rPr>
        <w:t xml:space="preserve">924, indicating </w:t>
      </w:r>
      <w:r w:rsidR="008D3F20">
        <w:rPr>
          <w:rFonts w:ascii="Times New Roman" w:hAnsi="Times New Roman" w:cs="Times New Roman"/>
        </w:rPr>
        <w:t xml:space="preserve">that the </w:t>
      </w:r>
      <w:r w:rsidR="00343466">
        <w:rPr>
          <w:rFonts w:ascii="Times New Roman" w:hAnsi="Times New Roman" w:cs="Times New Roman"/>
        </w:rPr>
        <w:t>variables</w:t>
      </w:r>
      <w:r w:rsidR="008D3F20">
        <w:rPr>
          <w:rFonts w:ascii="Times New Roman" w:hAnsi="Times New Roman" w:cs="Times New Roman"/>
        </w:rPr>
        <w:t xml:space="preserve"> I chose were effective as well. </w:t>
      </w:r>
    </w:p>
    <w:p w14:paraId="13C6A8CF" w14:textId="1EE497EB" w:rsidR="00343466" w:rsidRDefault="00343466" w:rsidP="00530F7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issue that arose, however, was the p-value associated with the variable triples. With a value of .17, </w:t>
      </w:r>
      <w:r w:rsidR="007277FA">
        <w:rPr>
          <w:rFonts w:ascii="Times New Roman" w:hAnsi="Times New Roman" w:cs="Times New Roman"/>
        </w:rPr>
        <w:t>we generally consider its significance too low to be helpful in predicti</w:t>
      </w:r>
      <w:r w:rsidR="009A710B">
        <w:rPr>
          <w:rFonts w:ascii="Times New Roman" w:hAnsi="Times New Roman" w:cs="Times New Roman"/>
        </w:rPr>
        <w:t>ng</w:t>
      </w:r>
      <w:r w:rsidR="007277FA">
        <w:rPr>
          <w:rFonts w:ascii="Times New Roman" w:hAnsi="Times New Roman" w:cs="Times New Roman"/>
        </w:rPr>
        <w:t xml:space="preserve">, and therefore, I deiced to remove </w:t>
      </w:r>
      <w:r w:rsidR="009A710B">
        <w:rPr>
          <w:rFonts w:ascii="Times New Roman" w:hAnsi="Times New Roman" w:cs="Times New Roman"/>
        </w:rPr>
        <w:t>it and</w:t>
      </w:r>
      <w:r w:rsidR="007277FA">
        <w:rPr>
          <w:rFonts w:ascii="Times New Roman" w:hAnsi="Times New Roman" w:cs="Times New Roman"/>
        </w:rPr>
        <w:t xml:space="preserve"> re-run the model without it. </w:t>
      </w:r>
      <w:r w:rsidR="009A710B">
        <w:rPr>
          <w:rFonts w:ascii="Times New Roman" w:hAnsi="Times New Roman" w:cs="Times New Roman"/>
        </w:rPr>
        <w:t xml:space="preserve">The resulting summary of the model indicated </w:t>
      </w:r>
      <w:r w:rsidR="00375CF3">
        <w:rPr>
          <w:rFonts w:ascii="Times New Roman" w:hAnsi="Times New Roman" w:cs="Times New Roman"/>
        </w:rPr>
        <w:t>a nearly identical</w:t>
      </w:r>
      <w:r w:rsidR="003203BF">
        <w:rPr>
          <w:rFonts w:ascii="Times New Roman" w:hAnsi="Times New Roman" w:cs="Times New Roman"/>
        </w:rPr>
        <w:t xml:space="preserve"> accuracy metrics with a</w:t>
      </w:r>
      <w:r w:rsidR="00375CF3">
        <w:rPr>
          <w:rFonts w:ascii="Times New Roman" w:hAnsi="Times New Roman" w:cs="Times New Roman"/>
        </w:rPr>
        <w:t xml:space="preserve"> standard </w:t>
      </w:r>
      <w:r w:rsidR="003203BF">
        <w:rPr>
          <w:rFonts w:ascii="Times New Roman" w:hAnsi="Times New Roman" w:cs="Times New Roman"/>
        </w:rPr>
        <w:t>error</w:t>
      </w:r>
      <w:r w:rsidR="00375CF3">
        <w:rPr>
          <w:rFonts w:ascii="Times New Roman" w:hAnsi="Times New Roman" w:cs="Times New Roman"/>
        </w:rPr>
        <w:t xml:space="preserve"> </w:t>
      </w:r>
      <w:r w:rsidR="003203BF">
        <w:rPr>
          <w:rFonts w:ascii="Times New Roman" w:hAnsi="Times New Roman" w:cs="Times New Roman"/>
        </w:rPr>
        <w:t xml:space="preserve">of </w:t>
      </w:r>
      <w:r w:rsidR="00375CF3">
        <w:rPr>
          <w:rFonts w:ascii="Times New Roman" w:hAnsi="Times New Roman" w:cs="Times New Roman"/>
        </w:rPr>
        <w:t xml:space="preserve">22.85, </w:t>
      </w:r>
      <w:r w:rsidR="003203BF">
        <w:rPr>
          <w:rFonts w:ascii="Times New Roman" w:hAnsi="Times New Roman" w:cs="Times New Roman"/>
        </w:rPr>
        <w:t xml:space="preserve">multiple R-squared of </w:t>
      </w:r>
      <w:r w:rsidR="00C20F6A">
        <w:rPr>
          <w:rFonts w:ascii="Times New Roman" w:hAnsi="Times New Roman" w:cs="Times New Roman"/>
        </w:rPr>
        <w:t xml:space="preserve">.927, and adjusted R-squared of .924. Therefore, </w:t>
      </w:r>
      <w:r w:rsidR="007024FF">
        <w:rPr>
          <w:rFonts w:ascii="Times New Roman" w:hAnsi="Times New Roman" w:cs="Times New Roman"/>
        </w:rPr>
        <w:t xml:space="preserve">I chose to stick with the new model as my </w:t>
      </w:r>
      <w:r w:rsidR="00031197">
        <w:rPr>
          <w:rFonts w:ascii="Times New Roman" w:hAnsi="Times New Roman" w:cs="Times New Roman"/>
        </w:rPr>
        <w:t xml:space="preserve">final model because it produced nearly the same scoring metrics, while also removing variables with </w:t>
      </w:r>
      <w:r w:rsidR="00860822">
        <w:rPr>
          <w:rFonts w:ascii="Times New Roman" w:hAnsi="Times New Roman" w:cs="Times New Roman"/>
        </w:rPr>
        <w:t xml:space="preserve">less significance. Lastly, in this model, we can see the most impactful variables by considering the coefficients related to </w:t>
      </w:r>
      <w:r w:rsidR="000534EB">
        <w:rPr>
          <w:rFonts w:ascii="Times New Roman" w:hAnsi="Times New Roman" w:cs="Times New Roman"/>
        </w:rPr>
        <w:t xml:space="preserve">each variable. The three most significant were </w:t>
      </w:r>
      <w:r w:rsidR="00100A48">
        <w:rPr>
          <w:rFonts w:ascii="Times New Roman" w:hAnsi="Times New Roman" w:cs="Times New Roman"/>
        </w:rPr>
        <w:t xml:space="preserve">homeruns, doubles and caught stealing. </w:t>
      </w:r>
      <w:r w:rsidR="00CB30DD">
        <w:rPr>
          <w:rFonts w:ascii="Times New Roman" w:hAnsi="Times New Roman" w:cs="Times New Roman"/>
        </w:rPr>
        <w:t xml:space="preserve">These coefficients mean, that </w:t>
      </w:r>
      <w:r w:rsidR="008803C8">
        <w:rPr>
          <w:rFonts w:ascii="Times New Roman" w:hAnsi="Times New Roman" w:cs="Times New Roman"/>
        </w:rPr>
        <w:t xml:space="preserve">for </w:t>
      </w:r>
      <w:r w:rsidR="00CB30DD">
        <w:rPr>
          <w:rFonts w:ascii="Times New Roman" w:hAnsi="Times New Roman" w:cs="Times New Roman"/>
        </w:rPr>
        <w:t xml:space="preserve">every homerun, the model predicts </w:t>
      </w:r>
      <w:r w:rsidR="00794959">
        <w:rPr>
          <w:rFonts w:ascii="Times New Roman" w:hAnsi="Times New Roman" w:cs="Times New Roman"/>
        </w:rPr>
        <w:t>.96 more runs per season</w:t>
      </w:r>
      <w:r w:rsidR="008803C8">
        <w:rPr>
          <w:rFonts w:ascii="Times New Roman" w:hAnsi="Times New Roman" w:cs="Times New Roman"/>
        </w:rPr>
        <w:t xml:space="preserve">, for every double, </w:t>
      </w:r>
      <w:r w:rsidR="0012365F">
        <w:rPr>
          <w:rFonts w:ascii="Times New Roman" w:hAnsi="Times New Roman" w:cs="Times New Roman"/>
        </w:rPr>
        <w:t xml:space="preserve">an additional </w:t>
      </w:r>
      <w:r w:rsidR="008803C8">
        <w:rPr>
          <w:rFonts w:ascii="Times New Roman" w:hAnsi="Times New Roman" w:cs="Times New Roman"/>
        </w:rPr>
        <w:t>.50 runs</w:t>
      </w:r>
      <w:r w:rsidR="0012365F">
        <w:rPr>
          <w:rFonts w:ascii="Times New Roman" w:hAnsi="Times New Roman" w:cs="Times New Roman"/>
        </w:rPr>
        <w:t xml:space="preserve"> for the season,</w:t>
      </w:r>
      <w:r w:rsidR="008803C8">
        <w:rPr>
          <w:rFonts w:ascii="Times New Roman" w:hAnsi="Times New Roman" w:cs="Times New Roman"/>
        </w:rPr>
        <w:t xml:space="preserve"> and for every time caught stealing, </w:t>
      </w:r>
      <w:r w:rsidR="0012365F">
        <w:rPr>
          <w:rFonts w:ascii="Times New Roman" w:hAnsi="Times New Roman" w:cs="Times New Roman"/>
        </w:rPr>
        <w:t xml:space="preserve">-.65 runs for the season. </w:t>
      </w:r>
    </w:p>
    <w:p w14:paraId="5ED3ADEF" w14:textId="5DB0DE1D" w:rsidR="001624A3" w:rsidRDefault="00841CB7" w:rsidP="00530F7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Out of the linear regression modeling, we </w:t>
      </w:r>
      <w:proofErr w:type="gramStart"/>
      <w:r>
        <w:rPr>
          <w:rFonts w:ascii="Times New Roman" w:hAnsi="Times New Roman" w:cs="Times New Roman"/>
        </w:rPr>
        <w:t>are able to</w:t>
      </w:r>
      <w:proofErr w:type="gramEnd"/>
      <w:r>
        <w:rPr>
          <w:rFonts w:ascii="Times New Roman" w:hAnsi="Times New Roman" w:cs="Times New Roman"/>
        </w:rPr>
        <w:t xml:space="preserve"> </w:t>
      </w:r>
      <w:r w:rsidR="00927652">
        <w:rPr>
          <w:rFonts w:ascii="Times New Roman" w:hAnsi="Times New Roman" w:cs="Times New Roman"/>
        </w:rPr>
        <w:t xml:space="preserve">compare runs and predicted runs. By doing so, we can see the five luckiest teams and the five unluckiest teams. </w:t>
      </w:r>
      <w:r w:rsidR="0048492D">
        <w:rPr>
          <w:rFonts w:ascii="Times New Roman" w:hAnsi="Times New Roman" w:cs="Times New Roman"/>
        </w:rPr>
        <w:t xml:space="preserve">Lucky teams will have worse </w:t>
      </w:r>
      <w:r w:rsidR="00351CDB">
        <w:rPr>
          <w:rFonts w:ascii="Times New Roman" w:hAnsi="Times New Roman" w:cs="Times New Roman"/>
        </w:rPr>
        <w:t xml:space="preserve">scores in terms of variables, but a higher difference in predicted, and unlucky teams will have high scoring variables, but </w:t>
      </w:r>
      <w:r w:rsidR="00A525B2">
        <w:rPr>
          <w:rFonts w:ascii="Times New Roman" w:hAnsi="Times New Roman" w:cs="Times New Roman"/>
        </w:rPr>
        <w:t xml:space="preserve">ultimately underperform in terms of runs. </w:t>
      </w:r>
    </w:p>
    <w:p w14:paraId="4D0C232B" w14:textId="77777777" w:rsidR="00150561" w:rsidRDefault="00150561" w:rsidP="00B457A2">
      <w:pPr>
        <w:ind w:firstLine="720"/>
        <w:rPr>
          <w:rFonts w:ascii="Times New Roman" w:hAnsi="Times New Roman" w:cs="Times New Roman"/>
        </w:rPr>
      </w:pPr>
    </w:p>
    <w:p w14:paraId="7E381F4F" w14:textId="6BEB0482" w:rsidR="00150561" w:rsidRDefault="00A525B2" w:rsidP="00A52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five luckiest: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687"/>
        <w:gridCol w:w="725"/>
        <w:gridCol w:w="1739"/>
        <w:gridCol w:w="1272"/>
      </w:tblGrid>
      <w:tr w:rsidR="00A525B2" w:rsidRPr="008875DD" w14:paraId="2FD0B9FB" w14:textId="77777777" w:rsidTr="00C667A2">
        <w:trPr>
          <w:jc w:val="center"/>
        </w:trPr>
        <w:tc>
          <w:tcPr>
            <w:tcW w:w="0" w:type="auto"/>
          </w:tcPr>
          <w:p w14:paraId="73A05E67" w14:textId="77777777" w:rsidR="00A525B2" w:rsidRPr="00DF6745" w:rsidRDefault="00A525B2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  <w:tc>
          <w:tcPr>
            <w:tcW w:w="0" w:type="auto"/>
          </w:tcPr>
          <w:p w14:paraId="6A5288E1" w14:textId="77777777" w:rsidR="00A525B2" w:rsidRPr="008875DD" w:rsidRDefault="00A525B2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</w:tcPr>
          <w:p w14:paraId="7B5A1C7E" w14:textId="77777777" w:rsidR="00A525B2" w:rsidRPr="008875DD" w:rsidRDefault="00A525B2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Runs</w:t>
            </w:r>
          </w:p>
        </w:tc>
        <w:tc>
          <w:tcPr>
            <w:tcW w:w="0" w:type="auto"/>
          </w:tcPr>
          <w:p w14:paraId="4B03F82C" w14:textId="77777777" w:rsidR="00A525B2" w:rsidRPr="008875DD" w:rsidRDefault="00A525B2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Predicted Runs</w:t>
            </w:r>
          </w:p>
        </w:tc>
        <w:tc>
          <w:tcPr>
            <w:tcW w:w="0" w:type="auto"/>
          </w:tcPr>
          <w:p w14:paraId="72548720" w14:textId="77777777" w:rsidR="00A525B2" w:rsidRPr="008875DD" w:rsidRDefault="00A525B2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</w:tr>
      <w:tr w:rsidR="00A525B2" w14:paraId="77B3477B" w14:textId="77777777" w:rsidTr="00C667A2">
        <w:trPr>
          <w:jc w:val="center"/>
        </w:trPr>
        <w:tc>
          <w:tcPr>
            <w:tcW w:w="0" w:type="auto"/>
          </w:tcPr>
          <w:p w14:paraId="757BA67A" w14:textId="0CC80D19" w:rsidR="00A525B2" w:rsidRDefault="000F47C6" w:rsidP="00C667A2">
            <w:pPr>
              <w:jc w:val="center"/>
            </w:pPr>
            <w:r>
              <w:t>TBA</w:t>
            </w:r>
          </w:p>
        </w:tc>
        <w:tc>
          <w:tcPr>
            <w:tcW w:w="0" w:type="auto"/>
          </w:tcPr>
          <w:p w14:paraId="23AE7D6C" w14:textId="287FDB3F" w:rsidR="00A525B2" w:rsidRDefault="000F47C6" w:rsidP="00C667A2">
            <w:pPr>
              <w:jc w:val="center"/>
            </w:pPr>
            <w:r>
              <w:t>2021</w:t>
            </w:r>
          </w:p>
        </w:tc>
        <w:tc>
          <w:tcPr>
            <w:tcW w:w="0" w:type="auto"/>
          </w:tcPr>
          <w:p w14:paraId="780E6FAC" w14:textId="3904566F" w:rsidR="00A525B2" w:rsidRDefault="002E5240" w:rsidP="00C667A2">
            <w:pPr>
              <w:jc w:val="center"/>
            </w:pPr>
            <w:r>
              <w:t>857</w:t>
            </w:r>
          </w:p>
        </w:tc>
        <w:tc>
          <w:tcPr>
            <w:tcW w:w="0" w:type="auto"/>
          </w:tcPr>
          <w:p w14:paraId="5CDF18B6" w14:textId="155E1CE7" w:rsidR="00A525B2" w:rsidRDefault="002E5240" w:rsidP="00C667A2">
            <w:pPr>
              <w:jc w:val="center"/>
            </w:pPr>
            <w:r>
              <w:t>775</w:t>
            </w:r>
          </w:p>
        </w:tc>
        <w:tc>
          <w:tcPr>
            <w:tcW w:w="0" w:type="auto"/>
          </w:tcPr>
          <w:p w14:paraId="75C3E84A" w14:textId="65BF94FC" w:rsidR="00A525B2" w:rsidRDefault="002E5240" w:rsidP="00A525B2">
            <w:pPr>
              <w:tabs>
                <w:tab w:val="left" w:pos="340"/>
                <w:tab w:val="center" w:pos="528"/>
              </w:tabs>
              <w:jc w:val="center"/>
            </w:pPr>
            <w:r>
              <w:t>82</w:t>
            </w:r>
          </w:p>
        </w:tc>
      </w:tr>
      <w:tr w:rsidR="00A525B2" w14:paraId="1C1F981D" w14:textId="77777777" w:rsidTr="00C667A2">
        <w:trPr>
          <w:jc w:val="center"/>
        </w:trPr>
        <w:tc>
          <w:tcPr>
            <w:tcW w:w="0" w:type="auto"/>
          </w:tcPr>
          <w:p w14:paraId="33CA2967" w14:textId="2DB7145D" w:rsidR="00A525B2" w:rsidRDefault="000F47C6" w:rsidP="00C667A2">
            <w:pPr>
              <w:jc w:val="center"/>
            </w:pPr>
            <w:r>
              <w:t>BAL</w:t>
            </w:r>
          </w:p>
        </w:tc>
        <w:tc>
          <w:tcPr>
            <w:tcW w:w="0" w:type="auto"/>
          </w:tcPr>
          <w:p w14:paraId="6DA327A9" w14:textId="1D6F0B29" w:rsidR="00A525B2" w:rsidRDefault="002E5240" w:rsidP="00C667A2">
            <w:pPr>
              <w:jc w:val="center"/>
            </w:pPr>
            <w:r>
              <w:t>2023</w:t>
            </w:r>
          </w:p>
        </w:tc>
        <w:tc>
          <w:tcPr>
            <w:tcW w:w="0" w:type="auto"/>
          </w:tcPr>
          <w:p w14:paraId="27357708" w14:textId="262961F9" w:rsidR="00A525B2" w:rsidRDefault="002E5240" w:rsidP="00C667A2">
            <w:pPr>
              <w:jc w:val="center"/>
            </w:pPr>
            <w:r>
              <w:t>807</w:t>
            </w:r>
          </w:p>
        </w:tc>
        <w:tc>
          <w:tcPr>
            <w:tcW w:w="0" w:type="auto"/>
          </w:tcPr>
          <w:p w14:paraId="49243251" w14:textId="3C029D0B" w:rsidR="00A525B2" w:rsidRDefault="002E5240" w:rsidP="00C667A2">
            <w:pPr>
              <w:jc w:val="center"/>
            </w:pPr>
            <w:r>
              <w:t>760</w:t>
            </w:r>
          </w:p>
        </w:tc>
        <w:tc>
          <w:tcPr>
            <w:tcW w:w="0" w:type="auto"/>
          </w:tcPr>
          <w:p w14:paraId="0CAB210D" w14:textId="5DC28C67" w:rsidR="00A525B2" w:rsidRDefault="00066997" w:rsidP="00C667A2">
            <w:pPr>
              <w:jc w:val="center"/>
            </w:pPr>
            <w:r>
              <w:t>47</w:t>
            </w:r>
          </w:p>
        </w:tc>
      </w:tr>
      <w:tr w:rsidR="00A525B2" w14:paraId="23744DCD" w14:textId="77777777" w:rsidTr="00C667A2">
        <w:trPr>
          <w:jc w:val="center"/>
        </w:trPr>
        <w:tc>
          <w:tcPr>
            <w:tcW w:w="0" w:type="auto"/>
          </w:tcPr>
          <w:p w14:paraId="031B4058" w14:textId="6A3FBF83" w:rsidR="00A525B2" w:rsidRDefault="00066997" w:rsidP="00C667A2">
            <w:pPr>
              <w:jc w:val="center"/>
            </w:pPr>
            <w:r>
              <w:t>TBA</w:t>
            </w:r>
          </w:p>
        </w:tc>
        <w:tc>
          <w:tcPr>
            <w:tcW w:w="0" w:type="auto"/>
          </w:tcPr>
          <w:p w14:paraId="47801F19" w14:textId="568E628D" w:rsidR="00A525B2" w:rsidRDefault="00066997" w:rsidP="00C667A2">
            <w:pPr>
              <w:jc w:val="center"/>
            </w:pPr>
            <w:r>
              <w:t>2023</w:t>
            </w:r>
          </w:p>
        </w:tc>
        <w:tc>
          <w:tcPr>
            <w:tcW w:w="0" w:type="auto"/>
          </w:tcPr>
          <w:p w14:paraId="1935E598" w14:textId="7A84EC43" w:rsidR="00A525B2" w:rsidRDefault="00066997" w:rsidP="00C667A2">
            <w:pPr>
              <w:jc w:val="center"/>
            </w:pPr>
            <w:r>
              <w:t>860</w:t>
            </w:r>
          </w:p>
        </w:tc>
        <w:tc>
          <w:tcPr>
            <w:tcW w:w="0" w:type="auto"/>
          </w:tcPr>
          <w:p w14:paraId="43B5A4BA" w14:textId="4CA06EF6" w:rsidR="00A525B2" w:rsidRDefault="00066997" w:rsidP="00C667A2">
            <w:pPr>
              <w:jc w:val="center"/>
            </w:pPr>
            <w:r>
              <w:t>823</w:t>
            </w:r>
          </w:p>
        </w:tc>
        <w:tc>
          <w:tcPr>
            <w:tcW w:w="0" w:type="auto"/>
          </w:tcPr>
          <w:p w14:paraId="2A7D495D" w14:textId="0C97039E" w:rsidR="00A525B2" w:rsidRDefault="00066997" w:rsidP="00C667A2">
            <w:pPr>
              <w:jc w:val="center"/>
            </w:pPr>
            <w:r>
              <w:t>36</w:t>
            </w:r>
          </w:p>
        </w:tc>
      </w:tr>
      <w:tr w:rsidR="00A525B2" w14:paraId="314C742C" w14:textId="77777777" w:rsidTr="00C667A2">
        <w:trPr>
          <w:jc w:val="center"/>
        </w:trPr>
        <w:tc>
          <w:tcPr>
            <w:tcW w:w="0" w:type="auto"/>
          </w:tcPr>
          <w:p w14:paraId="3FD98338" w14:textId="516CFF54" w:rsidR="00A525B2" w:rsidRDefault="00066997" w:rsidP="00C667A2">
            <w:pPr>
              <w:jc w:val="center"/>
            </w:pPr>
            <w:r>
              <w:t>CHN</w:t>
            </w:r>
          </w:p>
        </w:tc>
        <w:tc>
          <w:tcPr>
            <w:tcW w:w="0" w:type="auto"/>
          </w:tcPr>
          <w:p w14:paraId="168BDBB4" w14:textId="59785C89" w:rsidR="00A525B2" w:rsidRDefault="00FB25E1" w:rsidP="00C667A2">
            <w:pPr>
              <w:jc w:val="center"/>
            </w:pPr>
            <w:r>
              <w:t>2023</w:t>
            </w:r>
          </w:p>
        </w:tc>
        <w:tc>
          <w:tcPr>
            <w:tcW w:w="0" w:type="auto"/>
          </w:tcPr>
          <w:p w14:paraId="0E785280" w14:textId="3636CA17" w:rsidR="00A525B2" w:rsidRDefault="00FB25E1" w:rsidP="00C667A2">
            <w:pPr>
              <w:jc w:val="center"/>
            </w:pPr>
            <w:r>
              <w:t>819</w:t>
            </w:r>
          </w:p>
        </w:tc>
        <w:tc>
          <w:tcPr>
            <w:tcW w:w="0" w:type="auto"/>
          </w:tcPr>
          <w:p w14:paraId="39019E44" w14:textId="252D9F2F" w:rsidR="00A525B2" w:rsidRDefault="00FB25E1" w:rsidP="00C667A2">
            <w:pPr>
              <w:jc w:val="center"/>
            </w:pPr>
            <w:r>
              <w:t>783</w:t>
            </w:r>
          </w:p>
        </w:tc>
        <w:tc>
          <w:tcPr>
            <w:tcW w:w="0" w:type="auto"/>
          </w:tcPr>
          <w:p w14:paraId="0E215F2A" w14:textId="61631CA0" w:rsidR="00A525B2" w:rsidRDefault="00FB25E1" w:rsidP="00C667A2">
            <w:pPr>
              <w:jc w:val="center"/>
            </w:pPr>
            <w:r>
              <w:t>36</w:t>
            </w:r>
          </w:p>
        </w:tc>
      </w:tr>
      <w:tr w:rsidR="00A525B2" w14:paraId="56B497A6" w14:textId="77777777" w:rsidTr="00C667A2">
        <w:trPr>
          <w:jc w:val="center"/>
        </w:trPr>
        <w:tc>
          <w:tcPr>
            <w:tcW w:w="0" w:type="auto"/>
          </w:tcPr>
          <w:p w14:paraId="5D119260" w14:textId="56DB27CA" w:rsidR="00A525B2" w:rsidRDefault="00FB25E1" w:rsidP="00C667A2">
            <w:pPr>
              <w:jc w:val="center"/>
            </w:pPr>
            <w:r>
              <w:t>ARI</w:t>
            </w:r>
          </w:p>
        </w:tc>
        <w:tc>
          <w:tcPr>
            <w:tcW w:w="0" w:type="auto"/>
          </w:tcPr>
          <w:p w14:paraId="06295747" w14:textId="7101F60C" w:rsidR="00A525B2" w:rsidRDefault="00FB25E1" w:rsidP="00C667A2">
            <w:pPr>
              <w:jc w:val="center"/>
            </w:pPr>
            <w:r>
              <w:t>2022</w:t>
            </w:r>
          </w:p>
        </w:tc>
        <w:tc>
          <w:tcPr>
            <w:tcW w:w="0" w:type="auto"/>
          </w:tcPr>
          <w:p w14:paraId="7B05EF91" w14:textId="1BEC7C49" w:rsidR="00A525B2" w:rsidRDefault="00150561" w:rsidP="00C667A2">
            <w:pPr>
              <w:jc w:val="center"/>
            </w:pPr>
            <w:r>
              <w:t>702</w:t>
            </w:r>
          </w:p>
        </w:tc>
        <w:tc>
          <w:tcPr>
            <w:tcW w:w="0" w:type="auto"/>
          </w:tcPr>
          <w:p w14:paraId="2DC49765" w14:textId="5E7EF073" w:rsidR="00A525B2" w:rsidRDefault="001D648C" w:rsidP="00C667A2">
            <w:pPr>
              <w:jc w:val="center"/>
            </w:pPr>
            <w:r>
              <w:t>666</w:t>
            </w:r>
          </w:p>
        </w:tc>
        <w:tc>
          <w:tcPr>
            <w:tcW w:w="0" w:type="auto"/>
          </w:tcPr>
          <w:p w14:paraId="69F0D1FC" w14:textId="68C7C501" w:rsidR="00A525B2" w:rsidRDefault="001D648C" w:rsidP="00C667A2">
            <w:pPr>
              <w:jc w:val="center"/>
            </w:pPr>
            <w:r>
              <w:t>36</w:t>
            </w:r>
          </w:p>
        </w:tc>
      </w:tr>
    </w:tbl>
    <w:p w14:paraId="27B55F2B" w14:textId="77777777" w:rsidR="009E0AC2" w:rsidRDefault="009E0AC2" w:rsidP="009E0AC2">
      <w:pPr>
        <w:ind w:firstLine="720"/>
        <w:rPr>
          <w:rFonts w:ascii="Times New Roman" w:hAnsi="Times New Roman" w:cs="Times New Roman"/>
        </w:rPr>
      </w:pPr>
    </w:p>
    <w:p w14:paraId="10616BA4" w14:textId="2DD5A7B1" w:rsidR="00A525B2" w:rsidRDefault="00E46CE0" w:rsidP="00530F7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here that</w:t>
      </w:r>
      <w:r w:rsidR="00F462AA">
        <w:rPr>
          <w:rFonts w:ascii="Times New Roman" w:hAnsi="Times New Roman" w:cs="Times New Roman"/>
        </w:rPr>
        <w:t xml:space="preserve"> at </w:t>
      </w:r>
      <w:r w:rsidR="009E0AC2">
        <w:rPr>
          <w:rFonts w:ascii="Times New Roman" w:hAnsi="Times New Roman" w:cs="Times New Roman"/>
        </w:rPr>
        <w:t>the</w:t>
      </w:r>
      <w:r w:rsidR="00F462AA">
        <w:rPr>
          <w:rFonts w:ascii="Times New Roman" w:hAnsi="Times New Roman" w:cs="Times New Roman"/>
        </w:rPr>
        <w:t xml:space="preserve"> greatest </w:t>
      </w:r>
      <w:r w:rsidR="009E0AC2">
        <w:rPr>
          <w:rFonts w:ascii="Times New Roman" w:hAnsi="Times New Roman" w:cs="Times New Roman"/>
        </w:rPr>
        <w:t>positive</w:t>
      </w:r>
      <w:r w:rsidR="00F462AA">
        <w:rPr>
          <w:rFonts w:ascii="Times New Roman" w:hAnsi="Times New Roman" w:cs="Times New Roman"/>
        </w:rPr>
        <w:t xml:space="preserve"> </w:t>
      </w:r>
      <w:r w:rsidR="009E0AC2">
        <w:rPr>
          <w:rFonts w:ascii="Times New Roman" w:hAnsi="Times New Roman" w:cs="Times New Roman"/>
        </w:rPr>
        <w:t>extreme</w:t>
      </w:r>
      <w:r w:rsidR="00F462AA">
        <w:rPr>
          <w:rFonts w:ascii="Times New Roman" w:hAnsi="Times New Roman" w:cs="Times New Roman"/>
        </w:rPr>
        <w:t>, the linear regression is inaccurate by a little more than 10%</w:t>
      </w:r>
      <w:r w:rsidR="00EA2C7F">
        <w:rPr>
          <w:rFonts w:ascii="Times New Roman" w:hAnsi="Times New Roman" w:cs="Times New Roman"/>
        </w:rPr>
        <w:t>,</w:t>
      </w:r>
      <w:r w:rsidR="00F462AA">
        <w:rPr>
          <w:rFonts w:ascii="Times New Roman" w:hAnsi="Times New Roman" w:cs="Times New Roman"/>
        </w:rPr>
        <w:t xml:space="preserve"> but within the top 5, the </w:t>
      </w:r>
      <w:r w:rsidR="00121AE7">
        <w:rPr>
          <w:rFonts w:ascii="Times New Roman" w:hAnsi="Times New Roman" w:cs="Times New Roman"/>
        </w:rPr>
        <w:t>prediction is off by</w:t>
      </w:r>
      <w:r w:rsidR="00F462AA">
        <w:rPr>
          <w:rFonts w:ascii="Times New Roman" w:hAnsi="Times New Roman" w:cs="Times New Roman"/>
        </w:rPr>
        <w:t xml:space="preserve"> </w:t>
      </w:r>
      <w:r w:rsidR="00B73E5C">
        <w:rPr>
          <w:rFonts w:ascii="Times New Roman" w:hAnsi="Times New Roman" w:cs="Times New Roman"/>
        </w:rPr>
        <w:t xml:space="preserve">about </w:t>
      </w:r>
      <w:r w:rsidR="009E0AC2">
        <w:rPr>
          <w:rFonts w:ascii="Times New Roman" w:hAnsi="Times New Roman" w:cs="Times New Roman"/>
        </w:rPr>
        <w:t xml:space="preserve">5%, meaning the model is substantially effective. </w:t>
      </w:r>
    </w:p>
    <w:p w14:paraId="4115B5D6" w14:textId="77777777" w:rsidR="009E0AC2" w:rsidRDefault="009E0AC2" w:rsidP="009E0AC2">
      <w:pPr>
        <w:ind w:firstLine="720"/>
        <w:rPr>
          <w:rFonts w:ascii="Times New Roman" w:hAnsi="Times New Roman" w:cs="Times New Roman"/>
        </w:rPr>
      </w:pPr>
    </w:p>
    <w:p w14:paraId="7ED340AB" w14:textId="2214A659" w:rsidR="00150561" w:rsidRDefault="00A525B2" w:rsidP="00A52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five unluckiest: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687"/>
        <w:gridCol w:w="725"/>
        <w:gridCol w:w="1739"/>
        <w:gridCol w:w="1272"/>
      </w:tblGrid>
      <w:tr w:rsidR="0075142E" w:rsidRPr="008875DD" w14:paraId="3DD32C09" w14:textId="77777777" w:rsidTr="00C667A2">
        <w:trPr>
          <w:jc w:val="center"/>
        </w:trPr>
        <w:tc>
          <w:tcPr>
            <w:tcW w:w="0" w:type="auto"/>
          </w:tcPr>
          <w:p w14:paraId="391A9187" w14:textId="77777777" w:rsidR="0075142E" w:rsidRPr="00DF6745" w:rsidRDefault="0075142E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  <w:tc>
          <w:tcPr>
            <w:tcW w:w="0" w:type="auto"/>
          </w:tcPr>
          <w:p w14:paraId="4B4DCD6C" w14:textId="77777777" w:rsidR="0075142E" w:rsidRPr="008875DD" w:rsidRDefault="0075142E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</w:tcPr>
          <w:p w14:paraId="02CE78DC" w14:textId="77777777" w:rsidR="0075142E" w:rsidRPr="008875DD" w:rsidRDefault="0075142E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Runs</w:t>
            </w:r>
          </w:p>
        </w:tc>
        <w:tc>
          <w:tcPr>
            <w:tcW w:w="0" w:type="auto"/>
          </w:tcPr>
          <w:p w14:paraId="45FF547B" w14:textId="77777777" w:rsidR="0075142E" w:rsidRPr="008875DD" w:rsidRDefault="0075142E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Predicted Runs</w:t>
            </w:r>
          </w:p>
        </w:tc>
        <w:tc>
          <w:tcPr>
            <w:tcW w:w="0" w:type="auto"/>
          </w:tcPr>
          <w:p w14:paraId="6F58D43D" w14:textId="77777777" w:rsidR="0075142E" w:rsidRPr="008875DD" w:rsidRDefault="0075142E" w:rsidP="00C66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</w:tr>
      <w:tr w:rsidR="0075142E" w14:paraId="698750E5" w14:textId="77777777" w:rsidTr="00C667A2">
        <w:trPr>
          <w:jc w:val="center"/>
        </w:trPr>
        <w:tc>
          <w:tcPr>
            <w:tcW w:w="0" w:type="auto"/>
          </w:tcPr>
          <w:p w14:paraId="694D231E" w14:textId="70891374" w:rsidR="0075142E" w:rsidRDefault="0075142E" w:rsidP="00C667A2">
            <w:pPr>
              <w:jc w:val="center"/>
            </w:pPr>
            <w:r>
              <w:t>MIL</w:t>
            </w:r>
          </w:p>
        </w:tc>
        <w:tc>
          <w:tcPr>
            <w:tcW w:w="0" w:type="auto"/>
          </w:tcPr>
          <w:p w14:paraId="4F492B89" w14:textId="136FE864" w:rsidR="0075142E" w:rsidRDefault="0075142E" w:rsidP="00C667A2">
            <w:pPr>
              <w:jc w:val="center"/>
            </w:pPr>
            <w:r>
              <w:t>2019</w:t>
            </w:r>
          </w:p>
        </w:tc>
        <w:tc>
          <w:tcPr>
            <w:tcW w:w="0" w:type="auto"/>
          </w:tcPr>
          <w:p w14:paraId="4518075A" w14:textId="188BE3EB" w:rsidR="0075142E" w:rsidRDefault="0075142E" w:rsidP="00C667A2">
            <w:pPr>
              <w:jc w:val="center"/>
            </w:pPr>
            <w:r>
              <w:t>769</w:t>
            </w:r>
          </w:p>
        </w:tc>
        <w:tc>
          <w:tcPr>
            <w:tcW w:w="0" w:type="auto"/>
          </w:tcPr>
          <w:p w14:paraId="45DEE6B4" w14:textId="6CCE3262" w:rsidR="0075142E" w:rsidRDefault="00A43166" w:rsidP="00C667A2">
            <w:pPr>
              <w:jc w:val="center"/>
            </w:pPr>
            <w:r>
              <w:t>839</w:t>
            </w:r>
          </w:p>
        </w:tc>
        <w:tc>
          <w:tcPr>
            <w:tcW w:w="0" w:type="auto"/>
          </w:tcPr>
          <w:p w14:paraId="13456D85" w14:textId="28CCFDA4" w:rsidR="0075142E" w:rsidRDefault="00A43166" w:rsidP="00C667A2">
            <w:pPr>
              <w:jc w:val="center"/>
            </w:pPr>
            <w:r>
              <w:t>-70</w:t>
            </w:r>
          </w:p>
        </w:tc>
      </w:tr>
      <w:tr w:rsidR="0075142E" w14:paraId="6C738D86" w14:textId="77777777" w:rsidTr="00C667A2">
        <w:trPr>
          <w:jc w:val="center"/>
        </w:trPr>
        <w:tc>
          <w:tcPr>
            <w:tcW w:w="0" w:type="auto"/>
          </w:tcPr>
          <w:p w14:paraId="07374945" w14:textId="44A1FDEB" w:rsidR="0075142E" w:rsidRDefault="00A43166" w:rsidP="00C667A2">
            <w:pPr>
              <w:jc w:val="center"/>
            </w:pPr>
            <w:r>
              <w:t>DET</w:t>
            </w:r>
          </w:p>
        </w:tc>
        <w:tc>
          <w:tcPr>
            <w:tcW w:w="0" w:type="auto"/>
          </w:tcPr>
          <w:p w14:paraId="6F029B01" w14:textId="05C28EB7" w:rsidR="0075142E" w:rsidRDefault="00A43166" w:rsidP="00C667A2">
            <w:pPr>
              <w:jc w:val="center"/>
            </w:pPr>
            <w:r>
              <w:t>2019</w:t>
            </w:r>
          </w:p>
        </w:tc>
        <w:tc>
          <w:tcPr>
            <w:tcW w:w="0" w:type="auto"/>
          </w:tcPr>
          <w:p w14:paraId="52016561" w14:textId="6B213C1F" w:rsidR="0075142E" w:rsidRDefault="00A43166" w:rsidP="00C667A2">
            <w:pPr>
              <w:jc w:val="center"/>
            </w:pPr>
            <w:r>
              <w:t>582</w:t>
            </w:r>
          </w:p>
        </w:tc>
        <w:tc>
          <w:tcPr>
            <w:tcW w:w="0" w:type="auto"/>
          </w:tcPr>
          <w:p w14:paraId="1A9B295C" w14:textId="7EB7BDA8" w:rsidR="0075142E" w:rsidRDefault="00A43166" w:rsidP="00C667A2">
            <w:pPr>
              <w:jc w:val="center"/>
            </w:pPr>
            <w:r>
              <w:t>640</w:t>
            </w:r>
          </w:p>
        </w:tc>
        <w:tc>
          <w:tcPr>
            <w:tcW w:w="0" w:type="auto"/>
          </w:tcPr>
          <w:p w14:paraId="4D8E7035" w14:textId="63CDF52D" w:rsidR="0075142E" w:rsidRDefault="000E3373" w:rsidP="00C667A2">
            <w:pPr>
              <w:jc w:val="center"/>
            </w:pPr>
            <w:r>
              <w:t>-58</w:t>
            </w:r>
          </w:p>
        </w:tc>
      </w:tr>
      <w:tr w:rsidR="000E3373" w14:paraId="646DE4F0" w14:textId="77777777" w:rsidTr="00C667A2">
        <w:trPr>
          <w:jc w:val="center"/>
        </w:trPr>
        <w:tc>
          <w:tcPr>
            <w:tcW w:w="0" w:type="auto"/>
          </w:tcPr>
          <w:p w14:paraId="22E5B28F" w14:textId="76AE367D" w:rsidR="000E3373" w:rsidRDefault="000E3373" w:rsidP="00C667A2">
            <w:pPr>
              <w:jc w:val="center"/>
            </w:pPr>
            <w:r>
              <w:t>SLN</w:t>
            </w:r>
          </w:p>
        </w:tc>
        <w:tc>
          <w:tcPr>
            <w:tcW w:w="0" w:type="auto"/>
          </w:tcPr>
          <w:p w14:paraId="60FFD7DD" w14:textId="6D35E1D9" w:rsidR="000E3373" w:rsidRDefault="000E3373" w:rsidP="00C667A2">
            <w:pPr>
              <w:jc w:val="center"/>
            </w:pPr>
            <w:r>
              <w:t>2023</w:t>
            </w:r>
          </w:p>
        </w:tc>
        <w:tc>
          <w:tcPr>
            <w:tcW w:w="0" w:type="auto"/>
          </w:tcPr>
          <w:p w14:paraId="520910CD" w14:textId="2B541F94" w:rsidR="000E3373" w:rsidRDefault="0078071C" w:rsidP="00C667A2">
            <w:pPr>
              <w:jc w:val="center"/>
            </w:pPr>
            <w:r>
              <w:t>719</w:t>
            </w:r>
          </w:p>
        </w:tc>
        <w:tc>
          <w:tcPr>
            <w:tcW w:w="0" w:type="auto"/>
          </w:tcPr>
          <w:p w14:paraId="40D6684E" w14:textId="76E6D8AB" w:rsidR="000E3373" w:rsidRDefault="0078071C" w:rsidP="00C667A2">
            <w:pPr>
              <w:jc w:val="center"/>
            </w:pPr>
            <w:r>
              <w:t>773</w:t>
            </w:r>
          </w:p>
        </w:tc>
        <w:tc>
          <w:tcPr>
            <w:tcW w:w="0" w:type="auto"/>
          </w:tcPr>
          <w:p w14:paraId="7C6C5E63" w14:textId="7B29C420" w:rsidR="000E3373" w:rsidRDefault="00927652" w:rsidP="00C667A2">
            <w:pPr>
              <w:jc w:val="center"/>
            </w:pPr>
            <w:r>
              <w:t>-54</w:t>
            </w:r>
          </w:p>
        </w:tc>
      </w:tr>
      <w:tr w:rsidR="000E3373" w14:paraId="5B102B8B" w14:textId="77777777" w:rsidTr="00C667A2">
        <w:trPr>
          <w:jc w:val="center"/>
        </w:trPr>
        <w:tc>
          <w:tcPr>
            <w:tcW w:w="0" w:type="auto"/>
          </w:tcPr>
          <w:p w14:paraId="66F4B775" w14:textId="729670E2" w:rsidR="000E3373" w:rsidRDefault="000E3373" w:rsidP="00C667A2">
            <w:pPr>
              <w:jc w:val="center"/>
            </w:pPr>
            <w:r>
              <w:t>OAK</w:t>
            </w:r>
          </w:p>
        </w:tc>
        <w:tc>
          <w:tcPr>
            <w:tcW w:w="0" w:type="auto"/>
          </w:tcPr>
          <w:p w14:paraId="552EEF66" w14:textId="2B69CA71" w:rsidR="000E3373" w:rsidRDefault="000E3373" w:rsidP="00C667A2">
            <w:pPr>
              <w:jc w:val="center"/>
            </w:pPr>
            <w:r>
              <w:t>2023</w:t>
            </w:r>
          </w:p>
        </w:tc>
        <w:tc>
          <w:tcPr>
            <w:tcW w:w="0" w:type="auto"/>
          </w:tcPr>
          <w:p w14:paraId="04A30B7A" w14:textId="5E5A5C62" w:rsidR="000E3373" w:rsidRDefault="0078071C" w:rsidP="00C667A2">
            <w:pPr>
              <w:jc w:val="center"/>
            </w:pPr>
            <w:r>
              <w:t>585</w:t>
            </w:r>
          </w:p>
        </w:tc>
        <w:tc>
          <w:tcPr>
            <w:tcW w:w="0" w:type="auto"/>
          </w:tcPr>
          <w:p w14:paraId="7DFBFE9D" w14:textId="237BEB63" w:rsidR="000E3373" w:rsidRDefault="0078071C" w:rsidP="00C667A2">
            <w:pPr>
              <w:jc w:val="center"/>
            </w:pPr>
            <w:r>
              <w:t>637</w:t>
            </w:r>
          </w:p>
        </w:tc>
        <w:tc>
          <w:tcPr>
            <w:tcW w:w="0" w:type="auto"/>
          </w:tcPr>
          <w:p w14:paraId="4763CF2F" w14:textId="0B393637" w:rsidR="000E3373" w:rsidRDefault="00927652" w:rsidP="00C667A2">
            <w:pPr>
              <w:jc w:val="center"/>
            </w:pPr>
            <w:r>
              <w:t>-52</w:t>
            </w:r>
          </w:p>
        </w:tc>
      </w:tr>
      <w:tr w:rsidR="000E3373" w14:paraId="7FA22690" w14:textId="77777777" w:rsidTr="00C667A2">
        <w:trPr>
          <w:jc w:val="center"/>
        </w:trPr>
        <w:tc>
          <w:tcPr>
            <w:tcW w:w="0" w:type="auto"/>
          </w:tcPr>
          <w:p w14:paraId="16635BCD" w14:textId="6A6D6350" w:rsidR="000E3373" w:rsidRDefault="000E3373" w:rsidP="00C667A2">
            <w:pPr>
              <w:jc w:val="center"/>
            </w:pPr>
            <w:r>
              <w:t>BAL</w:t>
            </w:r>
          </w:p>
        </w:tc>
        <w:tc>
          <w:tcPr>
            <w:tcW w:w="0" w:type="auto"/>
          </w:tcPr>
          <w:p w14:paraId="7CC574F3" w14:textId="71C9BFBF" w:rsidR="000E3373" w:rsidRDefault="000E3373" w:rsidP="00C667A2">
            <w:pPr>
              <w:jc w:val="center"/>
            </w:pPr>
            <w:r>
              <w:t>2018</w:t>
            </w:r>
          </w:p>
        </w:tc>
        <w:tc>
          <w:tcPr>
            <w:tcW w:w="0" w:type="auto"/>
          </w:tcPr>
          <w:p w14:paraId="3E24984C" w14:textId="7A8D5A9D" w:rsidR="000E3373" w:rsidRDefault="0078071C" w:rsidP="00C667A2">
            <w:pPr>
              <w:jc w:val="center"/>
            </w:pPr>
            <w:r>
              <w:t>622</w:t>
            </w:r>
          </w:p>
        </w:tc>
        <w:tc>
          <w:tcPr>
            <w:tcW w:w="0" w:type="auto"/>
          </w:tcPr>
          <w:p w14:paraId="1CF3656B" w14:textId="653E7A98" w:rsidR="000E3373" w:rsidRDefault="0078071C" w:rsidP="00C667A2">
            <w:pPr>
              <w:jc w:val="center"/>
            </w:pPr>
            <w:r>
              <w:t>665</w:t>
            </w:r>
          </w:p>
        </w:tc>
        <w:tc>
          <w:tcPr>
            <w:tcW w:w="0" w:type="auto"/>
          </w:tcPr>
          <w:p w14:paraId="40866A20" w14:textId="7CFB43F3" w:rsidR="000E3373" w:rsidRDefault="00927652" w:rsidP="00C667A2">
            <w:pPr>
              <w:jc w:val="center"/>
            </w:pPr>
            <w:r>
              <w:t>-43</w:t>
            </w:r>
          </w:p>
        </w:tc>
      </w:tr>
    </w:tbl>
    <w:p w14:paraId="3A19FAC0" w14:textId="77777777" w:rsidR="00A222DD" w:rsidRDefault="00A222DD" w:rsidP="00927652">
      <w:pPr>
        <w:rPr>
          <w:rFonts w:ascii="Times New Roman" w:hAnsi="Times New Roman" w:cs="Times New Roman"/>
        </w:rPr>
      </w:pPr>
    </w:p>
    <w:p w14:paraId="201333A0" w14:textId="559BA7FF" w:rsidR="00EA2C7F" w:rsidRDefault="00EA2C7F" w:rsidP="00530F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inaccuracy at the greatest negative extreme is similar here. </w:t>
      </w:r>
      <w:r w:rsidR="001B79A6">
        <w:rPr>
          <w:rFonts w:ascii="Times New Roman" w:hAnsi="Times New Roman" w:cs="Times New Roman"/>
        </w:rPr>
        <w:t xml:space="preserve">The model at its worse is predicting close to a 10% error, but </w:t>
      </w:r>
      <w:r w:rsidR="00703D3E">
        <w:rPr>
          <w:rFonts w:ascii="Times New Roman" w:hAnsi="Times New Roman" w:cs="Times New Roman"/>
        </w:rPr>
        <w:t>even</w:t>
      </w:r>
      <w:r w:rsidR="007A3F59">
        <w:rPr>
          <w:rFonts w:ascii="Times New Roman" w:hAnsi="Times New Roman" w:cs="Times New Roman"/>
        </w:rPr>
        <w:t xml:space="preserve"> by the 5</w:t>
      </w:r>
      <w:r w:rsidR="007A3F59" w:rsidRPr="007A3F59">
        <w:rPr>
          <w:rFonts w:ascii="Times New Roman" w:hAnsi="Times New Roman" w:cs="Times New Roman"/>
          <w:vertAlign w:val="superscript"/>
        </w:rPr>
        <w:t>th</w:t>
      </w:r>
      <w:r w:rsidR="007A3F59">
        <w:rPr>
          <w:rFonts w:ascii="Times New Roman" w:hAnsi="Times New Roman" w:cs="Times New Roman"/>
        </w:rPr>
        <w:t xml:space="preserve"> worst error, the error is as low as </w:t>
      </w:r>
      <w:r w:rsidR="00703D3E">
        <w:rPr>
          <w:rFonts w:ascii="Times New Roman" w:hAnsi="Times New Roman" w:cs="Times New Roman"/>
        </w:rPr>
        <w:t xml:space="preserve">7%. </w:t>
      </w:r>
    </w:p>
    <w:p w14:paraId="1076EC51" w14:textId="77777777" w:rsidR="00703D3E" w:rsidRDefault="00703D3E" w:rsidP="00530F7C">
      <w:pPr>
        <w:jc w:val="both"/>
        <w:rPr>
          <w:rFonts w:ascii="Times New Roman" w:hAnsi="Times New Roman" w:cs="Times New Roman"/>
          <w:b/>
          <w:bCs/>
        </w:rPr>
      </w:pPr>
    </w:p>
    <w:p w14:paraId="7351DA08" w14:textId="77777777" w:rsidR="00703D3E" w:rsidRDefault="00703D3E" w:rsidP="00530F7C">
      <w:pPr>
        <w:jc w:val="both"/>
        <w:rPr>
          <w:rFonts w:ascii="Times New Roman" w:hAnsi="Times New Roman" w:cs="Times New Roman"/>
          <w:b/>
          <w:bCs/>
        </w:rPr>
      </w:pPr>
    </w:p>
    <w:p w14:paraId="28BA03AA" w14:textId="77777777" w:rsidR="00703D3E" w:rsidRDefault="00703D3E" w:rsidP="00530F7C">
      <w:pPr>
        <w:jc w:val="both"/>
        <w:rPr>
          <w:rFonts w:ascii="Times New Roman" w:hAnsi="Times New Roman" w:cs="Times New Roman"/>
          <w:b/>
          <w:bCs/>
        </w:rPr>
      </w:pPr>
    </w:p>
    <w:p w14:paraId="3049C7EC" w14:textId="77777777" w:rsidR="00703D3E" w:rsidRDefault="00703D3E" w:rsidP="00703D3E">
      <w:pPr>
        <w:jc w:val="center"/>
        <w:rPr>
          <w:rFonts w:ascii="Times New Roman" w:hAnsi="Times New Roman" w:cs="Times New Roman"/>
          <w:b/>
          <w:bCs/>
        </w:rPr>
      </w:pPr>
    </w:p>
    <w:p w14:paraId="434EC853" w14:textId="09716313" w:rsidR="00F22BA5" w:rsidRPr="006A5FEC" w:rsidRDefault="00F22BA5" w:rsidP="006A5FEC">
      <w:pPr>
        <w:jc w:val="center"/>
        <w:rPr>
          <w:rFonts w:ascii="Times New Roman" w:hAnsi="Times New Roman" w:cs="Times New Roman"/>
          <w:b/>
          <w:bCs/>
        </w:rPr>
      </w:pPr>
      <w:r w:rsidRPr="006A5FEC">
        <w:rPr>
          <w:rFonts w:ascii="Times New Roman" w:hAnsi="Times New Roman" w:cs="Times New Roman"/>
          <w:b/>
          <w:bCs/>
        </w:rPr>
        <w:lastRenderedPageBreak/>
        <w:t>Appendix</w:t>
      </w:r>
    </w:p>
    <w:p w14:paraId="39486D33" w14:textId="5106FF6F" w:rsidR="00F22BA5" w:rsidRDefault="00AC61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Original </w:t>
      </w:r>
      <w:r w:rsidR="00F22BA5" w:rsidRPr="006A5FEC">
        <w:rPr>
          <w:rFonts w:ascii="Times New Roman" w:hAnsi="Times New Roman" w:cs="Times New Roman"/>
          <w:b/>
          <w:bCs/>
        </w:rPr>
        <w:t>Baseball Regression Model:</w:t>
      </w:r>
    </w:p>
    <w:p w14:paraId="71A6DDC8" w14:textId="5F9670D1" w:rsidR="00EE062F" w:rsidRDefault="00EE062F">
      <w:pPr>
        <w:rPr>
          <w:rFonts w:ascii="Times New Roman" w:hAnsi="Times New Roman" w:cs="Times New Roman"/>
          <w:i/>
          <w:iCs/>
        </w:rPr>
      </w:pPr>
      <w:r w:rsidRPr="00EE062F">
        <w:rPr>
          <w:rFonts w:ascii="Times New Roman" w:hAnsi="Times New Roman" w:cs="Times New Roman"/>
          <w:i/>
          <w:iCs/>
        </w:rPr>
        <w:t>Including all input variables</w:t>
      </w:r>
    </w:p>
    <w:p w14:paraId="27A1B609" w14:textId="77777777" w:rsidR="002C4854" w:rsidRPr="00EE062F" w:rsidRDefault="002C4854">
      <w:pPr>
        <w:rPr>
          <w:rFonts w:ascii="Times New Roman" w:hAnsi="Times New Roman" w:cs="Times New Roman"/>
          <w:i/>
          <w:iCs/>
        </w:rPr>
      </w:pPr>
    </w:p>
    <w:p w14:paraId="497518C9" w14:textId="2D1ED864" w:rsidR="00F22BA5" w:rsidRDefault="006A5FEC">
      <w:pPr>
        <w:rPr>
          <w:rFonts w:ascii="Times New Roman" w:hAnsi="Times New Roman" w:cs="Times New Roman"/>
          <w:i/>
          <w:iCs/>
        </w:rPr>
      </w:pPr>
      <w:r w:rsidRPr="006A5FEC">
        <w:rPr>
          <w:rFonts w:ascii="Times New Roman" w:hAnsi="Times New Roman" w:cs="Times New Roman"/>
          <w:i/>
          <w:iCs/>
        </w:rPr>
        <w:t xml:space="preserve">model &lt;- </w:t>
      </w:r>
      <w:proofErr w:type="gramStart"/>
      <w:r w:rsidRPr="006A5FEC">
        <w:rPr>
          <w:rFonts w:ascii="Times New Roman" w:hAnsi="Times New Roman" w:cs="Times New Roman"/>
          <w:i/>
          <w:iCs/>
        </w:rPr>
        <w:t>lm(</w:t>
      </w:r>
      <w:proofErr w:type="gramEnd"/>
      <w:r w:rsidRPr="006A5FEC">
        <w:rPr>
          <w:rFonts w:ascii="Times New Roman" w:hAnsi="Times New Roman" w:cs="Times New Roman"/>
          <w:i/>
          <w:iCs/>
        </w:rPr>
        <w:t>R ~ Walks + H + X2B + X3B + HR + SB + CS, data = Teams)</w:t>
      </w:r>
    </w:p>
    <w:p w14:paraId="26D3AF4E" w14:textId="77777777" w:rsid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>Coefficients:</w:t>
      </w:r>
    </w:p>
    <w:p w14:paraId="1D26D577" w14:textId="77777777" w:rsidR="008D32CE" w:rsidRPr="007C4C2C" w:rsidRDefault="008D32CE" w:rsidP="007C4C2C">
      <w:pPr>
        <w:rPr>
          <w:rFonts w:ascii="Times New Roman" w:hAnsi="Times New Roman" w:cs="Times New Roman"/>
          <w:i/>
          <w:iCs/>
        </w:rPr>
      </w:pPr>
    </w:p>
    <w:p w14:paraId="21F8FD8F" w14:textId="7F1DD3CC" w:rsidR="007C4C2C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 xml:space="preserve">            </w:t>
      </w:r>
      <w:r w:rsidR="00720625">
        <w:rPr>
          <w:rFonts w:ascii="Times New Roman" w:hAnsi="Times New Roman" w:cs="Times New Roman"/>
          <w:i/>
          <w:iCs/>
        </w:rPr>
        <w:t xml:space="preserve">   </w:t>
      </w:r>
      <w:r w:rsidRPr="007C4C2C">
        <w:rPr>
          <w:rFonts w:ascii="Times New Roman" w:hAnsi="Times New Roman" w:cs="Times New Roman"/>
          <w:i/>
          <w:iCs/>
        </w:rPr>
        <w:t xml:space="preserve"> </w:t>
      </w:r>
      <w:r w:rsidR="00720625">
        <w:rPr>
          <w:rFonts w:ascii="Times New Roman" w:hAnsi="Times New Roman" w:cs="Times New Roman"/>
          <w:i/>
          <w:iCs/>
        </w:rPr>
        <w:t xml:space="preserve">                  </w:t>
      </w:r>
      <w:r w:rsidRPr="007C4C2C">
        <w:rPr>
          <w:rFonts w:ascii="Times New Roman" w:hAnsi="Times New Roman" w:cs="Times New Roman"/>
          <w:i/>
          <w:iCs/>
        </w:rPr>
        <w:t xml:space="preserve"> </w:t>
      </w:r>
      <w:r w:rsidR="00720625">
        <w:rPr>
          <w:rFonts w:ascii="Times New Roman" w:hAnsi="Times New Roman" w:cs="Times New Roman"/>
          <w:i/>
          <w:iCs/>
        </w:rPr>
        <w:t xml:space="preserve">          </w:t>
      </w:r>
      <w:r w:rsidRPr="007C4C2C">
        <w:rPr>
          <w:rFonts w:ascii="Times New Roman" w:hAnsi="Times New Roman" w:cs="Times New Roman"/>
          <w:i/>
          <w:iCs/>
        </w:rPr>
        <w:t xml:space="preserve">Estimate Std. Error </w:t>
      </w:r>
      <w:r w:rsidR="00720625">
        <w:rPr>
          <w:rFonts w:ascii="Times New Roman" w:hAnsi="Times New Roman" w:cs="Times New Roman"/>
          <w:i/>
          <w:iCs/>
        </w:rPr>
        <w:t xml:space="preserve">           </w:t>
      </w:r>
      <w:r w:rsidRPr="007C4C2C">
        <w:rPr>
          <w:rFonts w:ascii="Times New Roman" w:hAnsi="Times New Roman" w:cs="Times New Roman"/>
          <w:i/>
          <w:iCs/>
        </w:rPr>
        <w:t xml:space="preserve">t value </w:t>
      </w:r>
      <w:r w:rsidR="00720625">
        <w:rPr>
          <w:rFonts w:ascii="Times New Roman" w:hAnsi="Times New Roman" w:cs="Times New Roman"/>
          <w:i/>
          <w:iCs/>
        </w:rPr>
        <w:t xml:space="preserve">           </w:t>
      </w:r>
      <w:r w:rsidRPr="007C4C2C">
        <w:rPr>
          <w:rFonts w:ascii="Times New Roman" w:hAnsi="Times New Roman" w:cs="Times New Roman"/>
          <w:i/>
          <w:iCs/>
        </w:rPr>
        <w:t xml:space="preserve">Pr(&gt;|t|)    </w:t>
      </w:r>
    </w:p>
    <w:p w14:paraId="68240F98" w14:textId="210540D0" w:rsidR="007C4C2C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>(</w:t>
      </w:r>
      <w:proofErr w:type="gramStart"/>
      <w:r w:rsidRPr="007C4C2C">
        <w:rPr>
          <w:rFonts w:ascii="Times New Roman" w:hAnsi="Times New Roman" w:cs="Times New Roman"/>
          <w:i/>
          <w:iCs/>
        </w:rPr>
        <w:t xml:space="preserve">Intercept) </w:t>
      </w:r>
      <w:r w:rsidR="00720625">
        <w:rPr>
          <w:rFonts w:ascii="Times New Roman" w:hAnsi="Times New Roman" w:cs="Times New Roman"/>
          <w:i/>
          <w:iCs/>
        </w:rPr>
        <w:t xml:space="preserve">  </w:t>
      </w:r>
      <w:proofErr w:type="gramEnd"/>
      <w:r w:rsidR="00720625">
        <w:rPr>
          <w:rFonts w:ascii="Times New Roman" w:hAnsi="Times New Roman" w:cs="Times New Roman"/>
          <w:i/>
          <w:iCs/>
        </w:rPr>
        <w:t xml:space="preserve"> </w:t>
      </w:r>
      <w:r w:rsidRPr="007C4C2C">
        <w:rPr>
          <w:rFonts w:ascii="Times New Roman" w:hAnsi="Times New Roman" w:cs="Times New Roman"/>
          <w:i/>
          <w:iCs/>
        </w:rPr>
        <w:t xml:space="preserve">-318.33701  </w:t>
      </w:r>
      <w:r w:rsidR="00720625">
        <w:rPr>
          <w:rFonts w:ascii="Times New Roman" w:hAnsi="Times New Roman" w:cs="Times New Roman"/>
          <w:i/>
          <w:iCs/>
        </w:rPr>
        <w:t xml:space="preserve">    </w:t>
      </w:r>
      <w:r w:rsidRPr="007C4C2C">
        <w:rPr>
          <w:rFonts w:ascii="Times New Roman" w:hAnsi="Times New Roman" w:cs="Times New Roman"/>
          <w:i/>
          <w:iCs/>
        </w:rPr>
        <w:t xml:space="preserve"> </w:t>
      </w:r>
      <w:r w:rsidR="00720625">
        <w:rPr>
          <w:rFonts w:ascii="Times New Roman" w:hAnsi="Times New Roman" w:cs="Times New Roman"/>
          <w:i/>
          <w:iCs/>
        </w:rPr>
        <w:t xml:space="preserve">    </w:t>
      </w:r>
      <w:r w:rsidRPr="007C4C2C">
        <w:rPr>
          <w:rFonts w:ascii="Times New Roman" w:hAnsi="Times New Roman" w:cs="Times New Roman"/>
          <w:i/>
          <w:iCs/>
        </w:rPr>
        <w:t xml:space="preserve">39.37131 </w:t>
      </w:r>
      <w:r w:rsidR="00720625">
        <w:rPr>
          <w:rFonts w:ascii="Times New Roman" w:hAnsi="Times New Roman" w:cs="Times New Roman"/>
          <w:i/>
          <w:iCs/>
        </w:rPr>
        <w:t xml:space="preserve">                   </w:t>
      </w:r>
      <w:r w:rsidRPr="007C4C2C">
        <w:rPr>
          <w:rFonts w:ascii="Times New Roman" w:hAnsi="Times New Roman" w:cs="Times New Roman"/>
          <w:i/>
          <w:iCs/>
        </w:rPr>
        <w:t xml:space="preserve"> -8.086 </w:t>
      </w:r>
      <w:r w:rsidR="00720625">
        <w:rPr>
          <w:rFonts w:ascii="Times New Roman" w:hAnsi="Times New Roman" w:cs="Times New Roman"/>
          <w:i/>
          <w:iCs/>
        </w:rPr>
        <w:t xml:space="preserve">          </w:t>
      </w:r>
      <w:r w:rsidRPr="007C4C2C">
        <w:rPr>
          <w:rFonts w:ascii="Times New Roman" w:hAnsi="Times New Roman" w:cs="Times New Roman"/>
          <w:i/>
          <w:iCs/>
        </w:rPr>
        <w:t>2.47e-13 ***</w:t>
      </w:r>
    </w:p>
    <w:p w14:paraId="4A772058" w14:textId="529D1C07" w:rsidR="007C4C2C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 xml:space="preserve">Walks      </w:t>
      </w:r>
      <w:r w:rsidR="008D32CE">
        <w:rPr>
          <w:rFonts w:ascii="Times New Roman" w:hAnsi="Times New Roman" w:cs="Times New Roman"/>
          <w:i/>
          <w:iCs/>
        </w:rPr>
        <w:t xml:space="preserve">     </w:t>
      </w:r>
      <w:r w:rsidRPr="007C4C2C">
        <w:rPr>
          <w:rFonts w:ascii="Times New Roman" w:hAnsi="Times New Roman" w:cs="Times New Roman"/>
          <w:i/>
          <w:iCs/>
        </w:rPr>
        <w:t xml:space="preserve">    0.32727 </w:t>
      </w:r>
      <w:r w:rsidR="008D32CE">
        <w:rPr>
          <w:rFonts w:ascii="Times New Roman" w:hAnsi="Times New Roman" w:cs="Times New Roman"/>
          <w:i/>
          <w:iCs/>
        </w:rPr>
        <w:t xml:space="preserve">         </w:t>
      </w:r>
      <w:r w:rsidRPr="007C4C2C">
        <w:rPr>
          <w:rFonts w:ascii="Times New Roman" w:hAnsi="Times New Roman" w:cs="Times New Roman"/>
          <w:i/>
          <w:iCs/>
        </w:rPr>
        <w:t xml:space="preserve">   0.03414 </w:t>
      </w:r>
      <w:r w:rsidR="008D32CE">
        <w:rPr>
          <w:rFonts w:ascii="Times New Roman" w:hAnsi="Times New Roman" w:cs="Times New Roman"/>
          <w:i/>
          <w:iCs/>
        </w:rPr>
        <w:t xml:space="preserve">                     </w:t>
      </w:r>
      <w:r w:rsidRPr="007C4C2C">
        <w:rPr>
          <w:rFonts w:ascii="Times New Roman" w:hAnsi="Times New Roman" w:cs="Times New Roman"/>
          <w:i/>
          <w:iCs/>
        </w:rPr>
        <w:t xml:space="preserve">  9.585  </w:t>
      </w:r>
      <w:r w:rsidR="008D32CE">
        <w:rPr>
          <w:rFonts w:ascii="Times New Roman" w:hAnsi="Times New Roman" w:cs="Times New Roman"/>
          <w:i/>
          <w:iCs/>
        </w:rPr>
        <w:t xml:space="preserve">          </w:t>
      </w:r>
      <w:r w:rsidRPr="007C4C2C">
        <w:rPr>
          <w:rFonts w:ascii="Times New Roman" w:hAnsi="Times New Roman" w:cs="Times New Roman"/>
          <w:i/>
          <w:iCs/>
        </w:rPr>
        <w:t>&lt; 2e-16 ***</w:t>
      </w:r>
    </w:p>
    <w:p w14:paraId="5720BFE9" w14:textId="3327E403" w:rsidR="007C4C2C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 xml:space="preserve">H            </w:t>
      </w:r>
      <w:r w:rsidR="008D32CE">
        <w:rPr>
          <w:rFonts w:ascii="Times New Roman" w:hAnsi="Times New Roman" w:cs="Times New Roman"/>
          <w:i/>
          <w:iCs/>
        </w:rPr>
        <w:t xml:space="preserve">       </w:t>
      </w:r>
      <w:r w:rsidRPr="007C4C2C">
        <w:rPr>
          <w:rFonts w:ascii="Times New Roman" w:hAnsi="Times New Roman" w:cs="Times New Roman"/>
          <w:i/>
          <w:iCs/>
        </w:rPr>
        <w:t xml:space="preserve">  0.38519  </w:t>
      </w:r>
      <w:r w:rsidR="008D32CE">
        <w:rPr>
          <w:rFonts w:ascii="Times New Roman" w:hAnsi="Times New Roman" w:cs="Times New Roman"/>
          <w:i/>
          <w:iCs/>
        </w:rPr>
        <w:t xml:space="preserve">          </w:t>
      </w:r>
      <w:r w:rsidRPr="007C4C2C">
        <w:rPr>
          <w:rFonts w:ascii="Times New Roman" w:hAnsi="Times New Roman" w:cs="Times New Roman"/>
          <w:i/>
          <w:iCs/>
        </w:rPr>
        <w:t xml:space="preserve">  0.03954 </w:t>
      </w:r>
      <w:r w:rsidR="008D32CE">
        <w:rPr>
          <w:rFonts w:ascii="Times New Roman" w:hAnsi="Times New Roman" w:cs="Times New Roman"/>
          <w:i/>
          <w:iCs/>
        </w:rPr>
        <w:t xml:space="preserve">                     </w:t>
      </w:r>
      <w:r w:rsidRPr="007C4C2C">
        <w:rPr>
          <w:rFonts w:ascii="Times New Roman" w:hAnsi="Times New Roman" w:cs="Times New Roman"/>
          <w:i/>
          <w:iCs/>
        </w:rPr>
        <w:t xml:space="preserve">  9.743 </w:t>
      </w:r>
      <w:r w:rsidR="008D32CE">
        <w:rPr>
          <w:rFonts w:ascii="Times New Roman" w:hAnsi="Times New Roman" w:cs="Times New Roman"/>
          <w:i/>
          <w:iCs/>
        </w:rPr>
        <w:t xml:space="preserve">          </w:t>
      </w:r>
      <w:r w:rsidRPr="007C4C2C">
        <w:rPr>
          <w:rFonts w:ascii="Times New Roman" w:hAnsi="Times New Roman" w:cs="Times New Roman"/>
          <w:i/>
          <w:iCs/>
        </w:rPr>
        <w:t xml:space="preserve"> &lt; 2e-16 ***</w:t>
      </w:r>
    </w:p>
    <w:p w14:paraId="1E6F35B9" w14:textId="634D9A5E" w:rsidR="007C4C2C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 xml:space="preserve">X2B          </w:t>
      </w:r>
      <w:r w:rsidR="008D32CE">
        <w:rPr>
          <w:rFonts w:ascii="Times New Roman" w:hAnsi="Times New Roman" w:cs="Times New Roman"/>
          <w:i/>
          <w:iCs/>
        </w:rPr>
        <w:t xml:space="preserve">    </w:t>
      </w:r>
      <w:r w:rsidRPr="007C4C2C">
        <w:rPr>
          <w:rFonts w:ascii="Times New Roman" w:hAnsi="Times New Roman" w:cs="Times New Roman"/>
          <w:i/>
          <w:iCs/>
        </w:rPr>
        <w:t xml:space="preserve">  0.49956  </w:t>
      </w:r>
      <w:r w:rsidR="008D32CE">
        <w:rPr>
          <w:rFonts w:ascii="Times New Roman" w:hAnsi="Times New Roman" w:cs="Times New Roman"/>
          <w:i/>
          <w:iCs/>
        </w:rPr>
        <w:t xml:space="preserve">          </w:t>
      </w:r>
      <w:r w:rsidRPr="007C4C2C">
        <w:rPr>
          <w:rFonts w:ascii="Times New Roman" w:hAnsi="Times New Roman" w:cs="Times New Roman"/>
          <w:i/>
          <w:iCs/>
        </w:rPr>
        <w:t xml:space="preserve">  0.09543  </w:t>
      </w:r>
      <w:r w:rsidR="008D32CE">
        <w:rPr>
          <w:rFonts w:ascii="Times New Roman" w:hAnsi="Times New Roman" w:cs="Times New Roman"/>
          <w:i/>
          <w:iCs/>
        </w:rPr>
        <w:t xml:space="preserve">                    </w:t>
      </w:r>
      <w:r w:rsidRPr="007C4C2C">
        <w:rPr>
          <w:rFonts w:ascii="Times New Roman" w:hAnsi="Times New Roman" w:cs="Times New Roman"/>
          <w:i/>
          <w:iCs/>
        </w:rPr>
        <w:t xml:space="preserve"> 5.235 </w:t>
      </w:r>
      <w:r w:rsidR="008D32CE">
        <w:rPr>
          <w:rFonts w:ascii="Times New Roman" w:hAnsi="Times New Roman" w:cs="Times New Roman"/>
          <w:i/>
          <w:iCs/>
        </w:rPr>
        <w:t xml:space="preserve">            </w:t>
      </w:r>
      <w:r w:rsidRPr="007C4C2C">
        <w:rPr>
          <w:rFonts w:ascii="Times New Roman" w:hAnsi="Times New Roman" w:cs="Times New Roman"/>
          <w:i/>
          <w:iCs/>
        </w:rPr>
        <w:t>5.82e-07 ***</w:t>
      </w:r>
    </w:p>
    <w:p w14:paraId="2B6CB926" w14:textId="0573061A" w:rsidR="007C4C2C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375CF3">
        <w:rPr>
          <w:rFonts w:ascii="Times New Roman" w:hAnsi="Times New Roman" w:cs="Times New Roman"/>
          <w:i/>
          <w:iCs/>
          <w:highlight w:val="yellow"/>
        </w:rPr>
        <w:t xml:space="preserve">X3B         </w:t>
      </w:r>
      <w:r w:rsidR="008D32CE" w:rsidRPr="00375CF3">
        <w:rPr>
          <w:rFonts w:ascii="Times New Roman" w:hAnsi="Times New Roman" w:cs="Times New Roman"/>
          <w:i/>
          <w:iCs/>
          <w:highlight w:val="yellow"/>
        </w:rPr>
        <w:t xml:space="preserve">   </w:t>
      </w:r>
      <w:r w:rsidRPr="00375CF3">
        <w:rPr>
          <w:rFonts w:ascii="Times New Roman" w:hAnsi="Times New Roman" w:cs="Times New Roman"/>
          <w:i/>
          <w:iCs/>
          <w:highlight w:val="yellow"/>
        </w:rPr>
        <w:t xml:space="preserve">   0.34459 </w:t>
      </w:r>
      <w:r w:rsidR="008D32CE" w:rsidRPr="00375CF3">
        <w:rPr>
          <w:rFonts w:ascii="Times New Roman" w:hAnsi="Times New Roman" w:cs="Times New Roman"/>
          <w:i/>
          <w:iCs/>
          <w:highlight w:val="yellow"/>
        </w:rPr>
        <w:t xml:space="preserve">           </w:t>
      </w:r>
      <w:r w:rsidRPr="00375CF3">
        <w:rPr>
          <w:rFonts w:ascii="Times New Roman" w:hAnsi="Times New Roman" w:cs="Times New Roman"/>
          <w:i/>
          <w:iCs/>
          <w:highlight w:val="yellow"/>
        </w:rPr>
        <w:t xml:space="preserve">   0.25319 </w:t>
      </w:r>
      <w:r w:rsidR="008D32CE" w:rsidRPr="00375CF3">
        <w:rPr>
          <w:rFonts w:ascii="Times New Roman" w:hAnsi="Times New Roman" w:cs="Times New Roman"/>
          <w:i/>
          <w:iCs/>
          <w:highlight w:val="yellow"/>
        </w:rPr>
        <w:t xml:space="preserve">                   </w:t>
      </w:r>
      <w:r w:rsidRPr="00375CF3">
        <w:rPr>
          <w:rFonts w:ascii="Times New Roman" w:hAnsi="Times New Roman" w:cs="Times New Roman"/>
          <w:i/>
          <w:iCs/>
          <w:highlight w:val="yellow"/>
        </w:rPr>
        <w:t xml:space="preserve">  1.361</w:t>
      </w:r>
      <w:r w:rsidR="008D32CE" w:rsidRPr="00375CF3">
        <w:rPr>
          <w:rFonts w:ascii="Times New Roman" w:hAnsi="Times New Roman" w:cs="Times New Roman"/>
          <w:i/>
          <w:iCs/>
          <w:highlight w:val="yellow"/>
        </w:rPr>
        <w:t xml:space="preserve">              </w:t>
      </w:r>
      <w:r w:rsidRPr="00375CF3">
        <w:rPr>
          <w:rFonts w:ascii="Times New Roman" w:hAnsi="Times New Roman" w:cs="Times New Roman"/>
          <w:i/>
          <w:iCs/>
          <w:highlight w:val="yellow"/>
        </w:rPr>
        <w:t xml:space="preserve"> 0.175672</w:t>
      </w:r>
      <w:r w:rsidRPr="007C4C2C">
        <w:rPr>
          <w:rFonts w:ascii="Times New Roman" w:hAnsi="Times New Roman" w:cs="Times New Roman"/>
          <w:i/>
          <w:iCs/>
        </w:rPr>
        <w:t xml:space="preserve">    </w:t>
      </w:r>
    </w:p>
    <w:p w14:paraId="0507B077" w14:textId="2AF1BE68" w:rsidR="007C4C2C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 xml:space="preserve">HR          </w:t>
      </w:r>
      <w:r w:rsidR="008D32CE">
        <w:rPr>
          <w:rFonts w:ascii="Times New Roman" w:hAnsi="Times New Roman" w:cs="Times New Roman"/>
          <w:i/>
          <w:iCs/>
        </w:rPr>
        <w:t xml:space="preserve">   </w:t>
      </w:r>
      <w:r w:rsidRPr="007C4C2C">
        <w:rPr>
          <w:rFonts w:ascii="Times New Roman" w:hAnsi="Times New Roman" w:cs="Times New Roman"/>
          <w:i/>
          <w:iCs/>
        </w:rPr>
        <w:t xml:space="preserve">   0.98187  </w:t>
      </w:r>
      <w:r w:rsidR="008D32CE">
        <w:rPr>
          <w:rFonts w:ascii="Times New Roman" w:hAnsi="Times New Roman" w:cs="Times New Roman"/>
          <w:i/>
          <w:iCs/>
        </w:rPr>
        <w:t xml:space="preserve">           </w:t>
      </w:r>
      <w:r w:rsidRPr="007C4C2C">
        <w:rPr>
          <w:rFonts w:ascii="Times New Roman" w:hAnsi="Times New Roman" w:cs="Times New Roman"/>
          <w:i/>
          <w:iCs/>
        </w:rPr>
        <w:t xml:space="preserve">  0.06939 </w:t>
      </w:r>
      <w:r w:rsidR="008D32CE">
        <w:rPr>
          <w:rFonts w:ascii="Times New Roman" w:hAnsi="Times New Roman" w:cs="Times New Roman"/>
          <w:i/>
          <w:iCs/>
        </w:rPr>
        <w:t xml:space="preserve">                   </w:t>
      </w:r>
      <w:r w:rsidRPr="007C4C2C">
        <w:rPr>
          <w:rFonts w:ascii="Times New Roman" w:hAnsi="Times New Roman" w:cs="Times New Roman"/>
          <w:i/>
          <w:iCs/>
        </w:rPr>
        <w:t xml:space="preserve"> 14.150 </w:t>
      </w:r>
      <w:r w:rsidR="008D32CE">
        <w:rPr>
          <w:rFonts w:ascii="Times New Roman" w:hAnsi="Times New Roman" w:cs="Times New Roman"/>
          <w:i/>
          <w:iCs/>
        </w:rPr>
        <w:t xml:space="preserve">            </w:t>
      </w:r>
      <w:r w:rsidRPr="007C4C2C">
        <w:rPr>
          <w:rFonts w:ascii="Times New Roman" w:hAnsi="Times New Roman" w:cs="Times New Roman"/>
          <w:i/>
          <w:iCs/>
        </w:rPr>
        <w:t xml:space="preserve"> &lt; 2e-16 ***</w:t>
      </w:r>
    </w:p>
    <w:p w14:paraId="1309678D" w14:textId="104F8E97" w:rsidR="007C4C2C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 xml:space="preserve">SB          </w:t>
      </w:r>
      <w:r w:rsidR="008D32CE">
        <w:rPr>
          <w:rFonts w:ascii="Times New Roman" w:hAnsi="Times New Roman" w:cs="Times New Roman"/>
          <w:i/>
          <w:iCs/>
        </w:rPr>
        <w:t xml:space="preserve">   </w:t>
      </w:r>
      <w:r w:rsidRPr="007C4C2C">
        <w:rPr>
          <w:rFonts w:ascii="Times New Roman" w:hAnsi="Times New Roman" w:cs="Times New Roman"/>
          <w:i/>
          <w:iCs/>
        </w:rPr>
        <w:t xml:space="preserve">   0.27813  </w:t>
      </w:r>
      <w:r w:rsidR="008D32CE">
        <w:rPr>
          <w:rFonts w:ascii="Times New Roman" w:hAnsi="Times New Roman" w:cs="Times New Roman"/>
          <w:i/>
          <w:iCs/>
        </w:rPr>
        <w:t xml:space="preserve">           </w:t>
      </w:r>
      <w:r w:rsidRPr="007C4C2C">
        <w:rPr>
          <w:rFonts w:ascii="Times New Roman" w:hAnsi="Times New Roman" w:cs="Times New Roman"/>
          <w:i/>
          <w:iCs/>
        </w:rPr>
        <w:t xml:space="preserve">  0.07270  </w:t>
      </w:r>
      <w:r w:rsidR="008D32CE">
        <w:rPr>
          <w:rFonts w:ascii="Times New Roman" w:hAnsi="Times New Roman" w:cs="Times New Roman"/>
          <w:i/>
          <w:iCs/>
        </w:rPr>
        <w:t xml:space="preserve">                   </w:t>
      </w:r>
      <w:r w:rsidRPr="007C4C2C">
        <w:rPr>
          <w:rFonts w:ascii="Times New Roman" w:hAnsi="Times New Roman" w:cs="Times New Roman"/>
          <w:i/>
          <w:iCs/>
        </w:rPr>
        <w:t xml:space="preserve"> 3.826 </w:t>
      </w:r>
      <w:r w:rsidR="008D32CE">
        <w:rPr>
          <w:rFonts w:ascii="Times New Roman" w:hAnsi="Times New Roman" w:cs="Times New Roman"/>
          <w:i/>
          <w:iCs/>
        </w:rPr>
        <w:t xml:space="preserve">              </w:t>
      </w:r>
      <w:r w:rsidRPr="007C4C2C">
        <w:rPr>
          <w:rFonts w:ascii="Times New Roman" w:hAnsi="Times New Roman" w:cs="Times New Roman"/>
          <w:i/>
          <w:iCs/>
        </w:rPr>
        <w:t>0.000195 ***</w:t>
      </w:r>
    </w:p>
    <w:p w14:paraId="6AD6470A" w14:textId="23A33E22" w:rsidR="007C4C2C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 xml:space="preserve">CS         </w:t>
      </w:r>
      <w:r w:rsidR="008D32CE">
        <w:rPr>
          <w:rFonts w:ascii="Times New Roman" w:hAnsi="Times New Roman" w:cs="Times New Roman"/>
          <w:i/>
          <w:iCs/>
        </w:rPr>
        <w:t xml:space="preserve">  </w:t>
      </w:r>
      <w:r w:rsidRPr="007C4C2C">
        <w:rPr>
          <w:rFonts w:ascii="Times New Roman" w:hAnsi="Times New Roman" w:cs="Times New Roman"/>
          <w:i/>
          <w:iCs/>
        </w:rPr>
        <w:t xml:space="preserve">   -0.74115 </w:t>
      </w:r>
      <w:r w:rsidR="008D32CE">
        <w:rPr>
          <w:rFonts w:ascii="Times New Roman" w:hAnsi="Times New Roman" w:cs="Times New Roman"/>
          <w:i/>
          <w:iCs/>
        </w:rPr>
        <w:t xml:space="preserve">          </w:t>
      </w:r>
      <w:r w:rsidRPr="007C4C2C">
        <w:rPr>
          <w:rFonts w:ascii="Times New Roman" w:hAnsi="Times New Roman" w:cs="Times New Roman"/>
          <w:i/>
          <w:iCs/>
        </w:rPr>
        <w:t xml:space="preserve">   0.29384 </w:t>
      </w:r>
      <w:r w:rsidR="008D32CE">
        <w:rPr>
          <w:rFonts w:ascii="Times New Roman" w:hAnsi="Times New Roman" w:cs="Times New Roman"/>
          <w:i/>
          <w:iCs/>
        </w:rPr>
        <w:t xml:space="preserve">                   </w:t>
      </w:r>
      <w:r w:rsidRPr="007C4C2C">
        <w:rPr>
          <w:rFonts w:ascii="Times New Roman" w:hAnsi="Times New Roman" w:cs="Times New Roman"/>
          <w:i/>
          <w:iCs/>
        </w:rPr>
        <w:t xml:space="preserve"> -2.522 </w:t>
      </w:r>
      <w:r w:rsidR="008D32CE">
        <w:rPr>
          <w:rFonts w:ascii="Times New Roman" w:hAnsi="Times New Roman" w:cs="Times New Roman"/>
          <w:i/>
          <w:iCs/>
        </w:rPr>
        <w:t xml:space="preserve">               </w:t>
      </w:r>
      <w:r w:rsidRPr="007C4C2C">
        <w:rPr>
          <w:rFonts w:ascii="Times New Roman" w:hAnsi="Times New Roman" w:cs="Times New Roman"/>
          <w:i/>
          <w:iCs/>
        </w:rPr>
        <w:t xml:space="preserve">0.012763 *  </w:t>
      </w:r>
    </w:p>
    <w:p w14:paraId="440E82AF" w14:textId="3CBA0DE8" w:rsidR="008D32CE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>---</w:t>
      </w:r>
    </w:p>
    <w:p w14:paraId="2E51C6FF" w14:textId="77777777" w:rsidR="007C4C2C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 xml:space="preserve">Residual standard error: </w:t>
      </w:r>
      <w:r w:rsidRPr="00167B23">
        <w:rPr>
          <w:rFonts w:ascii="Times New Roman" w:hAnsi="Times New Roman" w:cs="Times New Roman"/>
          <w:b/>
          <w:bCs/>
          <w:i/>
          <w:iCs/>
        </w:rPr>
        <w:t>22.78</w:t>
      </w:r>
      <w:r w:rsidRPr="007C4C2C">
        <w:rPr>
          <w:rFonts w:ascii="Times New Roman" w:hAnsi="Times New Roman" w:cs="Times New Roman"/>
          <w:i/>
          <w:iCs/>
        </w:rPr>
        <w:t xml:space="preserve"> on 142 degrees of freedom</w:t>
      </w:r>
    </w:p>
    <w:p w14:paraId="124BFEA1" w14:textId="77777777" w:rsidR="007C4C2C" w:rsidRPr="00167B23" w:rsidRDefault="007C4C2C" w:rsidP="007C4C2C">
      <w:pPr>
        <w:rPr>
          <w:rFonts w:ascii="Times New Roman" w:hAnsi="Times New Roman" w:cs="Times New Roman"/>
          <w:b/>
          <w:bCs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>Multiple R-squared</w:t>
      </w:r>
      <w:r w:rsidRPr="00167B23">
        <w:rPr>
          <w:rFonts w:ascii="Times New Roman" w:hAnsi="Times New Roman" w:cs="Times New Roman"/>
          <w:b/>
          <w:bCs/>
          <w:i/>
          <w:iCs/>
        </w:rPr>
        <w:t>:  0.9277</w:t>
      </w:r>
      <w:r w:rsidRPr="007C4C2C">
        <w:rPr>
          <w:rFonts w:ascii="Times New Roman" w:hAnsi="Times New Roman" w:cs="Times New Roman"/>
          <w:i/>
          <w:iCs/>
        </w:rPr>
        <w:t>,</w:t>
      </w:r>
      <w:r w:rsidRPr="007C4C2C">
        <w:rPr>
          <w:rFonts w:ascii="Times New Roman" w:hAnsi="Times New Roman" w:cs="Times New Roman"/>
          <w:i/>
          <w:iCs/>
        </w:rPr>
        <w:tab/>
        <w:t>Adjusted R-squared</w:t>
      </w:r>
      <w:r w:rsidRPr="00167B23">
        <w:rPr>
          <w:rFonts w:ascii="Times New Roman" w:hAnsi="Times New Roman" w:cs="Times New Roman"/>
          <w:b/>
          <w:bCs/>
          <w:i/>
          <w:iCs/>
        </w:rPr>
        <w:t xml:space="preserve">:  0.9241 </w:t>
      </w:r>
    </w:p>
    <w:p w14:paraId="6775822D" w14:textId="08741FBD" w:rsidR="003C1927" w:rsidRPr="007C4C2C" w:rsidRDefault="007C4C2C" w:rsidP="007C4C2C">
      <w:pPr>
        <w:rPr>
          <w:rFonts w:ascii="Times New Roman" w:hAnsi="Times New Roman" w:cs="Times New Roman"/>
          <w:i/>
          <w:iCs/>
        </w:rPr>
      </w:pPr>
      <w:r w:rsidRPr="007C4C2C">
        <w:rPr>
          <w:rFonts w:ascii="Times New Roman" w:hAnsi="Times New Roman" w:cs="Times New Roman"/>
          <w:i/>
          <w:iCs/>
        </w:rPr>
        <w:t xml:space="preserve">F-statistic: 260.2 on 7 and 142 </w:t>
      </w:r>
      <w:proofErr w:type="gramStart"/>
      <w:r w:rsidRPr="007C4C2C">
        <w:rPr>
          <w:rFonts w:ascii="Times New Roman" w:hAnsi="Times New Roman" w:cs="Times New Roman"/>
          <w:i/>
          <w:iCs/>
        </w:rPr>
        <w:t>DF,  p</w:t>
      </w:r>
      <w:proofErr w:type="gramEnd"/>
      <w:r w:rsidRPr="007C4C2C">
        <w:rPr>
          <w:rFonts w:ascii="Times New Roman" w:hAnsi="Times New Roman" w:cs="Times New Roman"/>
          <w:i/>
          <w:iCs/>
        </w:rPr>
        <w:t>-value: &lt; 2.2e-16</w:t>
      </w:r>
    </w:p>
    <w:p w14:paraId="37BEB05B" w14:textId="77777777" w:rsidR="00EE062F" w:rsidRDefault="00EE062F">
      <w:pPr>
        <w:rPr>
          <w:rFonts w:ascii="Times New Roman" w:hAnsi="Times New Roman" w:cs="Times New Roman"/>
          <w:i/>
          <w:iCs/>
        </w:rPr>
      </w:pPr>
    </w:p>
    <w:p w14:paraId="438CEA79" w14:textId="3ECD6EF4" w:rsidR="00F83CDE" w:rsidRDefault="00AC612C" w:rsidP="00F83C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Adjusted </w:t>
      </w:r>
      <w:r w:rsidR="00F83CDE" w:rsidRPr="006A5FEC">
        <w:rPr>
          <w:rFonts w:ascii="Times New Roman" w:hAnsi="Times New Roman" w:cs="Times New Roman"/>
          <w:b/>
          <w:bCs/>
        </w:rPr>
        <w:t>Baseball Regression Model:</w:t>
      </w:r>
    </w:p>
    <w:p w14:paraId="40E127FC" w14:textId="2A056715" w:rsidR="005D5875" w:rsidRDefault="00EB3F96" w:rsidP="00EB3F96">
      <w:pPr>
        <w:rPr>
          <w:rFonts w:ascii="Times New Roman" w:hAnsi="Times New Roman" w:cs="Times New Roman"/>
          <w:i/>
          <w:iCs/>
        </w:rPr>
      </w:pPr>
      <w:r w:rsidRPr="00EE062F">
        <w:rPr>
          <w:rFonts w:ascii="Times New Roman" w:hAnsi="Times New Roman" w:cs="Times New Roman"/>
          <w:i/>
          <w:iCs/>
        </w:rPr>
        <w:t>Including all input variables</w:t>
      </w:r>
      <w:r>
        <w:rPr>
          <w:rFonts w:ascii="Times New Roman" w:hAnsi="Times New Roman" w:cs="Times New Roman"/>
          <w:i/>
          <w:iCs/>
        </w:rPr>
        <w:t xml:space="preserve"> except for </w:t>
      </w:r>
      <w:r w:rsidR="002C4854">
        <w:rPr>
          <w:rFonts w:ascii="Times New Roman" w:hAnsi="Times New Roman" w:cs="Times New Roman"/>
          <w:i/>
          <w:iCs/>
        </w:rPr>
        <w:t>triples</w:t>
      </w:r>
    </w:p>
    <w:p w14:paraId="1F5FC553" w14:textId="77777777" w:rsidR="00D7333F" w:rsidRDefault="00D7333F" w:rsidP="00EB3F96">
      <w:pPr>
        <w:rPr>
          <w:rFonts w:ascii="Times New Roman" w:hAnsi="Times New Roman" w:cs="Times New Roman"/>
          <w:i/>
          <w:iCs/>
        </w:rPr>
      </w:pPr>
    </w:p>
    <w:p w14:paraId="5175FA46" w14:textId="72C41F34" w:rsidR="002C4854" w:rsidRDefault="002C4854" w:rsidP="00EB3F96">
      <w:pPr>
        <w:rPr>
          <w:rFonts w:ascii="Times New Roman" w:hAnsi="Times New Roman" w:cs="Times New Roman"/>
          <w:i/>
          <w:iCs/>
        </w:rPr>
      </w:pPr>
      <w:r w:rsidRPr="002C4854">
        <w:rPr>
          <w:rFonts w:ascii="Times New Roman" w:hAnsi="Times New Roman" w:cs="Times New Roman"/>
          <w:i/>
          <w:iCs/>
        </w:rPr>
        <w:t xml:space="preserve">new_model &lt;- </w:t>
      </w:r>
      <w:proofErr w:type="gramStart"/>
      <w:r w:rsidRPr="002C4854">
        <w:rPr>
          <w:rFonts w:ascii="Times New Roman" w:hAnsi="Times New Roman" w:cs="Times New Roman"/>
          <w:i/>
          <w:iCs/>
        </w:rPr>
        <w:t>lm(</w:t>
      </w:r>
      <w:proofErr w:type="gramEnd"/>
      <w:r w:rsidRPr="002C4854">
        <w:rPr>
          <w:rFonts w:ascii="Times New Roman" w:hAnsi="Times New Roman" w:cs="Times New Roman"/>
          <w:i/>
          <w:iCs/>
        </w:rPr>
        <w:t>R ~ Walks + H + X2B + HR + SB + CS, data = Teams)</w:t>
      </w:r>
    </w:p>
    <w:p w14:paraId="69CECDFF" w14:textId="77777777" w:rsidR="00167B23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t>Coefficients:</w:t>
      </w:r>
    </w:p>
    <w:p w14:paraId="053A1B31" w14:textId="77777777" w:rsidR="00D7333F" w:rsidRPr="00167B23" w:rsidRDefault="00D7333F" w:rsidP="00167B23">
      <w:pPr>
        <w:rPr>
          <w:rFonts w:ascii="Times New Roman" w:hAnsi="Times New Roman" w:cs="Times New Roman"/>
          <w:i/>
          <w:iCs/>
        </w:rPr>
      </w:pPr>
    </w:p>
    <w:p w14:paraId="3DC18CB3" w14:textId="18897F81" w:rsidR="00167B23" w:rsidRPr="00167B23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t xml:space="preserve">             </w:t>
      </w:r>
      <w:r>
        <w:rPr>
          <w:rFonts w:ascii="Times New Roman" w:hAnsi="Times New Roman" w:cs="Times New Roman"/>
          <w:i/>
          <w:iCs/>
        </w:rPr>
        <w:t xml:space="preserve">                                 </w:t>
      </w:r>
      <w:r w:rsidRPr="00167B23">
        <w:rPr>
          <w:rFonts w:ascii="Times New Roman" w:hAnsi="Times New Roman" w:cs="Times New Roman"/>
          <w:i/>
          <w:iCs/>
        </w:rPr>
        <w:t xml:space="preserve"> Estimate Std. Error </w:t>
      </w:r>
      <w:r>
        <w:rPr>
          <w:rFonts w:ascii="Times New Roman" w:hAnsi="Times New Roman" w:cs="Times New Roman"/>
          <w:i/>
          <w:iCs/>
        </w:rPr>
        <w:t xml:space="preserve">        </w:t>
      </w:r>
      <w:r w:rsidRPr="00167B23">
        <w:rPr>
          <w:rFonts w:ascii="Times New Roman" w:hAnsi="Times New Roman" w:cs="Times New Roman"/>
          <w:i/>
          <w:iCs/>
        </w:rPr>
        <w:t>t value</w:t>
      </w:r>
      <w:r>
        <w:rPr>
          <w:rFonts w:ascii="Times New Roman" w:hAnsi="Times New Roman" w:cs="Times New Roman"/>
          <w:i/>
          <w:iCs/>
        </w:rPr>
        <w:t xml:space="preserve">             </w:t>
      </w:r>
      <w:r w:rsidRPr="00167B23">
        <w:rPr>
          <w:rFonts w:ascii="Times New Roman" w:hAnsi="Times New Roman" w:cs="Times New Roman"/>
          <w:i/>
          <w:iCs/>
        </w:rPr>
        <w:t xml:space="preserve"> Pr(&gt;|t|)    </w:t>
      </w:r>
    </w:p>
    <w:p w14:paraId="453F796E" w14:textId="530EBF44" w:rsidR="00167B23" w:rsidRPr="00167B23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t>(Intercept)</w:t>
      </w:r>
      <w:r>
        <w:rPr>
          <w:rFonts w:ascii="Times New Roman" w:hAnsi="Times New Roman" w:cs="Times New Roman"/>
          <w:i/>
          <w:iCs/>
        </w:rPr>
        <w:t xml:space="preserve">.  </w:t>
      </w:r>
      <w:r w:rsidRPr="00167B23">
        <w:rPr>
          <w:rFonts w:ascii="Times New Roman" w:hAnsi="Times New Roman" w:cs="Times New Roman"/>
          <w:i/>
          <w:iCs/>
        </w:rPr>
        <w:t xml:space="preserve"> -320.35056  </w:t>
      </w:r>
      <w:r>
        <w:rPr>
          <w:rFonts w:ascii="Times New Roman" w:hAnsi="Times New Roman" w:cs="Times New Roman"/>
          <w:i/>
          <w:iCs/>
        </w:rPr>
        <w:t xml:space="preserve">         </w:t>
      </w:r>
      <w:r w:rsidRPr="00167B23">
        <w:rPr>
          <w:rFonts w:ascii="Times New Roman" w:hAnsi="Times New Roman" w:cs="Times New Roman"/>
          <w:i/>
          <w:iCs/>
        </w:rPr>
        <w:t xml:space="preserve"> 39.46058  </w:t>
      </w:r>
      <w:r>
        <w:rPr>
          <w:rFonts w:ascii="Times New Roman" w:hAnsi="Times New Roman" w:cs="Times New Roman"/>
          <w:i/>
          <w:iCs/>
        </w:rPr>
        <w:t xml:space="preserve">                 </w:t>
      </w:r>
      <w:r w:rsidRPr="00167B23">
        <w:rPr>
          <w:rFonts w:ascii="Times New Roman" w:hAnsi="Times New Roman" w:cs="Times New Roman"/>
          <w:i/>
          <w:iCs/>
        </w:rPr>
        <w:t xml:space="preserve">-8.118 </w:t>
      </w:r>
      <w:r>
        <w:rPr>
          <w:rFonts w:ascii="Times New Roman" w:hAnsi="Times New Roman" w:cs="Times New Roman"/>
          <w:i/>
          <w:iCs/>
        </w:rPr>
        <w:t xml:space="preserve">              </w:t>
      </w:r>
      <w:r w:rsidRPr="00167B23">
        <w:rPr>
          <w:rFonts w:ascii="Times New Roman" w:hAnsi="Times New Roman" w:cs="Times New Roman"/>
          <w:i/>
          <w:iCs/>
        </w:rPr>
        <w:t>1.99e-13 ***</w:t>
      </w:r>
    </w:p>
    <w:p w14:paraId="2F2258F6" w14:textId="673F82A3" w:rsidR="00167B23" w:rsidRPr="00167B23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t xml:space="preserve">Walks         </w:t>
      </w:r>
      <w:r>
        <w:rPr>
          <w:rFonts w:ascii="Times New Roman" w:hAnsi="Times New Roman" w:cs="Times New Roman"/>
          <w:i/>
          <w:iCs/>
        </w:rPr>
        <w:t xml:space="preserve">      </w:t>
      </w:r>
      <w:r w:rsidRPr="00167B23">
        <w:rPr>
          <w:rFonts w:ascii="Times New Roman" w:hAnsi="Times New Roman" w:cs="Times New Roman"/>
          <w:i/>
          <w:iCs/>
        </w:rPr>
        <w:t xml:space="preserve"> 0.32654  </w:t>
      </w:r>
      <w:r>
        <w:rPr>
          <w:rFonts w:ascii="Times New Roman" w:hAnsi="Times New Roman" w:cs="Times New Roman"/>
          <w:i/>
          <w:iCs/>
        </w:rPr>
        <w:t xml:space="preserve">          </w:t>
      </w:r>
      <w:r w:rsidRPr="00167B23">
        <w:rPr>
          <w:rFonts w:ascii="Times New Roman" w:hAnsi="Times New Roman" w:cs="Times New Roman"/>
          <w:i/>
          <w:iCs/>
        </w:rPr>
        <w:t xml:space="preserve">  0.03424 </w:t>
      </w:r>
      <w:r>
        <w:rPr>
          <w:rFonts w:ascii="Times New Roman" w:hAnsi="Times New Roman" w:cs="Times New Roman"/>
          <w:i/>
          <w:iCs/>
        </w:rPr>
        <w:t xml:space="preserve">                  </w:t>
      </w:r>
      <w:r w:rsidRPr="00167B23">
        <w:rPr>
          <w:rFonts w:ascii="Times New Roman" w:hAnsi="Times New Roman" w:cs="Times New Roman"/>
          <w:i/>
          <w:iCs/>
        </w:rPr>
        <w:t xml:space="preserve">  9.536  </w:t>
      </w:r>
      <w:r>
        <w:rPr>
          <w:rFonts w:ascii="Times New Roman" w:hAnsi="Times New Roman" w:cs="Times New Roman"/>
          <w:i/>
          <w:iCs/>
        </w:rPr>
        <w:t xml:space="preserve">              </w:t>
      </w:r>
      <w:r w:rsidRPr="00167B23">
        <w:rPr>
          <w:rFonts w:ascii="Times New Roman" w:hAnsi="Times New Roman" w:cs="Times New Roman"/>
          <w:i/>
          <w:iCs/>
        </w:rPr>
        <w:t>&lt; 2e-16 ***</w:t>
      </w:r>
    </w:p>
    <w:p w14:paraId="53BBB3B3" w14:textId="02A90ED4" w:rsidR="00167B23" w:rsidRPr="00167B23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lastRenderedPageBreak/>
        <w:t xml:space="preserve">H             </w:t>
      </w:r>
      <w:r>
        <w:rPr>
          <w:rFonts w:ascii="Times New Roman" w:hAnsi="Times New Roman" w:cs="Times New Roman"/>
          <w:i/>
          <w:iCs/>
        </w:rPr>
        <w:t xml:space="preserve">        </w:t>
      </w:r>
      <w:r w:rsidRPr="00167B23">
        <w:rPr>
          <w:rFonts w:ascii="Times New Roman" w:hAnsi="Times New Roman" w:cs="Times New Roman"/>
          <w:i/>
          <w:iCs/>
        </w:rPr>
        <w:t xml:space="preserve"> 0.39373  </w:t>
      </w:r>
      <w:r>
        <w:rPr>
          <w:rFonts w:ascii="Times New Roman" w:hAnsi="Times New Roman" w:cs="Times New Roman"/>
          <w:i/>
          <w:iCs/>
        </w:rPr>
        <w:t xml:space="preserve">          </w:t>
      </w:r>
      <w:r w:rsidRPr="00167B23">
        <w:rPr>
          <w:rFonts w:ascii="Times New Roman" w:hAnsi="Times New Roman" w:cs="Times New Roman"/>
          <w:i/>
          <w:iCs/>
        </w:rPr>
        <w:t xml:space="preserve">  0.03915 </w:t>
      </w:r>
      <w:r>
        <w:rPr>
          <w:rFonts w:ascii="Times New Roman" w:hAnsi="Times New Roman" w:cs="Times New Roman"/>
          <w:i/>
          <w:iCs/>
        </w:rPr>
        <w:t xml:space="preserve">                  </w:t>
      </w:r>
      <w:r w:rsidRPr="00167B23">
        <w:rPr>
          <w:rFonts w:ascii="Times New Roman" w:hAnsi="Times New Roman" w:cs="Times New Roman"/>
          <w:i/>
          <w:iCs/>
        </w:rPr>
        <w:t xml:space="preserve"> 10.057 </w:t>
      </w:r>
      <w:r>
        <w:rPr>
          <w:rFonts w:ascii="Times New Roman" w:hAnsi="Times New Roman" w:cs="Times New Roman"/>
          <w:i/>
          <w:iCs/>
        </w:rPr>
        <w:t xml:space="preserve">             </w:t>
      </w:r>
      <w:r w:rsidRPr="00167B23">
        <w:rPr>
          <w:rFonts w:ascii="Times New Roman" w:hAnsi="Times New Roman" w:cs="Times New Roman"/>
          <w:i/>
          <w:iCs/>
        </w:rPr>
        <w:t xml:space="preserve"> &lt; 2e-16 ***</w:t>
      </w:r>
    </w:p>
    <w:p w14:paraId="62E9CE2A" w14:textId="378CED49" w:rsidR="00167B23" w:rsidRPr="00167B23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t xml:space="preserve">X2B         </w:t>
      </w:r>
      <w:r>
        <w:rPr>
          <w:rFonts w:ascii="Times New Roman" w:hAnsi="Times New Roman" w:cs="Times New Roman"/>
          <w:i/>
          <w:iCs/>
        </w:rPr>
        <w:t xml:space="preserve">     </w:t>
      </w:r>
      <w:r w:rsidRPr="00167B23">
        <w:rPr>
          <w:rFonts w:ascii="Times New Roman" w:hAnsi="Times New Roman" w:cs="Times New Roman"/>
          <w:i/>
          <w:iCs/>
        </w:rPr>
        <w:t xml:space="preserve">   0.50091   </w:t>
      </w:r>
      <w:r>
        <w:rPr>
          <w:rFonts w:ascii="Times New Roman" w:hAnsi="Times New Roman" w:cs="Times New Roman"/>
          <w:i/>
          <w:iCs/>
        </w:rPr>
        <w:t xml:space="preserve">          </w:t>
      </w:r>
      <w:r w:rsidRPr="00167B23">
        <w:rPr>
          <w:rFonts w:ascii="Times New Roman" w:hAnsi="Times New Roman" w:cs="Times New Roman"/>
          <w:i/>
          <w:iCs/>
        </w:rPr>
        <w:t xml:space="preserve"> 0.09571  </w:t>
      </w:r>
      <w:r>
        <w:rPr>
          <w:rFonts w:ascii="Times New Roman" w:hAnsi="Times New Roman" w:cs="Times New Roman"/>
          <w:i/>
          <w:iCs/>
        </w:rPr>
        <w:t xml:space="preserve">                  </w:t>
      </w:r>
      <w:r w:rsidRPr="00167B23">
        <w:rPr>
          <w:rFonts w:ascii="Times New Roman" w:hAnsi="Times New Roman" w:cs="Times New Roman"/>
          <w:i/>
          <w:iCs/>
        </w:rPr>
        <w:t xml:space="preserve"> 5.234</w:t>
      </w:r>
      <w:r>
        <w:rPr>
          <w:rFonts w:ascii="Times New Roman" w:hAnsi="Times New Roman" w:cs="Times New Roman"/>
          <w:i/>
          <w:iCs/>
        </w:rPr>
        <w:t xml:space="preserve">                </w:t>
      </w:r>
      <w:r w:rsidRPr="00167B23">
        <w:rPr>
          <w:rFonts w:ascii="Times New Roman" w:hAnsi="Times New Roman" w:cs="Times New Roman"/>
          <w:i/>
          <w:iCs/>
        </w:rPr>
        <w:t xml:space="preserve"> 5.80e-07 ***</w:t>
      </w:r>
    </w:p>
    <w:p w14:paraId="3E970FED" w14:textId="44A7FD22" w:rsidR="00167B23" w:rsidRPr="00167B23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t xml:space="preserve">HR       </w:t>
      </w:r>
      <w:r>
        <w:rPr>
          <w:rFonts w:ascii="Times New Roman" w:hAnsi="Times New Roman" w:cs="Times New Roman"/>
          <w:i/>
          <w:iCs/>
        </w:rPr>
        <w:t xml:space="preserve">    </w:t>
      </w:r>
      <w:r w:rsidRPr="00167B23">
        <w:rPr>
          <w:rFonts w:ascii="Times New Roman" w:hAnsi="Times New Roman" w:cs="Times New Roman"/>
          <w:i/>
          <w:iCs/>
        </w:rPr>
        <w:t xml:space="preserve">      0.96032  </w:t>
      </w:r>
      <w:r>
        <w:rPr>
          <w:rFonts w:ascii="Times New Roman" w:hAnsi="Times New Roman" w:cs="Times New Roman"/>
          <w:i/>
          <w:iCs/>
        </w:rPr>
        <w:t xml:space="preserve">           </w:t>
      </w:r>
      <w:r w:rsidRPr="00167B23">
        <w:rPr>
          <w:rFonts w:ascii="Times New Roman" w:hAnsi="Times New Roman" w:cs="Times New Roman"/>
          <w:i/>
          <w:iCs/>
        </w:rPr>
        <w:t xml:space="preserve">  0.06776 </w:t>
      </w:r>
      <w:r>
        <w:rPr>
          <w:rFonts w:ascii="Times New Roman" w:hAnsi="Times New Roman" w:cs="Times New Roman"/>
          <w:i/>
          <w:iCs/>
        </w:rPr>
        <w:t xml:space="preserve">                  </w:t>
      </w:r>
      <w:r w:rsidRPr="00167B23">
        <w:rPr>
          <w:rFonts w:ascii="Times New Roman" w:hAnsi="Times New Roman" w:cs="Times New Roman"/>
          <w:i/>
          <w:iCs/>
        </w:rPr>
        <w:t xml:space="preserve"> 14.172 </w:t>
      </w:r>
      <w:r>
        <w:rPr>
          <w:rFonts w:ascii="Times New Roman" w:hAnsi="Times New Roman" w:cs="Times New Roman"/>
          <w:i/>
          <w:iCs/>
        </w:rPr>
        <w:t xml:space="preserve">               </w:t>
      </w:r>
      <w:r w:rsidRPr="00167B23">
        <w:rPr>
          <w:rFonts w:ascii="Times New Roman" w:hAnsi="Times New Roman" w:cs="Times New Roman"/>
          <w:i/>
          <w:iCs/>
        </w:rPr>
        <w:t xml:space="preserve"> &lt; 2e-16 ***</w:t>
      </w:r>
    </w:p>
    <w:p w14:paraId="444ADBCD" w14:textId="18B89877" w:rsidR="00167B23" w:rsidRPr="00167B23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t xml:space="preserve">SB           </w:t>
      </w:r>
      <w:r>
        <w:rPr>
          <w:rFonts w:ascii="Times New Roman" w:hAnsi="Times New Roman" w:cs="Times New Roman"/>
          <w:i/>
          <w:iCs/>
        </w:rPr>
        <w:t xml:space="preserve">     </w:t>
      </w:r>
      <w:r w:rsidRPr="00167B23">
        <w:rPr>
          <w:rFonts w:ascii="Times New Roman" w:hAnsi="Times New Roman" w:cs="Times New Roman"/>
          <w:i/>
          <w:iCs/>
        </w:rPr>
        <w:t xml:space="preserve">  0.28728 </w:t>
      </w:r>
      <w:r>
        <w:rPr>
          <w:rFonts w:ascii="Times New Roman" w:hAnsi="Times New Roman" w:cs="Times New Roman"/>
          <w:i/>
          <w:iCs/>
        </w:rPr>
        <w:t xml:space="preserve">           </w:t>
      </w:r>
      <w:r w:rsidRPr="00167B23">
        <w:rPr>
          <w:rFonts w:ascii="Times New Roman" w:hAnsi="Times New Roman" w:cs="Times New Roman"/>
          <w:i/>
          <w:iCs/>
        </w:rPr>
        <w:t xml:space="preserve">   0.07260 </w:t>
      </w:r>
      <w:r>
        <w:rPr>
          <w:rFonts w:ascii="Times New Roman" w:hAnsi="Times New Roman" w:cs="Times New Roman"/>
          <w:i/>
          <w:iCs/>
        </w:rPr>
        <w:t xml:space="preserve">                 </w:t>
      </w:r>
      <w:r w:rsidRPr="00167B23">
        <w:rPr>
          <w:rFonts w:ascii="Times New Roman" w:hAnsi="Times New Roman" w:cs="Times New Roman"/>
          <w:i/>
          <w:iCs/>
        </w:rPr>
        <w:t xml:space="preserve">  3.957 </w:t>
      </w:r>
      <w:r>
        <w:rPr>
          <w:rFonts w:ascii="Times New Roman" w:hAnsi="Times New Roman" w:cs="Times New Roman"/>
          <w:i/>
          <w:iCs/>
        </w:rPr>
        <w:t xml:space="preserve">                </w:t>
      </w:r>
      <w:r w:rsidRPr="00167B23">
        <w:rPr>
          <w:rFonts w:ascii="Times New Roman" w:hAnsi="Times New Roman" w:cs="Times New Roman"/>
          <w:i/>
          <w:iCs/>
        </w:rPr>
        <w:t>0.000119 ***</w:t>
      </w:r>
    </w:p>
    <w:p w14:paraId="52936F24" w14:textId="5297A2DF" w:rsidR="00167B23" w:rsidRPr="00167B23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t xml:space="preserve">CS          </w:t>
      </w:r>
      <w:r>
        <w:rPr>
          <w:rFonts w:ascii="Times New Roman" w:hAnsi="Times New Roman" w:cs="Times New Roman"/>
          <w:i/>
          <w:iCs/>
        </w:rPr>
        <w:t xml:space="preserve">    </w:t>
      </w:r>
      <w:r w:rsidRPr="00167B23">
        <w:rPr>
          <w:rFonts w:ascii="Times New Roman" w:hAnsi="Times New Roman" w:cs="Times New Roman"/>
          <w:i/>
          <w:iCs/>
        </w:rPr>
        <w:t xml:space="preserve">  -0.65646  </w:t>
      </w:r>
      <w:r>
        <w:rPr>
          <w:rFonts w:ascii="Times New Roman" w:hAnsi="Times New Roman" w:cs="Times New Roman"/>
          <w:i/>
          <w:iCs/>
        </w:rPr>
        <w:t xml:space="preserve">           </w:t>
      </w:r>
      <w:r w:rsidRPr="00167B23">
        <w:rPr>
          <w:rFonts w:ascii="Times New Roman" w:hAnsi="Times New Roman" w:cs="Times New Roman"/>
          <w:i/>
          <w:iCs/>
        </w:rPr>
        <w:t xml:space="preserve">  0.28803 </w:t>
      </w:r>
      <w:r>
        <w:rPr>
          <w:rFonts w:ascii="Times New Roman" w:hAnsi="Times New Roman" w:cs="Times New Roman"/>
          <w:i/>
          <w:iCs/>
        </w:rPr>
        <w:t xml:space="preserve">                </w:t>
      </w:r>
      <w:r w:rsidRPr="00167B23">
        <w:rPr>
          <w:rFonts w:ascii="Times New Roman" w:hAnsi="Times New Roman" w:cs="Times New Roman"/>
          <w:i/>
          <w:iCs/>
        </w:rPr>
        <w:t xml:space="preserve"> -2.279</w:t>
      </w:r>
      <w:r>
        <w:rPr>
          <w:rFonts w:ascii="Times New Roman" w:hAnsi="Times New Roman" w:cs="Times New Roman"/>
          <w:i/>
          <w:iCs/>
        </w:rPr>
        <w:t xml:space="preserve">                 </w:t>
      </w:r>
      <w:r w:rsidRPr="00167B23">
        <w:rPr>
          <w:rFonts w:ascii="Times New Roman" w:hAnsi="Times New Roman" w:cs="Times New Roman"/>
          <w:i/>
          <w:iCs/>
        </w:rPr>
        <w:t xml:space="preserve"> 0.024139 *  </w:t>
      </w:r>
    </w:p>
    <w:p w14:paraId="7D1B889F" w14:textId="77777777" w:rsidR="00167B23" w:rsidRPr="00167B23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t xml:space="preserve">Residual standard error: </w:t>
      </w:r>
      <w:r w:rsidRPr="00167B23">
        <w:rPr>
          <w:rFonts w:ascii="Times New Roman" w:hAnsi="Times New Roman" w:cs="Times New Roman"/>
          <w:b/>
          <w:bCs/>
          <w:i/>
          <w:iCs/>
        </w:rPr>
        <w:t>22.85</w:t>
      </w:r>
      <w:r w:rsidRPr="00167B23">
        <w:rPr>
          <w:rFonts w:ascii="Times New Roman" w:hAnsi="Times New Roman" w:cs="Times New Roman"/>
          <w:i/>
          <w:iCs/>
        </w:rPr>
        <w:t xml:space="preserve"> on </w:t>
      </w:r>
      <w:r w:rsidRPr="00167B23">
        <w:rPr>
          <w:rFonts w:ascii="Times New Roman" w:hAnsi="Times New Roman" w:cs="Times New Roman"/>
          <w:b/>
          <w:bCs/>
          <w:i/>
          <w:iCs/>
        </w:rPr>
        <w:t>143</w:t>
      </w:r>
      <w:r w:rsidRPr="00167B23">
        <w:rPr>
          <w:rFonts w:ascii="Times New Roman" w:hAnsi="Times New Roman" w:cs="Times New Roman"/>
          <w:i/>
          <w:iCs/>
        </w:rPr>
        <w:t xml:space="preserve"> degrees of freedom</w:t>
      </w:r>
    </w:p>
    <w:p w14:paraId="24554615" w14:textId="77777777" w:rsidR="00167B23" w:rsidRPr="00167B23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t xml:space="preserve">Multiple R-squared:  </w:t>
      </w:r>
      <w:r w:rsidRPr="00167B23">
        <w:rPr>
          <w:rFonts w:ascii="Times New Roman" w:hAnsi="Times New Roman" w:cs="Times New Roman"/>
          <w:b/>
          <w:bCs/>
          <w:i/>
          <w:iCs/>
        </w:rPr>
        <w:t>0.9267</w:t>
      </w:r>
      <w:r w:rsidRPr="00167B23">
        <w:rPr>
          <w:rFonts w:ascii="Times New Roman" w:hAnsi="Times New Roman" w:cs="Times New Roman"/>
          <w:i/>
          <w:iCs/>
        </w:rPr>
        <w:t>,</w:t>
      </w:r>
      <w:r w:rsidRPr="00167B23">
        <w:rPr>
          <w:rFonts w:ascii="Times New Roman" w:hAnsi="Times New Roman" w:cs="Times New Roman"/>
          <w:i/>
          <w:iCs/>
        </w:rPr>
        <w:tab/>
        <w:t>Adjusted R-squared</w:t>
      </w:r>
      <w:r w:rsidRPr="00167B23">
        <w:rPr>
          <w:rFonts w:ascii="Times New Roman" w:hAnsi="Times New Roman" w:cs="Times New Roman"/>
          <w:b/>
          <w:bCs/>
          <w:i/>
          <w:iCs/>
        </w:rPr>
        <w:t>:  0.9237</w:t>
      </w:r>
      <w:r w:rsidRPr="00167B23">
        <w:rPr>
          <w:rFonts w:ascii="Times New Roman" w:hAnsi="Times New Roman" w:cs="Times New Roman"/>
          <w:i/>
          <w:iCs/>
        </w:rPr>
        <w:t xml:space="preserve"> </w:t>
      </w:r>
    </w:p>
    <w:p w14:paraId="2B04C36A" w14:textId="766E52F1" w:rsidR="00167B23" w:rsidRPr="00EE062F" w:rsidRDefault="00167B23" w:rsidP="00167B23">
      <w:pPr>
        <w:rPr>
          <w:rFonts w:ascii="Times New Roman" w:hAnsi="Times New Roman" w:cs="Times New Roman"/>
          <w:i/>
          <w:iCs/>
        </w:rPr>
      </w:pPr>
      <w:r w:rsidRPr="00167B23">
        <w:rPr>
          <w:rFonts w:ascii="Times New Roman" w:hAnsi="Times New Roman" w:cs="Times New Roman"/>
          <w:i/>
          <w:iCs/>
        </w:rPr>
        <w:t xml:space="preserve">F-statistic: 301.4 on 6 and 143 </w:t>
      </w:r>
      <w:proofErr w:type="gramStart"/>
      <w:r w:rsidRPr="00167B23">
        <w:rPr>
          <w:rFonts w:ascii="Times New Roman" w:hAnsi="Times New Roman" w:cs="Times New Roman"/>
          <w:i/>
          <w:iCs/>
        </w:rPr>
        <w:t>DF,  p</w:t>
      </w:r>
      <w:proofErr w:type="gramEnd"/>
      <w:r w:rsidRPr="00167B23">
        <w:rPr>
          <w:rFonts w:ascii="Times New Roman" w:hAnsi="Times New Roman" w:cs="Times New Roman"/>
          <w:i/>
          <w:iCs/>
        </w:rPr>
        <w:t>-value: &lt; 2.2e-16</w:t>
      </w:r>
    </w:p>
    <w:p w14:paraId="1027A693" w14:textId="77777777" w:rsidR="006A5FEC" w:rsidRDefault="006A5FEC">
      <w:pPr>
        <w:rPr>
          <w:rFonts w:ascii="Times New Roman" w:hAnsi="Times New Roman" w:cs="Times New Roman"/>
        </w:rPr>
      </w:pPr>
    </w:p>
    <w:p w14:paraId="1611508F" w14:textId="77777777" w:rsidR="000B5FF2" w:rsidRDefault="000B5FF2">
      <w:pPr>
        <w:rPr>
          <w:rFonts w:ascii="Times New Roman" w:hAnsi="Times New Roman" w:cs="Times New Roman"/>
        </w:rPr>
      </w:pPr>
    </w:p>
    <w:p w14:paraId="53C8EBFE" w14:textId="77777777" w:rsidR="000B5FF2" w:rsidRPr="00F83CDE" w:rsidRDefault="000B5FF2">
      <w:pPr>
        <w:rPr>
          <w:rFonts w:ascii="Times New Roman" w:hAnsi="Times New Roman" w:cs="Times New Roman"/>
        </w:rPr>
      </w:pPr>
    </w:p>
    <w:sectPr w:rsidR="000B5FF2" w:rsidRPr="00F8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95"/>
    <w:rsid w:val="00031197"/>
    <w:rsid w:val="00045401"/>
    <w:rsid w:val="000534EB"/>
    <w:rsid w:val="00055624"/>
    <w:rsid w:val="00066997"/>
    <w:rsid w:val="00071D72"/>
    <w:rsid w:val="000B5FF2"/>
    <w:rsid w:val="000E3373"/>
    <w:rsid w:val="000F47C6"/>
    <w:rsid w:val="00100A48"/>
    <w:rsid w:val="00121AE7"/>
    <w:rsid w:val="0012365F"/>
    <w:rsid w:val="001241C7"/>
    <w:rsid w:val="001356CA"/>
    <w:rsid w:val="00150561"/>
    <w:rsid w:val="00152474"/>
    <w:rsid w:val="001624A3"/>
    <w:rsid w:val="00162B77"/>
    <w:rsid w:val="00167B23"/>
    <w:rsid w:val="00182587"/>
    <w:rsid w:val="001852DF"/>
    <w:rsid w:val="001916A5"/>
    <w:rsid w:val="001A7C4B"/>
    <w:rsid w:val="001B79A6"/>
    <w:rsid w:val="001D648C"/>
    <w:rsid w:val="00245192"/>
    <w:rsid w:val="00246796"/>
    <w:rsid w:val="00250A51"/>
    <w:rsid w:val="002C4854"/>
    <w:rsid w:val="002D3215"/>
    <w:rsid w:val="002E5240"/>
    <w:rsid w:val="003203BF"/>
    <w:rsid w:val="00322AF4"/>
    <w:rsid w:val="00325542"/>
    <w:rsid w:val="00331CE5"/>
    <w:rsid w:val="00332F36"/>
    <w:rsid w:val="00343466"/>
    <w:rsid w:val="003505EA"/>
    <w:rsid w:val="00351CDB"/>
    <w:rsid w:val="00361B78"/>
    <w:rsid w:val="00375CF3"/>
    <w:rsid w:val="003B3C3A"/>
    <w:rsid w:val="003C1927"/>
    <w:rsid w:val="003C7FE0"/>
    <w:rsid w:val="003E2013"/>
    <w:rsid w:val="003E3346"/>
    <w:rsid w:val="00420493"/>
    <w:rsid w:val="00435051"/>
    <w:rsid w:val="004754EE"/>
    <w:rsid w:val="0048492D"/>
    <w:rsid w:val="00484F2B"/>
    <w:rsid w:val="00485E85"/>
    <w:rsid w:val="004A67B6"/>
    <w:rsid w:val="004E7EB4"/>
    <w:rsid w:val="004F441B"/>
    <w:rsid w:val="00500447"/>
    <w:rsid w:val="00507F94"/>
    <w:rsid w:val="0051040C"/>
    <w:rsid w:val="005106F6"/>
    <w:rsid w:val="00522C2F"/>
    <w:rsid w:val="0052646E"/>
    <w:rsid w:val="00530F7C"/>
    <w:rsid w:val="005324AE"/>
    <w:rsid w:val="00576A19"/>
    <w:rsid w:val="0058787A"/>
    <w:rsid w:val="00596875"/>
    <w:rsid w:val="005D5875"/>
    <w:rsid w:val="005E771B"/>
    <w:rsid w:val="0065464A"/>
    <w:rsid w:val="006A5FEC"/>
    <w:rsid w:val="006D1B71"/>
    <w:rsid w:val="006D7D6E"/>
    <w:rsid w:val="006F6A82"/>
    <w:rsid w:val="007024FF"/>
    <w:rsid w:val="00703D3E"/>
    <w:rsid w:val="00716AD3"/>
    <w:rsid w:val="00720625"/>
    <w:rsid w:val="007246CD"/>
    <w:rsid w:val="007277FA"/>
    <w:rsid w:val="0075142E"/>
    <w:rsid w:val="0077269E"/>
    <w:rsid w:val="0078071C"/>
    <w:rsid w:val="00794959"/>
    <w:rsid w:val="007A3F59"/>
    <w:rsid w:val="007C4C2C"/>
    <w:rsid w:val="00802CB7"/>
    <w:rsid w:val="00825162"/>
    <w:rsid w:val="00841CB7"/>
    <w:rsid w:val="00847081"/>
    <w:rsid w:val="00853DDF"/>
    <w:rsid w:val="00860822"/>
    <w:rsid w:val="008803C8"/>
    <w:rsid w:val="00887AD5"/>
    <w:rsid w:val="008C02CC"/>
    <w:rsid w:val="008D32CE"/>
    <w:rsid w:val="008D3F20"/>
    <w:rsid w:val="009015AD"/>
    <w:rsid w:val="00927652"/>
    <w:rsid w:val="009A710B"/>
    <w:rsid w:val="009C69D4"/>
    <w:rsid w:val="009D07D6"/>
    <w:rsid w:val="009E0AC2"/>
    <w:rsid w:val="00A222DD"/>
    <w:rsid w:val="00A2583F"/>
    <w:rsid w:val="00A43166"/>
    <w:rsid w:val="00A525B2"/>
    <w:rsid w:val="00A86AFF"/>
    <w:rsid w:val="00A94B96"/>
    <w:rsid w:val="00AC0B67"/>
    <w:rsid w:val="00AC612C"/>
    <w:rsid w:val="00B1151B"/>
    <w:rsid w:val="00B12F87"/>
    <w:rsid w:val="00B457A2"/>
    <w:rsid w:val="00B573D1"/>
    <w:rsid w:val="00B73E5C"/>
    <w:rsid w:val="00BA2356"/>
    <w:rsid w:val="00BB4969"/>
    <w:rsid w:val="00BB55EF"/>
    <w:rsid w:val="00C022B8"/>
    <w:rsid w:val="00C12098"/>
    <w:rsid w:val="00C20F6A"/>
    <w:rsid w:val="00C32995"/>
    <w:rsid w:val="00C815A1"/>
    <w:rsid w:val="00CA225A"/>
    <w:rsid w:val="00CB30DD"/>
    <w:rsid w:val="00CC76DC"/>
    <w:rsid w:val="00CE7972"/>
    <w:rsid w:val="00D21177"/>
    <w:rsid w:val="00D36808"/>
    <w:rsid w:val="00D663D8"/>
    <w:rsid w:val="00D7333F"/>
    <w:rsid w:val="00D94B10"/>
    <w:rsid w:val="00DB3234"/>
    <w:rsid w:val="00DC6183"/>
    <w:rsid w:val="00DD7A04"/>
    <w:rsid w:val="00E12A3E"/>
    <w:rsid w:val="00E46CE0"/>
    <w:rsid w:val="00E9512A"/>
    <w:rsid w:val="00E9630D"/>
    <w:rsid w:val="00EA2C7F"/>
    <w:rsid w:val="00EB3F96"/>
    <w:rsid w:val="00ED2E76"/>
    <w:rsid w:val="00EE062F"/>
    <w:rsid w:val="00F1416E"/>
    <w:rsid w:val="00F22BA5"/>
    <w:rsid w:val="00F462AA"/>
    <w:rsid w:val="00F61CE5"/>
    <w:rsid w:val="00F839EF"/>
    <w:rsid w:val="00F83CDE"/>
    <w:rsid w:val="00FA7485"/>
    <w:rsid w:val="00FB25E1"/>
    <w:rsid w:val="00FC1FA5"/>
    <w:rsid w:val="00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CE01C"/>
  <w15:chartTrackingRefBased/>
  <w15:docId w15:val="{1EB41492-FD04-2B4D-862F-F8E6D27B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D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99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9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9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9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9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9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9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9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9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95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95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2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95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32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3D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13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0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921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0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34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35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21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74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120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6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0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24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03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94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038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9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85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721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10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35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28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103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38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18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86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55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82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67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89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684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88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115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6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9196f36-1d5e-4d26-8945-3be41ba81178}" enabled="0" method="" siteId="{29196f36-1d5e-4d26-8945-3be41ba8117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Heaslip, Owen C</dc:creator>
  <cp:keywords/>
  <dc:description/>
  <cp:lastModifiedBy>Heaslip, Owen C</cp:lastModifiedBy>
  <cp:revision>6</cp:revision>
  <dcterms:created xsi:type="dcterms:W3CDTF">2025-03-19T15:14:00Z</dcterms:created>
  <dcterms:modified xsi:type="dcterms:W3CDTF">2025-03-19T15:24:00Z</dcterms:modified>
</cp:coreProperties>
</file>