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05"/>
        <w:tblLayout w:type="fixed"/>
        <w:tblLook w:firstRow="1" w:lastRow="1" w:firstColumn="0" w:lastColumn="0" w:noHBand="0" w:noVBand="0" w:val="0020"/>
      </w:tblPr>
      <w:tblGrid>
        <w:gridCol w:w="1954"/>
        <w:gridCol w:w="1234"/>
        <w:gridCol w:w="1234"/>
        <w:gridCol w:w="1337"/>
        <w:gridCol w:w="185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FD</w:t>
            </w:r>
          </w:p>
        </w:tc>
        <w:tc>
          <w:tcPr/>
          <w:p>
            <w:pPr>
              <w:pStyle w:val="Compact"/>
            </w:pPr>
            <w:r>
              <w:t xml:space="preserve">TWFE</w:t>
            </w:r>
          </w:p>
        </w:tc>
        <w:tc>
          <w:tcPr/>
          <w:p>
            <w:pPr>
              <w:pStyle w:val="Compact"/>
            </w:pPr>
            <w:r>
              <w:t xml:space="preserve">TWFE + NLW</w:t>
            </w:r>
          </w:p>
        </w:tc>
        <w:tc>
          <w:tcPr/>
          <w:p>
            <w:pPr>
              <w:pStyle w:val="Compact"/>
            </w:pPr>
            <w:r>
              <w:t xml:space="preserve">TWFE + NLW × 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-0.361***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middleSchool</w:t>
            </w:r>
          </w:p>
        </w:tc>
        <w:tc>
          <w:tcPr/>
          <w:p>
            <w:pPr>
              <w:pStyle w:val="Compact"/>
            </w:pPr>
            <w:r>
              <w:t xml:space="preserve">0.810***</w:t>
            </w:r>
          </w:p>
        </w:tc>
        <w:tc>
          <w:tcPr/>
          <w:p>
            <w:pPr>
              <w:pStyle w:val="Compact"/>
            </w:pPr>
            <w:r>
              <w:t xml:space="preserve">0.726***</w:t>
            </w:r>
          </w:p>
        </w:tc>
        <w:tc>
          <w:tcPr/>
          <w:p>
            <w:pPr>
              <w:pStyle w:val="Compact"/>
            </w:pPr>
            <w:r>
              <w:t xml:space="preserve">0.635***</w:t>
            </w:r>
          </w:p>
        </w:tc>
        <w:tc>
          <w:tcPr/>
          <w:p>
            <w:pPr>
              <w:pStyle w:val="Compact"/>
            </w:pPr>
            <w:r>
              <w:t xml:space="preserve">0.616***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(0.062)</w:t>
            </w:r>
          </w:p>
        </w:tc>
        <w:tc>
          <w:tcPr/>
          <w:p>
            <w:pPr>
              <w:pStyle w:val="Compact"/>
            </w:pPr>
            <w:r>
              <w:t xml:space="preserve">(0.067)</w:t>
            </w:r>
          </w:p>
        </w:tc>
        <w:tc>
          <w:tcPr/>
          <w:p>
            <w:pPr>
              <w:pStyle w:val="Compact"/>
            </w:pPr>
            <w:r>
              <w:t xml:space="preserve">(0.084)</w:t>
            </w:r>
          </w:p>
        </w:tc>
        <w:tc>
          <w:tcPr/>
          <w:p>
            <w:pPr>
              <w:pStyle w:val="Compact"/>
            </w:pPr>
            <w:r>
              <w:t xml:space="preserve">(0.084)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highSchool</w:t>
            </w:r>
          </w:p>
        </w:tc>
        <w:tc>
          <w:tcPr/>
          <w:p>
            <w:pPr>
              <w:pStyle w:val="Compact"/>
            </w:pPr>
            <w:r>
              <w:t xml:space="preserve">0.772***</w:t>
            </w:r>
          </w:p>
        </w:tc>
        <w:tc>
          <w:tcPr/>
          <w:p>
            <w:pPr>
              <w:pStyle w:val="Compact"/>
            </w:pPr>
            <w:r>
              <w:t xml:space="preserve">0.915***</w:t>
            </w:r>
          </w:p>
        </w:tc>
        <w:tc>
          <w:tcPr/>
          <w:p>
            <w:pPr>
              <w:pStyle w:val="Compact"/>
            </w:pPr>
            <w:r>
              <w:t xml:space="preserve">0.723***</w:t>
            </w:r>
          </w:p>
        </w:tc>
        <w:tc>
          <w:tcPr/>
          <w:p>
            <w:pPr>
              <w:pStyle w:val="Compact"/>
            </w:pPr>
            <w:r>
              <w:t xml:space="preserve">2.303***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(0.038)</w:t>
            </w:r>
          </w:p>
        </w:tc>
        <w:tc>
          <w:tcPr/>
          <w:p>
            <w:pPr>
              <w:pStyle w:val="Compact"/>
            </w:pPr>
            <w:r>
              <w:t xml:space="preserve">(0.040)</w:t>
            </w:r>
          </w:p>
        </w:tc>
        <w:tc>
          <w:tcPr/>
          <w:p>
            <w:pPr>
              <w:pStyle w:val="Compact"/>
            </w:pPr>
            <w:r>
              <w:t xml:space="preserve">(0.052)</w:t>
            </w:r>
          </w:p>
        </w:tc>
        <w:tc>
          <w:tcPr/>
          <w:p>
            <w:pPr>
              <w:pStyle w:val="Compact"/>
            </w:pPr>
            <w:r>
              <w:t xml:space="preserve">(0.241)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undergrad</w:t>
            </w:r>
          </w:p>
        </w:tc>
        <w:tc>
          <w:tcPr/>
          <w:p>
            <w:pPr>
              <w:pStyle w:val="Compact"/>
            </w:pPr>
            <w:r>
              <w:t xml:space="preserve">1.035***</w:t>
            </w:r>
          </w:p>
        </w:tc>
        <w:tc>
          <w:tcPr/>
          <w:p>
            <w:pPr>
              <w:pStyle w:val="Compact"/>
            </w:pPr>
            <w:r>
              <w:t xml:space="preserve">1.806***</w:t>
            </w:r>
          </w:p>
        </w:tc>
        <w:tc>
          <w:tcPr/>
          <w:p>
            <w:pPr>
              <w:pStyle w:val="Compact"/>
            </w:pPr>
            <w:r>
              <w:t xml:space="preserve">1.536***</w:t>
            </w:r>
          </w:p>
        </w:tc>
        <w:tc>
          <w:tcPr/>
          <w:p>
            <w:pPr>
              <w:pStyle w:val="Compact"/>
            </w:pPr>
            <w:r>
              <w:t xml:space="preserve">1.798***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(0.050)</w:t>
            </w:r>
          </w:p>
        </w:tc>
        <w:tc>
          <w:tcPr/>
          <w:p>
            <w:pPr>
              <w:pStyle w:val="Compact"/>
            </w:pPr>
            <w:r>
              <w:t xml:space="preserve">(0.052)</w:t>
            </w:r>
          </w:p>
        </w:tc>
        <w:tc>
          <w:tcPr/>
          <w:p>
            <w:pPr>
              <w:pStyle w:val="Compact"/>
            </w:pPr>
            <w:r>
              <w:t xml:space="preserve">(0.075)</w:t>
            </w:r>
          </w:p>
        </w:tc>
        <w:tc>
          <w:tcPr/>
          <w:p>
            <w:pPr>
              <w:pStyle w:val="Compact"/>
            </w:pPr>
            <w:r>
              <w:t xml:space="preserve">(0.273)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higherEd</w:t>
            </w:r>
          </w:p>
        </w:tc>
        <w:tc>
          <w:tcPr/>
          <w:p>
            <w:pPr>
              <w:pStyle w:val="Compact"/>
            </w:pPr>
            <w:r>
              <w:t xml:space="preserve">-0.599***</w:t>
            </w:r>
          </w:p>
        </w:tc>
        <w:tc>
          <w:tcPr/>
          <w:p>
            <w:pPr>
              <w:pStyle w:val="Compact"/>
            </w:pPr>
            <w:r>
              <w:t xml:space="preserve">-1.021***</w:t>
            </w:r>
          </w:p>
        </w:tc>
        <w:tc>
          <w:tcPr/>
          <w:p>
            <w:pPr>
              <w:pStyle w:val="Compact"/>
            </w:pPr>
            <w:r>
              <w:t xml:space="preserve">-1.051***</w:t>
            </w:r>
          </w:p>
        </w:tc>
        <w:tc>
          <w:tcPr/>
          <w:p>
            <w:pPr>
              <w:pStyle w:val="Compact"/>
            </w:pPr>
            <w:r>
              <w:t xml:space="preserve">-0.884*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(0.090)</w:t>
            </w:r>
          </w:p>
        </w:tc>
        <w:tc>
          <w:tcPr/>
          <w:p>
            <w:pPr>
              <w:pStyle w:val="Compact"/>
            </w:pPr>
            <w:r>
              <w:t xml:space="preserve">(0.092)</w:t>
            </w:r>
          </w:p>
        </w:tc>
        <w:tc>
          <w:tcPr/>
          <w:p>
            <w:pPr>
              <w:pStyle w:val="Compact"/>
            </w:pPr>
            <w:r>
              <w:t xml:space="preserve">(0.128)</w:t>
            </w:r>
          </w:p>
        </w:tc>
        <w:tc>
          <w:tcPr/>
          <w:p>
            <w:pPr>
              <w:pStyle w:val="Compact"/>
            </w:pPr>
            <w:r>
              <w:t xml:space="preserve">(0.509)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expyrs</w:t>
            </w:r>
          </w:p>
        </w:tc>
        <w:tc>
          <w:tcPr/>
          <w:p>
            <w:pPr>
              <w:pStyle w:val="Compact"/>
            </w:pPr>
            <w:r>
              <w:t xml:space="preserve">1.303***</w:t>
            </w:r>
          </w:p>
        </w:tc>
        <w:tc>
          <w:tcPr/>
          <w:p>
            <w:pPr>
              <w:pStyle w:val="Compact"/>
            </w:pPr>
            <w:r>
              <w:t xml:space="preserve">0.153***</w:t>
            </w:r>
          </w:p>
        </w:tc>
        <w:tc>
          <w:tcPr/>
          <w:p>
            <w:pPr>
              <w:pStyle w:val="Compact"/>
            </w:pPr>
            <w:r>
              <w:t xml:space="preserve">0.729***</w:t>
            </w:r>
          </w:p>
        </w:tc>
        <w:tc>
          <w:tcPr/>
          <w:p>
            <w:pPr>
              <w:pStyle w:val="Compact"/>
            </w:pPr>
            <w:r>
              <w:t xml:space="preserve">0.904***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(0.019)</w:t>
            </w:r>
          </w:p>
        </w:tc>
        <w:tc>
          <w:tcPr/>
          <w:p>
            <w:pPr>
              <w:pStyle w:val="Compact"/>
            </w:pPr>
            <w:r>
              <w:t xml:space="preserve">(0.010)</w:t>
            </w:r>
          </w:p>
        </w:tc>
        <w:tc>
          <w:tcPr/>
          <w:p>
            <w:pPr>
              <w:pStyle w:val="Compact"/>
            </w:pPr>
            <w:r>
              <w:t xml:space="preserve">(0.024)</w:t>
            </w:r>
          </w:p>
        </w:tc>
        <w:tc>
          <w:tcPr/>
          <w:p>
            <w:pPr>
              <w:pStyle w:val="Compact"/>
            </w:pPr>
            <w:r>
              <w:t xml:space="preserve">(0.029)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NLW</w:t>
            </w:r>
          </w:p>
        </w:tc>
        <w:tc>
          <w:tcPr/>
          <w:p>
            <w:pPr>
              <w:pStyle w:val="Compact"/>
            </w:pPr>
            <w:r>
              <w:t xml:space="preserve">-0.051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-1.153***</w:t>
            </w:r>
          </w:p>
        </w:tc>
        <w:tc>
          <w:tcPr/>
          <w:p>
            <w:pPr>
              <w:pStyle w:val="Compact"/>
            </w:pPr>
            <w:r>
              <w:t xml:space="preserve">-0.519***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(0.049)</w:t>
            </w:r>
          </w:p>
        </w:tc>
        <w:tc>
          <w:tcPr/>
          <w:p>
            <w:pPr>
              <w:pStyle w:val="Compact"/>
            </w:pPr>
            <w:r>
              <w:t xml:space="preserve">(0.072)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highSchool × NLW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-0.261***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undergrad × NLW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-0.046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higherEd × NLW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expyrs × NLW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-0.022***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86877</w:t>
            </w:r>
          </w:p>
        </w:tc>
        <w:tc>
          <w:tcPr/>
          <w:p>
            <w:pPr>
              <w:pStyle w:val="Compact"/>
            </w:pPr>
            <w:r>
              <w:t xml:space="preserve">109145</w:t>
            </w:r>
          </w:p>
        </w:tc>
        <w:tc>
          <w:tcPr/>
          <w:p>
            <w:pPr>
              <w:pStyle w:val="Compact"/>
            </w:pPr>
            <w:r>
              <w:t xml:space="preserve">101704</w:t>
            </w:r>
          </w:p>
        </w:tc>
        <w:tc>
          <w:tcPr/>
          <w:p>
            <w:pPr>
              <w:pStyle w:val="Compact"/>
            </w:pPr>
            <w:r>
              <w:t xml:space="preserve">101704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0.552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0.707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0.479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  <w:tc>
          <w:tcPr/>
          <w:p>
            <w:pPr>
              <w:pStyle w:val="Compact"/>
            </w:pPr>
            <w:r>
              <w:t xml:space="preserve">0.587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** p &lt; 0.05, *** p &lt; 0.01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2026-03-31T10:06:30Z</dcterms:created>
  <dcterms:modified xsi:type="dcterms:W3CDTF">2026-03-31T10:06:30Z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