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B8FB" w14:textId="48B0017D" w:rsidR="003D46D4" w:rsidRDefault="003D46D4" w:rsidP="003D46D4">
      <w:pPr>
        <w:jc w:val="center"/>
        <w:rPr>
          <w:b/>
          <w:bCs/>
        </w:rPr>
      </w:pPr>
      <w:r>
        <w:rPr>
          <w:b/>
          <w:bCs/>
        </w:rPr>
        <w:t>Project 5 Report</w:t>
      </w:r>
    </w:p>
    <w:p w14:paraId="66146482" w14:textId="259F641A" w:rsidR="003D46D4" w:rsidRDefault="003D46D4" w:rsidP="003D46D4">
      <w:pPr>
        <w:jc w:val="center"/>
        <w:rPr>
          <w:b/>
          <w:bCs/>
        </w:rPr>
      </w:pPr>
      <w:r>
        <w:rPr>
          <w:b/>
          <w:bCs/>
        </w:rPr>
        <w:t>Group 5</w:t>
      </w:r>
    </w:p>
    <w:p w14:paraId="3F5B4ADF" w14:textId="0F8D5E6D" w:rsidR="003D46D4" w:rsidRDefault="003D46D4" w:rsidP="003D46D4">
      <w:pPr>
        <w:rPr>
          <w:b/>
          <w:bCs/>
        </w:rPr>
      </w:pPr>
      <w:r>
        <w:rPr>
          <w:b/>
          <w:bCs/>
        </w:rPr>
        <w:t>Introduction</w:t>
      </w:r>
    </w:p>
    <w:p w14:paraId="7D8718D8" w14:textId="2A4C8C08" w:rsidR="003D46D4" w:rsidRDefault="003D46D4" w:rsidP="003D46D4">
      <w:r>
        <w:rPr>
          <w:b/>
          <w:bCs/>
        </w:rPr>
        <w:tab/>
      </w:r>
      <w:r>
        <w:t>In this project we were tasked with analyzing the</w:t>
      </w:r>
      <w:r w:rsidR="004E62FC">
        <w:t xml:space="preserve"> FEMA</w:t>
      </w:r>
      <w:r>
        <w:t xml:space="preserve"> National Risk Index (NRI), risk assessment. For this analysis, we performed a sensitivity analysis. We created our own method to determine </w:t>
      </w:r>
      <w:proofErr w:type="gramStart"/>
      <w:r>
        <w:t>risk, and</w:t>
      </w:r>
      <w:proofErr w:type="gramEnd"/>
      <w:r>
        <w:t xml:space="preserve"> compared it with the NRI’s data set.</w:t>
      </w:r>
      <w:r w:rsidR="004E62FC">
        <w:t xml:space="preserve"> We are looking for any categorical bias in the NRI’s risk calculation methodology. Using both the NRI’s risk calculations and our own, we performed risk analysis for two states by census tract. </w:t>
      </w:r>
    </w:p>
    <w:p w14:paraId="2EC48420" w14:textId="5726F138" w:rsidR="004E62FC" w:rsidRDefault="004E62FC" w:rsidP="003D46D4">
      <w:pPr>
        <w:rPr>
          <w:b/>
          <w:bCs/>
        </w:rPr>
      </w:pPr>
      <w:r>
        <w:rPr>
          <w:b/>
          <w:bCs/>
        </w:rPr>
        <w:t>Methodology</w:t>
      </w:r>
    </w:p>
    <w:p w14:paraId="3605B82A" w14:textId="681012D0" w:rsidR="004E62FC" w:rsidRDefault="004E62FC" w:rsidP="004E62FC">
      <w:r>
        <w:rPr>
          <w:b/>
          <w:bCs/>
        </w:rPr>
        <w:tab/>
      </w:r>
      <w:r>
        <w:t xml:space="preserve">For our own definition of risk, we will be using a simple calculation. In our calculations we will be using the exposure, and the frequency of events to determine risk for any given category of event. </w:t>
      </w:r>
      <w:proofErr w:type="gramStart"/>
      <w:r>
        <w:t>First</w:t>
      </w:r>
      <w:proofErr w:type="gramEnd"/>
      <w:r>
        <w:t xml:space="preserve"> to normalize the data, we divide all the exposures by the largest exposure to get values between 0 and 1. Then we take a weighted average of the normalized value</w:t>
      </w:r>
      <w:r w:rsidR="000F0817">
        <w:t>s</w:t>
      </w:r>
      <w:r>
        <w:t xml:space="preserve">. Finally, we multiply the weighted average by the frequency of events to get the risk. We can use this formula to calculate the risk of any of the natural risks in the NRI data. </w:t>
      </w:r>
    </w:p>
    <w:p w14:paraId="2E59EA97" w14:textId="0D277CD3" w:rsidR="004E62FC" w:rsidRDefault="004E62FC" w:rsidP="004E62FC">
      <w:pPr>
        <w:rPr>
          <w:b/>
          <w:bCs/>
        </w:rPr>
      </w:pPr>
      <w:r>
        <w:rPr>
          <w:b/>
          <w:bCs/>
        </w:rPr>
        <w:t>Comparison</w:t>
      </w:r>
    </w:p>
    <w:p w14:paraId="0DCF9F0F" w14:textId="5E8FE54F" w:rsidR="004E62FC" w:rsidRDefault="004E62FC" w:rsidP="004E62FC">
      <w:r>
        <w:rPr>
          <w:b/>
          <w:bCs/>
        </w:rPr>
        <w:tab/>
      </w:r>
      <w:r w:rsidR="00C81120">
        <w:t>For the overall risk of a tract, the NRI uses a simple multiplicative formula to calculate risk score. It is annual expected loss * social vulnerability * (1/Community Resilience). Annual expected loss is a value calculated by multiplying the total exposure of a tract by the frequency of events and the historic loss ratio. Socal vulnerability is a rating given by the U.S. census based on factors like socioeconomic status.</w:t>
      </w:r>
      <w:r w:rsidR="0084250E">
        <w:t xml:space="preserve"> Community Resilience is a rating given by the BRIC Index. </w:t>
      </w:r>
    </w:p>
    <w:p w14:paraId="2AC748F0" w14:textId="5F080E4E" w:rsidR="0084250E" w:rsidRDefault="0084250E" w:rsidP="004E62FC">
      <w:r>
        <w:tab/>
        <w:t>This formula generates a value that can be used to compare risks. The value can be converted into a score to help compare different tracts. This score is a representation of percentile. For example, a tract with a score of 90 is in the 90</w:t>
      </w:r>
      <w:r w:rsidRPr="0084250E">
        <w:rPr>
          <w:vertAlign w:val="superscript"/>
        </w:rPr>
        <w:t>th</w:t>
      </w:r>
      <w:r>
        <w:t xml:space="preserve"> </w:t>
      </w:r>
      <w:proofErr w:type="gramStart"/>
      <w:r>
        <w:t>percentile, and</w:t>
      </w:r>
      <w:proofErr w:type="gramEnd"/>
      <w:r>
        <w:t xml:space="preserve"> has a better risk value than 90% of other tracts. There is also a qualitative score given from ‘very low’, to ‘very high’ to provide better understanding. </w:t>
      </w:r>
    </w:p>
    <w:p w14:paraId="35FF16DE" w14:textId="41F10FD4" w:rsidR="00800A30" w:rsidRDefault="0084250E" w:rsidP="004E62FC">
      <w:r>
        <w:t xml:space="preserve"> </w:t>
      </w:r>
      <w:r w:rsidR="00800A30">
        <w:tab/>
        <w:t xml:space="preserve">There are always some ethical implications when considering risk definitions. There can be algorithmic bias in the way risk is determined. Certain variables can be over or underrepresented. In the case of the NRI’s risk definition, the use of the community resilience variable can introduce some bias. If there are lots of risky events in a community, but its given a high resilience value, the actual risk the community is at can be underrepresented. Regardless of how resilient a community is, lots of events will still cause damage. The expected loss is also a possible point of bias. It is measured in total dollars expected to be lost, which doesn’t </w:t>
      </w:r>
      <w:proofErr w:type="gramStart"/>
      <w:r w:rsidR="00800A30">
        <w:t>take into account</w:t>
      </w:r>
      <w:proofErr w:type="gramEnd"/>
      <w:r w:rsidR="00800A30">
        <w:t xml:space="preserve"> the non-monetary loss of an event. That’s what the social vulnerability score tries to </w:t>
      </w:r>
      <w:proofErr w:type="gramStart"/>
      <w:r w:rsidR="00800A30">
        <w:t>take into account</w:t>
      </w:r>
      <w:proofErr w:type="gramEnd"/>
      <w:r w:rsidR="00800A30">
        <w:t xml:space="preserve">. Overall, </w:t>
      </w:r>
      <w:proofErr w:type="spellStart"/>
      <w:r w:rsidR="00800A30">
        <w:t>its</w:t>
      </w:r>
      <w:proofErr w:type="spellEnd"/>
      <w:r w:rsidR="00800A30">
        <w:t xml:space="preserve"> unclear how well these two factors </w:t>
      </w:r>
      <w:proofErr w:type="gramStart"/>
      <w:r w:rsidR="00800A30">
        <w:t>actually weight</w:t>
      </w:r>
      <w:proofErr w:type="gramEnd"/>
      <w:r w:rsidR="00800A30">
        <w:t xml:space="preserve"> monetary loss and social loss. </w:t>
      </w:r>
    </w:p>
    <w:p w14:paraId="61841EB8" w14:textId="1762028B" w:rsidR="00F053DC" w:rsidRDefault="00F053DC" w:rsidP="004E62FC">
      <w:r>
        <w:lastRenderedPageBreak/>
        <w:tab/>
        <w:t xml:space="preserve">Our own risk score compares interestingly with the NRI’s. First, our score is much smaller in magnitude, owing to the way that we decided to calculate it. Our score seems to generally track with the NRI’s score. The scores we calculated are generally higher when the NRI’s score is higher. One interesting point is that we probably </w:t>
      </w:r>
      <w:proofErr w:type="gramStart"/>
      <w:r>
        <w:t>under valued</w:t>
      </w:r>
      <w:proofErr w:type="gramEnd"/>
      <w:r>
        <w:t xml:space="preserve"> the social impact of risks. The social vulnerability in the NRI’s definition is valued more than </w:t>
      </w:r>
      <w:proofErr w:type="gramStart"/>
      <w:r>
        <w:t>how</w:t>
      </w:r>
      <w:proofErr w:type="gramEnd"/>
      <w:r>
        <w:t xml:space="preserve"> we </w:t>
      </w:r>
      <w:proofErr w:type="gramStart"/>
      <w:r>
        <w:t>weighted</w:t>
      </w:r>
      <w:proofErr w:type="gramEnd"/>
      <w:r>
        <w:t xml:space="preserve"> SVI in our calculations. </w:t>
      </w:r>
    </w:p>
    <w:p w14:paraId="77ADAB74" w14:textId="75EB2CAB" w:rsidR="00F053DC" w:rsidRPr="004E62FC" w:rsidRDefault="00F053DC" w:rsidP="004E62FC">
      <w:r>
        <w:tab/>
        <w:t>Overall, we think the NRI’s definition of risk is a pretty good and comprehensive analysis of risk.</w:t>
      </w:r>
      <w:r w:rsidR="002373DD">
        <w:t xml:space="preserve"> It </w:t>
      </w:r>
      <w:proofErr w:type="gramStart"/>
      <w:r w:rsidR="002373DD">
        <w:t>takes into account</w:t>
      </w:r>
      <w:proofErr w:type="gramEnd"/>
      <w:r w:rsidR="002373DD">
        <w:t xml:space="preserve"> the monetary and social costs of natural disasters. It also </w:t>
      </w:r>
      <w:proofErr w:type="gramStart"/>
      <w:r w:rsidR="002373DD">
        <w:t>takes into account</w:t>
      </w:r>
      <w:proofErr w:type="gramEnd"/>
      <w:r w:rsidR="002373DD">
        <w:t xml:space="preserve"> the ability of a community to resist a natural disaster.</w:t>
      </w:r>
      <w:r>
        <w:t xml:space="preserve"> The best application of the NRI’s risk is in a percentile. While the actual risk values are generally very large numbers and hard to compare between tracts, showing risk as how a tract compares to other tracts helps to compare similar communities. This lets them know if they are doing better or worse than the communities near them.</w:t>
      </w:r>
    </w:p>
    <w:p w14:paraId="1537BEFB" w14:textId="1476F502" w:rsidR="004E62FC" w:rsidRPr="004E62FC" w:rsidRDefault="004E62FC" w:rsidP="003D46D4"/>
    <w:sectPr w:rsidR="004E62FC" w:rsidRPr="004E6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BC22E2A"/>
    <w:lvl w:ilvl="0">
      <w:start w:val="1"/>
      <w:numFmt w:val="bullet"/>
      <w:pStyle w:val="ListBullet"/>
      <w:lvlText w:val=""/>
      <w:lvlJc w:val="left"/>
      <w:pPr>
        <w:tabs>
          <w:tab w:val="num" w:pos="360"/>
        </w:tabs>
        <w:ind w:left="360" w:hanging="360"/>
      </w:pPr>
      <w:rPr>
        <w:rFonts w:ascii="Symbol" w:hAnsi="Symbol" w:hint="default"/>
      </w:rPr>
    </w:lvl>
  </w:abstractNum>
  <w:num w:numId="1" w16cid:durableId="234170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6D4"/>
    <w:rsid w:val="000401AB"/>
    <w:rsid w:val="000E13F5"/>
    <w:rsid w:val="000F0817"/>
    <w:rsid w:val="002373DD"/>
    <w:rsid w:val="003D46D4"/>
    <w:rsid w:val="004E62FC"/>
    <w:rsid w:val="00800A30"/>
    <w:rsid w:val="0084250E"/>
    <w:rsid w:val="009D0AD2"/>
    <w:rsid w:val="00A0452B"/>
    <w:rsid w:val="00C81120"/>
    <w:rsid w:val="00D04AFE"/>
    <w:rsid w:val="00F053DC"/>
    <w:rsid w:val="00FD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861B"/>
  <w15:chartTrackingRefBased/>
  <w15:docId w15:val="{75B1B4B0-CA8E-4FC1-95D6-CFAF6A769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6D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6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D46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D46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D46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D46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D46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6D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6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D46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D46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D46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D46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D46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D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6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6D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D46D4"/>
    <w:pPr>
      <w:spacing w:before="160"/>
      <w:jc w:val="center"/>
    </w:pPr>
    <w:rPr>
      <w:i/>
      <w:iCs/>
      <w:color w:val="404040" w:themeColor="text1" w:themeTint="BF"/>
    </w:rPr>
  </w:style>
  <w:style w:type="character" w:customStyle="1" w:styleId="QuoteChar">
    <w:name w:val="Quote Char"/>
    <w:basedOn w:val="DefaultParagraphFont"/>
    <w:link w:val="Quote"/>
    <w:uiPriority w:val="29"/>
    <w:rsid w:val="003D46D4"/>
    <w:rPr>
      <w:i/>
      <w:iCs/>
      <w:color w:val="404040" w:themeColor="text1" w:themeTint="BF"/>
    </w:rPr>
  </w:style>
  <w:style w:type="paragraph" w:styleId="ListParagraph">
    <w:name w:val="List Paragraph"/>
    <w:basedOn w:val="Normal"/>
    <w:uiPriority w:val="34"/>
    <w:qFormat/>
    <w:rsid w:val="003D46D4"/>
    <w:pPr>
      <w:ind w:left="720"/>
      <w:contextualSpacing/>
    </w:pPr>
  </w:style>
  <w:style w:type="character" w:styleId="IntenseEmphasis">
    <w:name w:val="Intense Emphasis"/>
    <w:basedOn w:val="DefaultParagraphFont"/>
    <w:uiPriority w:val="21"/>
    <w:qFormat/>
    <w:rsid w:val="003D46D4"/>
    <w:rPr>
      <w:i/>
      <w:iCs/>
      <w:color w:val="0F4761" w:themeColor="accent1" w:themeShade="BF"/>
    </w:rPr>
  </w:style>
  <w:style w:type="paragraph" w:styleId="IntenseQuote">
    <w:name w:val="Intense Quote"/>
    <w:basedOn w:val="Normal"/>
    <w:next w:val="Normal"/>
    <w:link w:val="IntenseQuoteChar"/>
    <w:uiPriority w:val="30"/>
    <w:qFormat/>
    <w:rsid w:val="003D4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6D4"/>
    <w:rPr>
      <w:i/>
      <w:iCs/>
      <w:color w:val="0F4761" w:themeColor="accent1" w:themeShade="BF"/>
    </w:rPr>
  </w:style>
  <w:style w:type="character" w:styleId="IntenseReference">
    <w:name w:val="Intense Reference"/>
    <w:basedOn w:val="DefaultParagraphFont"/>
    <w:uiPriority w:val="32"/>
    <w:qFormat/>
    <w:rsid w:val="003D46D4"/>
    <w:rPr>
      <w:b/>
      <w:bCs/>
      <w:smallCaps/>
      <w:color w:val="0F4761" w:themeColor="accent1" w:themeShade="BF"/>
      <w:spacing w:val="5"/>
    </w:rPr>
  </w:style>
  <w:style w:type="paragraph" w:styleId="ListBullet">
    <w:name w:val="List Bullet"/>
    <w:basedOn w:val="Normal"/>
    <w:uiPriority w:val="99"/>
    <w:unhideWhenUsed/>
    <w:rsid w:val="003D46D4"/>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hanson</dc:creator>
  <cp:keywords/>
  <dc:description/>
  <cp:lastModifiedBy>chris hanson</cp:lastModifiedBy>
  <cp:revision>2</cp:revision>
  <dcterms:created xsi:type="dcterms:W3CDTF">2026-04-21T04:39:00Z</dcterms:created>
  <dcterms:modified xsi:type="dcterms:W3CDTF">2026-04-21T17:35:00Z</dcterms:modified>
</cp:coreProperties>
</file>