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cffogjf8nkya" w:id="0"/>
      <w:bookmarkEnd w:id="0"/>
      <w:r w:rsidDel="00000000" w:rsidR="00000000" w:rsidRPr="00000000">
        <w:rPr>
          <w:rtl w:val="0"/>
        </w:rPr>
        <w:t xml:space="preserve">Technical Executive Summaries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b5o0wvd5n8bm" w:id="1"/>
      <w:bookmarkEnd w:id="1"/>
      <w:r w:rsidDel="00000000" w:rsidR="00000000" w:rsidRPr="00000000">
        <w:rPr>
          <w:rtl w:val="0"/>
        </w:rPr>
        <w:t xml:space="preserve">Project: Travel Behavior Analysis Using The National Household Travel Survey (NHTS) </w:t>
      </w:r>
    </w:p>
    <w:p w:rsidR="00000000" w:rsidDel="00000000" w:rsidP="00000000" w:rsidRDefault="00000000" w:rsidRPr="00000000" w14:paraId="00000004">
      <w:pPr>
        <w:spacing w:before="280" w:lineRule="auto"/>
        <w:rPr>
          <w:color w:val="ff0000"/>
        </w:rPr>
      </w:pPr>
      <w:r w:rsidDel="00000000" w:rsidR="00000000" w:rsidRPr="00000000">
        <w:rPr>
          <w:rtl w:val="0"/>
        </w:rPr>
        <w:t xml:space="preserve">The Goal of this project was to use the 2022 National Household Travel Survey (NHTS) to identify travel behaviors of communities across the Midwest using data about households, vehicles, people, and trips. The two research questions that guided the analysis of the data were: (1) Which households make longer trips, and does the number of family members affect this? And (2) Does the Income level of the household affect the chosen mode of transportation? Making the data easy to use required the cleaning of missing values, filtering Midwestern households, standardizing data, and merging datasets using the questions defined earlier. Python packages including Pandas, NumPy, and Matplotlib were used to process and visualize the data. Statistical analysis of this data included descriptive metrics, grouped comparisons, and a visualization of data with bar charts, boxplots, and summary tables. The results showed that larger households took more trips than smaller households. This is likely due to the greater number of places each person needed to go, including school, work, sports, and shared household obligations. The more a household made, the more likely they were to have driven vehicles such as SUVs, along with sedan-sized cars. The number of households that reported having cars dramatically increased as the income level increased.  To represent this data, bar graphs were used as they give a clear and concise picture of the trend found in the data. </w:t>
      </w:r>
      <w:r w:rsidDel="00000000" w:rsidR="00000000" w:rsidRPr="00000000">
        <w:rPr>
          <w:rtl w:val="0"/>
        </w:rPr>
      </w:r>
    </w:p>
    <w:p w:rsidR="00000000" w:rsidDel="00000000" w:rsidP="00000000" w:rsidRDefault="00000000" w:rsidRPr="00000000" w14:paraId="00000005">
      <w:pPr>
        <w:keepNext w:val="0"/>
        <w:keepLines w:val="0"/>
        <w:spacing w:before="280" w:lineRule="auto"/>
        <w:rPr/>
      </w:pPr>
      <w:r w:rsidDel="00000000" w:rsidR="00000000" w:rsidRPr="00000000">
        <w:rPr>
          <w:rtl w:val="0"/>
        </w:rPr>
      </w:r>
    </w:p>
    <w:p w:rsidR="00000000" w:rsidDel="00000000" w:rsidP="00000000" w:rsidRDefault="00000000" w:rsidRPr="00000000" w14:paraId="00000006">
      <w:pPr>
        <w:keepNext w:val="0"/>
        <w:keepLines w:val="0"/>
        <w:spacing w:before="28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spacing w:before="280" w:lineRule="auto"/>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