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33A2" w14:textId="77777777" w:rsidR="00D921B2" w:rsidRDefault="00D921B2" w:rsidP="00D921B2">
      <w:r>
        <w:t xml:space="preserve">ir_vegas.csv: </w:t>
      </w:r>
    </w:p>
    <w:p w14:paraId="7B3D9A93" w14:textId="77777777" w:rsidR="00D921B2" w:rsidRDefault="00D921B2" w:rsidP="00D921B2">
      <w:r>
        <w:tab/>
        <w:t>This file contains timeseries of TV and IR Vega of each trade, specifically:</w:t>
      </w:r>
    </w:p>
    <w:p w14:paraId="055FF99C" w14:textId="77777777" w:rsidR="00D921B2" w:rsidRDefault="00D921B2" w:rsidP="00D921B2">
      <w:r>
        <w:tab/>
        <w:t>1. Value Date: the date on which we compute the TV and Vega risks</w:t>
      </w:r>
    </w:p>
    <w:p w14:paraId="4DF7810E" w14:textId="77777777" w:rsidR="00D921B2" w:rsidRPr="00B31A63" w:rsidRDefault="00D921B2" w:rsidP="00D921B2">
      <w:pPr>
        <w:rPr>
          <w:rFonts w:hint="eastAsia"/>
          <w:color w:val="FF0000"/>
        </w:rPr>
      </w:pPr>
      <w:r>
        <w:tab/>
      </w:r>
      <w:r w:rsidRPr="00B31A63">
        <w:rPr>
          <w:color w:val="FF0000"/>
        </w:rPr>
        <w:t>2. Trade Name: trade identity</w:t>
      </w:r>
    </w:p>
    <w:p w14:paraId="59159D84" w14:textId="77777777" w:rsidR="00D921B2" w:rsidRDefault="00D921B2" w:rsidP="00D921B2">
      <w:r>
        <w:tab/>
      </w:r>
      <w:r w:rsidRPr="00B31A63">
        <w:rPr>
          <w:color w:val="4472C4" w:themeColor="accent1"/>
        </w:rPr>
        <w:t>4. Zero Rate Shock: shock value in bps of the parallel yield curve zero rate shock</w:t>
      </w:r>
    </w:p>
    <w:p w14:paraId="2D48C372" w14:textId="77777777" w:rsidR="00D921B2" w:rsidRDefault="00D921B2" w:rsidP="00D921B2">
      <w:r>
        <w:tab/>
        <w:t>5. TV: total value of the trade in its trade currency</w:t>
      </w:r>
    </w:p>
    <w:p w14:paraId="5B7EB4DE" w14:textId="77777777" w:rsidR="00D921B2" w:rsidRPr="0037458C" w:rsidRDefault="00D921B2" w:rsidP="00D921B2">
      <w:pPr>
        <w:rPr>
          <w:color w:val="70AD47" w:themeColor="accent6"/>
        </w:rPr>
      </w:pPr>
      <w:r w:rsidRPr="0037458C">
        <w:rPr>
          <w:color w:val="70AD47" w:themeColor="accent6"/>
        </w:rPr>
        <w:tab/>
        <w:t>6. Expiry Bucket: expiry of the swaption</w:t>
      </w:r>
    </w:p>
    <w:p w14:paraId="26ED9B4A" w14:textId="77777777" w:rsidR="00D921B2" w:rsidRPr="0037458C" w:rsidRDefault="00D921B2" w:rsidP="00D921B2">
      <w:pPr>
        <w:rPr>
          <w:color w:val="70AD47" w:themeColor="accent6"/>
        </w:rPr>
      </w:pPr>
      <w:r w:rsidRPr="0037458C">
        <w:rPr>
          <w:color w:val="70AD47" w:themeColor="accent6"/>
        </w:rPr>
        <w:tab/>
        <w:t>7. Expiry Date: expiry date of the swaption</w:t>
      </w:r>
    </w:p>
    <w:p w14:paraId="046B3C47" w14:textId="77777777" w:rsidR="00D921B2" w:rsidRPr="0037458C" w:rsidRDefault="00D921B2" w:rsidP="00D921B2">
      <w:pPr>
        <w:rPr>
          <w:color w:val="70AD47" w:themeColor="accent6"/>
        </w:rPr>
      </w:pPr>
      <w:r w:rsidRPr="0037458C">
        <w:rPr>
          <w:color w:val="70AD47" w:themeColor="accent6"/>
        </w:rPr>
        <w:tab/>
        <w:t>8. Tenor Bucket: tenor of the swap to be entered by the swaption</w:t>
      </w:r>
    </w:p>
    <w:p w14:paraId="20F433D5" w14:textId="77777777" w:rsidR="00D921B2" w:rsidRDefault="00D921B2" w:rsidP="00D921B2">
      <w:r>
        <w:tab/>
        <w:t>9. Vega: trade's sensitivity in cash towards market swaption implied Normal volatility</w:t>
      </w:r>
    </w:p>
    <w:p w14:paraId="53752328" w14:textId="77777777" w:rsidR="00D921B2" w:rsidRDefault="00D921B2" w:rsidP="00D921B2">
      <w:r>
        <w:tab/>
        <w:t>For example, the row item</w:t>
      </w:r>
    </w:p>
    <w:p w14:paraId="4FD298E3" w14:textId="4914366D" w:rsidR="00D921B2" w:rsidRDefault="00D921B2" w:rsidP="00D921B2">
      <w:r>
        <w:tab/>
      </w:r>
      <w:r>
        <w:tab/>
        <w:t>(2023-05-</w:t>
      </w:r>
      <w:proofErr w:type="gramStart"/>
      <w:r>
        <w:t>23,,</w:t>
      </w:r>
      <w:proofErr w:type="gramEnd"/>
      <w:r>
        <w:t xml:space="preserve"> USD, -50,</w:t>
      </w:r>
      <w:r w:rsidR="00240005" w:rsidRPr="00240005">
        <w:t xml:space="preserve"> </w:t>
      </w:r>
      <w:r w:rsidR="00240005">
        <w:t>dummyTrade1</w:t>
      </w:r>
      <w:r w:rsidR="00240005">
        <w:t>,</w:t>
      </w:r>
      <w:r>
        <w:t xml:space="preserve"> -158091.52, 5y, 2028-05-23, 4y, -32.53)</w:t>
      </w:r>
    </w:p>
    <w:p w14:paraId="5D4010C2" w14:textId="77777777" w:rsidR="00D921B2" w:rsidRDefault="00D921B2" w:rsidP="00D921B2">
      <w:r>
        <w:tab/>
        <w:t>indicates that:</w:t>
      </w:r>
    </w:p>
    <w:p w14:paraId="7DCFC993" w14:textId="77777777" w:rsidR="00D921B2" w:rsidRDefault="00D921B2" w:rsidP="00D921B2">
      <w:r>
        <w:tab/>
      </w:r>
      <w:r>
        <w:tab/>
        <w:t xml:space="preserve">Market Condition: USD zero rates moves in parallel by -50 basis points on </w:t>
      </w:r>
      <w:proofErr w:type="gramStart"/>
      <w:r>
        <w:t>2023-05-23</w:t>
      </w:r>
      <w:proofErr w:type="gramEnd"/>
    </w:p>
    <w:p w14:paraId="27750A35" w14:textId="77777777" w:rsidR="00D921B2" w:rsidRDefault="00D921B2" w:rsidP="00D921B2">
      <w:r>
        <w:tab/>
      </w:r>
      <w:r>
        <w:tab/>
        <w:t>dummyTrade1’s TV under the Market Condition is -158,091.52 in USD</w:t>
      </w:r>
    </w:p>
    <w:p w14:paraId="50156C31" w14:textId="166E1C7E" w:rsidR="00D921B2" w:rsidRDefault="00D921B2" w:rsidP="00D921B2">
      <w:r>
        <w:tab/>
      </w:r>
      <w:r>
        <w:tab/>
        <w:t xml:space="preserve">dummyTrade1’s sensitivity towards USD 5y swaption (underlying 4y IRS) market implied Normal volatility is -32.53 in </w:t>
      </w:r>
      <w:proofErr w:type="gramStart"/>
      <w:r>
        <w:t>USD</w:t>
      </w:r>
      <w:proofErr w:type="gramEnd"/>
    </w:p>
    <w:p w14:paraId="1E6F9485" w14:textId="77777777" w:rsidR="00326701" w:rsidRDefault="00326701" w:rsidP="00D921B2"/>
    <w:p w14:paraId="35421FF7" w14:textId="77777777" w:rsidR="00326701" w:rsidRDefault="00326701" w:rsidP="00326701">
      <w:r>
        <w:t>For example, the row item</w:t>
      </w:r>
    </w:p>
    <w:p w14:paraId="44D11CE6" w14:textId="77777777" w:rsidR="00326701" w:rsidRDefault="00326701" w:rsidP="00326701">
      <w:r>
        <w:tab/>
      </w:r>
      <w:r>
        <w:tab/>
        <w:t>(1/13/2021, 10y, 10y, atm-1.0%, 0.17055186526449959)</w:t>
      </w:r>
    </w:p>
    <w:p w14:paraId="2B042CF0" w14:textId="254E790D" w:rsidR="00326701" w:rsidRDefault="00326701" w:rsidP="00326701">
      <w:r>
        <w:tab/>
        <w:t xml:space="preserve">indicates that on 1/13/2021, the implied normal volatility for a 10y swap starting in 10 years with strike being 0.99*swap rate is </w:t>
      </w:r>
      <w:proofErr w:type="gramStart"/>
      <w:r>
        <w:t>0.17055186526449959%</w:t>
      </w:r>
      <w:proofErr w:type="gramEnd"/>
      <w:r>
        <w:tab/>
      </w:r>
    </w:p>
    <w:p w14:paraId="6764B04D" w14:textId="77777777" w:rsidR="00326701" w:rsidRDefault="00326701" w:rsidP="00D921B2"/>
    <w:p w14:paraId="6A7AED66" w14:textId="77777777" w:rsidR="00326701" w:rsidRDefault="00326701" w:rsidP="00D921B2"/>
    <w:p w14:paraId="527A34A3" w14:textId="77777777" w:rsidR="00326701" w:rsidRDefault="00326701" w:rsidP="00D921B2"/>
    <w:p w14:paraId="60E484F1" w14:textId="77777777" w:rsidR="00D921B2" w:rsidRDefault="00D921B2" w:rsidP="00D921B2">
      <w:r>
        <w:t>swap_rates.csv:</w:t>
      </w:r>
    </w:p>
    <w:p w14:paraId="39CCF608" w14:textId="77777777" w:rsidR="00D921B2" w:rsidRDefault="00D921B2" w:rsidP="00D921B2">
      <w:r>
        <w:tab/>
        <w:t>This file contains timeseries of swap rates, specifically:</w:t>
      </w:r>
    </w:p>
    <w:p w14:paraId="07075AA4" w14:textId="77777777" w:rsidR="00D921B2" w:rsidRDefault="00D921B2" w:rsidP="00D921B2">
      <w:r>
        <w:rPr>
          <w:rFonts w:hint="eastAsia"/>
        </w:rPr>
        <w:tab/>
        <w:t>1. Date</w:t>
      </w:r>
      <w:r>
        <w:rPr>
          <w:rFonts w:hint="eastAsia"/>
        </w:rPr>
        <w:t>：</w:t>
      </w:r>
      <w:r>
        <w:rPr>
          <w:rFonts w:hint="eastAsia"/>
        </w:rPr>
        <w:t xml:space="preserve"> quote date</w:t>
      </w:r>
    </w:p>
    <w:p w14:paraId="402CEEDD" w14:textId="77777777" w:rsidR="00D921B2" w:rsidRDefault="00D921B2" w:rsidP="00D921B2">
      <w:r>
        <w:tab/>
        <w:t>2. Start Date: start date of swap</w:t>
      </w:r>
    </w:p>
    <w:p w14:paraId="16D47159" w14:textId="77777777" w:rsidR="00D921B2" w:rsidRDefault="00D921B2" w:rsidP="00D921B2">
      <w:r>
        <w:lastRenderedPageBreak/>
        <w:tab/>
        <w:t>3. Tenor: swap tenor</w:t>
      </w:r>
    </w:p>
    <w:p w14:paraId="6F0D2DBC" w14:textId="77777777" w:rsidR="00D921B2" w:rsidRDefault="00D921B2" w:rsidP="00D921B2">
      <w:r>
        <w:rPr>
          <w:rFonts w:hint="eastAsia"/>
        </w:rPr>
        <w:tab/>
        <w:t xml:space="preserve">4. Swap Rate: market swap rate value </w:t>
      </w:r>
      <w:r>
        <w:rPr>
          <w:rFonts w:hint="eastAsia"/>
        </w:rPr>
        <w:t>（</w:t>
      </w:r>
      <w:r>
        <w:rPr>
          <w:rFonts w:hint="eastAsia"/>
        </w:rPr>
        <w:t>in percentage)</w:t>
      </w:r>
    </w:p>
    <w:p w14:paraId="67A06D4C" w14:textId="77777777" w:rsidR="00D921B2" w:rsidRDefault="00D921B2" w:rsidP="00D921B2">
      <w:r>
        <w:tab/>
        <w:t>For example, the row item</w:t>
      </w:r>
    </w:p>
    <w:p w14:paraId="108DDAF3" w14:textId="77777777" w:rsidR="00D921B2" w:rsidRDefault="00D921B2" w:rsidP="00D921B2">
      <w:r>
        <w:tab/>
      </w:r>
      <w:r>
        <w:tab/>
        <w:t>(1/13/2021, 1/13/2022, 10y, 1.0813328677467247)</w:t>
      </w:r>
    </w:p>
    <w:p w14:paraId="2D1543B1" w14:textId="77777777" w:rsidR="00D921B2" w:rsidRDefault="00D921B2" w:rsidP="00D921B2">
      <w:r>
        <w:tab/>
        <w:t xml:space="preserve">indicates that the swap rate for a 10y swap starting from 1/13/2022 quoted on 1/13/2021 is </w:t>
      </w:r>
      <w:proofErr w:type="gramStart"/>
      <w:r>
        <w:t>1.0813328677467247%</w:t>
      </w:r>
      <w:proofErr w:type="gramEnd"/>
      <w:r>
        <w:tab/>
      </w:r>
      <w:r>
        <w:tab/>
      </w:r>
    </w:p>
    <w:p w14:paraId="23D2A59C" w14:textId="77777777" w:rsidR="00D921B2" w:rsidRDefault="00D921B2" w:rsidP="00D921B2">
      <w:r>
        <w:t>rates_vols.csv:</w:t>
      </w:r>
    </w:p>
    <w:p w14:paraId="63281003" w14:textId="43039BEB" w:rsidR="00D921B2" w:rsidRDefault="00D921B2" w:rsidP="00D921B2">
      <w:r>
        <w:tab/>
        <w:t>This file contains time series of swap implied normal vols, specifically:</w:t>
      </w:r>
    </w:p>
    <w:p w14:paraId="12FB21BA" w14:textId="77777777" w:rsidR="00D921B2" w:rsidRDefault="00D921B2" w:rsidP="00D921B2">
      <w:r>
        <w:tab/>
        <w:t>1. Date: quote date</w:t>
      </w:r>
    </w:p>
    <w:p w14:paraId="47499FDB" w14:textId="77777777" w:rsidR="00D921B2" w:rsidRDefault="00D921B2" w:rsidP="00D921B2">
      <w:r>
        <w:tab/>
        <w:t>2. Expiry: expiry of the swaption</w:t>
      </w:r>
    </w:p>
    <w:p w14:paraId="6E8672BE" w14:textId="77777777" w:rsidR="00D921B2" w:rsidRDefault="00D921B2" w:rsidP="00D921B2">
      <w:r>
        <w:tab/>
        <w:t>3. Tenor: tenor of the swap to be entered by the swaption</w:t>
      </w:r>
    </w:p>
    <w:p w14:paraId="36ECC93A" w14:textId="77777777" w:rsidR="00D921B2" w:rsidRDefault="00D921B2" w:rsidP="00D921B2">
      <w:r>
        <w:tab/>
        <w:t>4. Strike: rate spread to ATM value</w:t>
      </w:r>
    </w:p>
    <w:p w14:paraId="34F0869F" w14:textId="77777777" w:rsidR="00D921B2" w:rsidRDefault="00D921B2" w:rsidP="00D921B2">
      <w:r>
        <w:tab/>
        <w:t>5. Vols: market implied normal volatility (in percentage)</w:t>
      </w:r>
    </w:p>
    <w:p w14:paraId="0A693F5B" w14:textId="77777777" w:rsidR="00D921B2" w:rsidRDefault="00D921B2" w:rsidP="00D921B2">
      <w:r>
        <w:tab/>
        <w:t>For example, the row item</w:t>
      </w:r>
    </w:p>
    <w:p w14:paraId="02B04561" w14:textId="77777777" w:rsidR="00D921B2" w:rsidRDefault="00D921B2" w:rsidP="00D921B2">
      <w:r>
        <w:tab/>
      </w:r>
      <w:r>
        <w:tab/>
        <w:t>(1/13/2021, 10y, 10y, atm-1.0%, 0.17055186526449959)</w:t>
      </w:r>
    </w:p>
    <w:p w14:paraId="3F623A02" w14:textId="77777777" w:rsidR="00D921B2" w:rsidRDefault="00D921B2" w:rsidP="00D921B2">
      <w:r>
        <w:tab/>
        <w:t xml:space="preserve">indicates that on 1/13/2021, the implied normal volatility for a 10y swap starting in 10 years with strike being 0.99*swap rate is </w:t>
      </w:r>
      <w:proofErr w:type="gramStart"/>
      <w:r>
        <w:t>0.17055186526449959%</w:t>
      </w:r>
      <w:proofErr w:type="gramEnd"/>
      <w:r>
        <w:tab/>
      </w:r>
      <w:r>
        <w:tab/>
      </w:r>
    </w:p>
    <w:p w14:paraId="3658392B" w14:textId="77777777" w:rsidR="00D921B2" w:rsidRDefault="00D921B2" w:rsidP="00D921B2">
      <w:r>
        <w:t>portfolio_information.csv:</w:t>
      </w:r>
    </w:p>
    <w:p w14:paraId="59AB9C57" w14:textId="0B5D3D65" w:rsidR="00D921B2" w:rsidRDefault="00D921B2" w:rsidP="00D921B2">
      <w:r>
        <w:tab/>
        <w:t>This file contains information of the portfolio used in IR Vega calculation. For example, the 1st trade is a 5Y range accrual with 2y CMS rate as the underlying, coupon is paid every 6M with lower bound = 0.0042 and upper bound = 0.0379.</w:t>
      </w:r>
    </w:p>
    <w:sectPr w:rsidR="00D9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B2"/>
    <w:rsid w:val="00240005"/>
    <w:rsid w:val="00326701"/>
    <w:rsid w:val="0037458C"/>
    <w:rsid w:val="006B0366"/>
    <w:rsid w:val="00831C7A"/>
    <w:rsid w:val="00B31A63"/>
    <w:rsid w:val="00D9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B5E0"/>
  <w15:chartTrackingRefBased/>
  <w15:docId w15:val="{171405B2-1993-4FCC-B50A-DC391295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Lei-HR</dc:creator>
  <cp:keywords/>
  <dc:description/>
  <cp:lastModifiedBy>e10027</cp:lastModifiedBy>
  <cp:revision>3</cp:revision>
  <dcterms:created xsi:type="dcterms:W3CDTF">2024-05-10T05:47:00Z</dcterms:created>
  <dcterms:modified xsi:type="dcterms:W3CDTF">2024-05-15T00:05:00Z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1e85bf-ac82-4d95-8ebe-b1488d74b05a_Enabled">
    <vt:lpwstr>true</vt:lpwstr>
  </property>
  <property fmtid="{D5CDD505-2E9C-101B-9397-08002B2CF9AE}" pid="3" name="MSIP_Label_0c1e85bf-ac82-4d95-8ebe-b1488d74b05a_SetDate">
    <vt:lpwstr>2024-05-10T05:48:39Z</vt:lpwstr>
  </property>
  <property fmtid="{D5CDD505-2E9C-101B-9397-08002B2CF9AE}" pid="4" name="MSIP_Label_0c1e85bf-ac82-4d95-8ebe-b1488d74b05a_Method">
    <vt:lpwstr>Privileged</vt:lpwstr>
  </property>
  <property fmtid="{D5CDD505-2E9C-101B-9397-08002B2CF9AE}" pid="5" name="MSIP_Label_0c1e85bf-ac82-4d95-8ebe-b1488d74b05a_Name">
    <vt:lpwstr>0c1e85bf-ac82-4d95-8ebe-b1488d74b05a</vt:lpwstr>
  </property>
  <property fmtid="{D5CDD505-2E9C-101B-9397-08002B2CF9AE}" pid="6" name="MSIP_Label_0c1e85bf-ac82-4d95-8ebe-b1488d74b05a_SiteId">
    <vt:lpwstr>fb6ea403-7cf1-4905-810a-fe5547e98204</vt:lpwstr>
  </property>
  <property fmtid="{D5CDD505-2E9C-101B-9397-08002B2CF9AE}" pid="7" name="MSIP_Label_0c1e85bf-ac82-4d95-8ebe-b1488d74b05a_ActionId">
    <vt:lpwstr>3f24af76-8339-4ed9-bde1-ad02c35c884e</vt:lpwstr>
  </property>
  <property fmtid="{D5CDD505-2E9C-101B-9397-08002B2CF9AE}" pid="8" name="MSIP_Label_0c1e85bf-ac82-4d95-8ebe-b1488d74b05a_ContentBits">
    <vt:lpwstr>0</vt:lpwstr>
  </property>
</Properties>
</file>