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8ECD7">
      <w:pPr>
        <w:pStyle w:val="2"/>
        <w:keepNext w:val="0"/>
        <w:keepLines w:val="0"/>
        <w:widowControl/>
        <w:suppressLineNumbers w:val="0"/>
        <w:shd w:val="clear" w:fill="FFFFFF"/>
        <w:spacing w:before="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1. Orchestration Tools: Managing and Scaling Application Servers</w:t>
      </w:r>
    </w:p>
    <w:p w14:paraId="6379197E">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(a) How do these tools help manage and scale application servers?</w:t>
      </w:r>
    </w:p>
    <w:p w14:paraId="26162BD6">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Orchestration tools such as Kubernetes offer a framework for automating the deployment, scaling, and administration of containerized applications. They assist in managing application servers by distributing workloads across a cluster of machines, thereby ensuring high availability, fault tolerance, and efficient resource utilization. Kubernetes dynamically allocates resources to containers according to demand, scaling applications up or down based on predefined policies or current system load.</w:t>
      </w:r>
    </w:p>
    <w:p w14:paraId="6FBF29C2">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(b) How do orchestration tools facilitate automated deployment, scaling, and management of application servers?</w:t>
      </w:r>
    </w:p>
    <w:p w14:paraId="534728D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Tools like Kubernetes automate application deployment through configuration files such as YAML. They monitor application health, automatically restart failed containers, and scale applications based on metrics like CPU utilization, memory consumption, or custom-defined criteria. This reduces manual intervention and supports the maintenance of a stable and resilient application environment.</w:t>
      </w:r>
    </w:p>
    <w:p w14:paraId="1360151B">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2. Difference Between Pod, Deployment, and Service</w:t>
      </w:r>
    </w:p>
    <w:p w14:paraId="173E505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Pod:</w:t>
      </w:r>
      <w:r>
        <w:rPr>
          <w:rFonts w:hint="default" w:ascii="Segoe UI" w:hAnsi="Segoe UI" w:eastAsia="Segoe UI" w:cs="Segoe UI"/>
          <w:i w:val="0"/>
          <w:iCs w:val="0"/>
          <w:caps w:val="0"/>
          <w:color w:val="0F1115"/>
          <w:spacing w:val="0"/>
          <w:sz w:val="16"/>
          <w:szCs w:val="16"/>
          <w:shd w:val="clear" w:fill="FFFFFF"/>
        </w:rPr>
        <w:t> A Pod is the most basic Kubernetes unit, representing a single instance of a running process within the cluster. It may include one or more containers that share networking and storage resources.</w:t>
      </w:r>
    </w:p>
    <w:p w14:paraId="20649E1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Deployment:</w:t>
      </w:r>
      <w:r>
        <w:rPr>
          <w:rFonts w:hint="default" w:ascii="Segoe UI" w:hAnsi="Segoe UI" w:eastAsia="Segoe UI" w:cs="Segoe UI"/>
          <w:i w:val="0"/>
          <w:iCs w:val="0"/>
          <w:caps w:val="0"/>
          <w:color w:val="0F1115"/>
          <w:spacing w:val="0"/>
          <w:sz w:val="16"/>
          <w:szCs w:val="16"/>
          <w:shd w:val="clear" w:fill="FFFFFF"/>
        </w:rPr>
        <w:t> A Deployment is a higher-level construct that manages a group of identical Pods. It guarantees that a specified number of Pod replicas are operational and manages updates and rollbacks.</w:t>
      </w:r>
    </w:p>
    <w:p w14:paraId="0458887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Service:</w:t>
      </w:r>
      <w:r>
        <w:rPr>
          <w:rFonts w:hint="default" w:ascii="Segoe UI" w:hAnsi="Segoe UI" w:eastAsia="Segoe UI" w:cs="Segoe UI"/>
          <w:i w:val="0"/>
          <w:iCs w:val="0"/>
          <w:caps w:val="0"/>
          <w:color w:val="0F1115"/>
          <w:spacing w:val="0"/>
          <w:sz w:val="16"/>
          <w:szCs w:val="16"/>
          <w:shd w:val="clear" w:fill="FFFFFF"/>
        </w:rPr>
        <w:t> A Service defines a stable access policy for Pods. It provides consistent network connectivity to Pods, even as they are created, removed, or scaled.</w:t>
      </w:r>
    </w:p>
    <w:p w14:paraId="2840E63F">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3. What is a Namespace in Kubernetes? Provide an example.</w:t>
      </w:r>
    </w:p>
    <w:p w14:paraId="1D1C770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Namespace in Kubernetes is a method for dividing cluster resources and creating isolated naming scopes. It enables multiple users or teams to share a single cluster without conflict. Each Namespace contains resources like Pods, Services, and Deployments, which are isolated from those in other namespaces.</w:t>
      </w:r>
    </w:p>
    <w:p w14:paraId="267778F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Example:</w:t>
      </w:r>
      <w:r>
        <w:rPr>
          <w:rFonts w:hint="default" w:ascii="Segoe UI" w:hAnsi="Segoe UI" w:eastAsia="Segoe UI" w:cs="Segoe UI"/>
          <w:i w:val="0"/>
          <w:iCs w:val="0"/>
          <w:caps w:val="0"/>
          <w:color w:val="0F1115"/>
          <w:spacing w:val="0"/>
          <w:sz w:val="16"/>
          <w:szCs w:val="16"/>
          <w:shd w:val="clear" w:fill="FFFFFF"/>
        </w:rPr>
        <w:t> A typical use case involves creating a "development" namespace for development workloads and a "production" namespace for live applications. This separation allows teams to isolate their work and apply distinct configurations and policies.</w:t>
      </w:r>
    </w:p>
    <w:p w14:paraId="030B216F">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4. Role of the Kubelet and Checking Nodes in a Kubernetes Cluster</w:t>
      </w:r>
    </w:p>
    <w:p w14:paraId="209A20B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w:t>
      </w:r>
      <w:r>
        <w:rPr>
          <w:rStyle w:val="8"/>
          <w:rFonts w:hint="default" w:ascii="Segoe UI" w:hAnsi="Segoe UI" w:eastAsia="Segoe UI" w:cs="Segoe UI"/>
          <w:b/>
          <w:bCs/>
          <w:i w:val="0"/>
          <w:iCs w:val="0"/>
          <w:caps w:val="0"/>
          <w:color w:val="0F1115"/>
          <w:spacing w:val="0"/>
          <w:sz w:val="16"/>
          <w:szCs w:val="16"/>
          <w:shd w:val="clear" w:fill="FFFFFF"/>
        </w:rPr>
        <w:t>Kubelet</w:t>
      </w:r>
      <w:r>
        <w:rPr>
          <w:rFonts w:hint="default" w:ascii="Segoe UI" w:hAnsi="Segoe UI" w:eastAsia="Segoe UI" w:cs="Segoe UI"/>
          <w:i w:val="0"/>
          <w:iCs w:val="0"/>
          <w:caps w:val="0"/>
          <w:color w:val="0F1115"/>
          <w:spacing w:val="0"/>
          <w:sz w:val="16"/>
          <w:szCs w:val="16"/>
          <w:shd w:val="clear" w:fill="FFFFFF"/>
        </w:rPr>
        <w:t> is an agent operating on every node in a Kubernetes cluster. It ensures that containers defined in Pod specifications are running and healthy. The Kubelet supervises container status and manages their lifecycle to maintain the desired state.</w:t>
      </w:r>
    </w:p>
    <w:p w14:paraId="7106772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 check the nodes in a Kubernetes cluster, use the command:</w:t>
      </w:r>
    </w:p>
    <w:p w14:paraId="0BDF62E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ascii="Consolas" w:hAnsi="Consolas" w:eastAsia="Consolas" w:cs="Consolas"/>
          <w:i w:val="0"/>
          <w:iCs w:val="0"/>
          <w:caps w:val="0"/>
          <w:color w:val="0F1115"/>
          <w:spacing w:val="0"/>
          <w:sz w:val="18"/>
          <w:szCs w:val="18"/>
          <w:bdr w:val="none" w:color="auto" w:sz="0" w:space="0"/>
          <w:shd w:val="clear" w:fill="EBEEF2"/>
        </w:rPr>
        <w:t>kubectl get nodes</w:t>
      </w:r>
    </w:p>
    <w:p w14:paraId="53126C56">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5. Difference Between ClusterIP, NodePort, and LoadBalancer Services</w:t>
      </w:r>
    </w:p>
    <w:p w14:paraId="0FBDB02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ClusterIP:</w:t>
      </w:r>
      <w:r>
        <w:rPr>
          <w:rFonts w:hint="default" w:ascii="Segoe UI" w:hAnsi="Segoe UI" w:eastAsia="Segoe UI" w:cs="Segoe UI"/>
          <w:i w:val="0"/>
          <w:iCs w:val="0"/>
          <w:caps w:val="0"/>
          <w:color w:val="0F1115"/>
          <w:spacing w:val="0"/>
          <w:sz w:val="16"/>
          <w:szCs w:val="16"/>
          <w:shd w:val="clear" w:fill="FFFFFF"/>
        </w:rPr>
        <w:t> Exposes the Service on an internal IP address within the cluster, making it accessible only from inside the cluster.</w:t>
      </w:r>
    </w:p>
    <w:p w14:paraId="59E703B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NodePort:</w:t>
      </w:r>
      <w:r>
        <w:rPr>
          <w:rFonts w:hint="default" w:ascii="Segoe UI" w:hAnsi="Segoe UI" w:eastAsia="Segoe UI" w:cs="Segoe UI"/>
          <w:i w:val="0"/>
          <w:iCs w:val="0"/>
          <w:caps w:val="0"/>
          <w:color w:val="0F1115"/>
          <w:spacing w:val="0"/>
          <w:sz w:val="16"/>
          <w:szCs w:val="16"/>
          <w:shd w:val="clear" w:fill="FFFFFF"/>
        </w:rPr>
        <w:t> Exposes the Service on a static port on each node’s IP address, allowing external access via any node’s IP and the assigned port.</w:t>
      </w:r>
    </w:p>
    <w:p w14:paraId="466209E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LoadBalancer:</w:t>
      </w:r>
      <w:r>
        <w:rPr>
          <w:rFonts w:hint="default" w:ascii="Segoe UI" w:hAnsi="Segoe UI" w:eastAsia="Segoe UI" w:cs="Segoe UI"/>
          <w:i w:val="0"/>
          <w:iCs w:val="0"/>
          <w:caps w:val="0"/>
          <w:color w:val="0F1115"/>
          <w:spacing w:val="0"/>
          <w:sz w:val="16"/>
          <w:szCs w:val="16"/>
          <w:shd w:val="clear" w:fill="FFFFFF"/>
        </w:rPr>
        <w:t> Exposes the Service externally using a cloud provider’s load balancer, which assigns an external IP and distributes traffic among cluster nodes.</w:t>
      </w:r>
    </w:p>
    <w:p w14:paraId="0493985E">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6. Scaling a Deployment to 5 Replicas</w:t>
      </w:r>
    </w:p>
    <w:p w14:paraId="6AAA449F">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 scale a Deployment to five replicas using kubectl, execute:</w:t>
      </w:r>
    </w:p>
    <w:p w14:paraId="5165EE4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ascii="Consolas" w:hAnsi="Consolas" w:eastAsia="Consolas" w:cs="Consolas"/>
          <w:i w:val="0"/>
          <w:iCs w:val="0"/>
          <w:caps w:val="0"/>
          <w:color w:val="0F1115"/>
          <w:spacing w:val="0"/>
          <w:sz w:val="18"/>
          <w:szCs w:val="18"/>
          <w:bdr w:val="none" w:color="auto" w:sz="0" w:space="0"/>
          <w:shd w:val="clear" w:fill="EBEEF2"/>
        </w:rPr>
        <w:t>kubectl scale deployment &lt;deployment-name&gt; --replicas=5</w:t>
      </w:r>
    </w:p>
    <w:p w14:paraId="3DB612A3">
      <w:pPr>
        <w:pStyle w:val="4"/>
        <w:keepNext w:val="0"/>
        <w:keepLines w:val="0"/>
        <w:widowControl/>
        <w:suppressLineNumbers w:val="0"/>
        <w:ind w:left="0" w:firstLine="0"/>
      </w:pPr>
      <w:r>
        <w:drawing>
          <wp:inline distT="0" distB="0" distL="114300" distR="114300">
            <wp:extent cx="5199380" cy="9632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6259" r="1099" b="65226"/>
                    <a:stretch>
                      <a:fillRect/>
                    </a:stretch>
                  </pic:blipFill>
                  <pic:spPr>
                    <a:xfrm>
                      <a:off x="0" y="0"/>
                      <a:ext cx="5199380" cy="963295"/>
                    </a:xfrm>
                    <a:prstGeom prst="rect">
                      <a:avLst/>
                    </a:prstGeom>
                    <a:noFill/>
                    <a:ln>
                      <a:noFill/>
                    </a:ln>
                  </pic:spPr>
                </pic:pic>
              </a:graphicData>
            </a:graphic>
          </wp:inline>
        </w:drawing>
      </w:r>
    </w:p>
    <w:p w14:paraId="7854B923">
      <w:pPr>
        <w:pStyle w:val="4"/>
        <w:keepNext w:val="0"/>
        <w:keepLines w:val="0"/>
        <w:widowControl/>
        <w:suppressLineNumbers w:val="0"/>
        <w:ind w:left="0" w:firstLine="0"/>
      </w:pPr>
    </w:p>
    <w:p w14:paraId="22685E68">
      <w:pPr>
        <w:pStyle w:val="4"/>
        <w:keepNext w:val="0"/>
        <w:keepLines w:val="0"/>
        <w:widowControl/>
        <w:suppressLineNumbers w:val="0"/>
        <w:ind w:left="0" w:firstLine="0"/>
        <w:rPr>
          <w:rFonts w:hint="default"/>
        </w:rPr>
      </w:pPr>
    </w:p>
    <w:p w14:paraId="3F10E9A0">
      <w:pPr>
        <w:pStyle w:val="2"/>
        <w:keepNext w:val="0"/>
        <w:keepLines w:val="0"/>
        <w:widowControl/>
        <w:suppressLineNumbers w:val="0"/>
        <w:ind w:left="0" w:firstLine="0"/>
        <w:rPr>
          <w:rFonts w:hint="default" w:ascii="Times New Roman Regular" w:hAnsi="Times New Roman Regular" w:eastAsia="-webkit-standard" w:cs="Times New Roman Regular"/>
          <w:i w:val="0"/>
          <w:iCs w:val="0"/>
          <w:caps w:val="0"/>
          <w:color w:val="000000"/>
          <w:spacing w:val="0"/>
          <w:sz w:val="24"/>
          <w:szCs w:val="24"/>
          <w:u w:val="none"/>
        </w:rPr>
      </w:pPr>
      <w:r>
        <w:rPr>
          <w:rFonts w:hint="default" w:ascii="Times New Roman Regular" w:hAnsi="Times New Roman Regular" w:eastAsia="-webkit-standard" w:cs="Times New Roman Regular"/>
          <w:i w:val="0"/>
          <w:iCs w:val="0"/>
          <w:caps w:val="0"/>
          <w:color w:val="000000"/>
          <w:spacing w:val="0"/>
          <w:sz w:val="24"/>
          <w:szCs w:val="24"/>
          <w:u w:val="none"/>
        </w:rPr>
        <w:t>7. Updating the Image of a Deployment Without Downtime</w:t>
      </w:r>
    </w:p>
    <w:p w14:paraId="621F3636">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 update a Deployment’s container image without downtime, use a rolling update strategy. Kubernetes incrementally replaces old Pods with new ones, maintaining application availability throughout the process. This can be done with the command:</w:t>
      </w:r>
    </w:p>
    <w:p w14:paraId="185EFDE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ascii="Consolas" w:hAnsi="Consolas" w:eastAsia="Consolas" w:cs="Consolas"/>
          <w:i w:val="0"/>
          <w:iCs w:val="0"/>
          <w:caps w:val="0"/>
          <w:color w:val="0F1115"/>
          <w:spacing w:val="0"/>
          <w:sz w:val="18"/>
          <w:szCs w:val="18"/>
          <w:bdr w:val="none" w:color="auto" w:sz="0" w:space="0"/>
          <w:shd w:val="clear" w:fill="EBEEF2"/>
        </w:rPr>
        <w:t>kubectl set image deployment/&lt;deployment-name&gt; &lt;container-name&gt;=&lt;new-image&gt;:&lt;tag&gt;</w:t>
      </w:r>
    </w:p>
    <w:p w14:paraId="6FB8E6D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This initiates the rolling update.</w:t>
      </w:r>
    </w:p>
    <w:p w14:paraId="33E57F53">
      <w:pPr>
        <w:pStyle w:val="5"/>
        <w:keepNext w:val="0"/>
        <w:keepLines w:val="0"/>
        <w:widowControl/>
        <w:suppressLineNumbers w:val="0"/>
        <w:ind w:left="0" w:firstLine="0"/>
        <w:rPr>
          <w:rFonts w:hint="default" w:ascii="Times New Roman Regular" w:hAnsi="Times New Roman Regular" w:eastAsia="-webkit-standard" w:cs="Times New Roman Regular"/>
          <w:i w:val="0"/>
          <w:iCs w:val="0"/>
          <w:caps w:val="0"/>
          <w:color w:val="000000"/>
          <w:spacing w:val="0"/>
          <w:sz w:val="21"/>
          <w:szCs w:val="21"/>
          <w:u w:val="none"/>
          <w:lang w:val="en-US"/>
        </w:rPr>
      </w:pPr>
      <w:r>
        <w:rPr>
          <w:rFonts w:hint="default" w:ascii="Times New Roman Regular" w:hAnsi="Times New Roman Regular" w:eastAsia="-webkit-standard" w:cs="Times New Roman Regular"/>
          <w:i w:val="0"/>
          <w:iCs w:val="0"/>
          <w:caps w:val="0"/>
          <w:color w:val="000000"/>
          <w:spacing w:val="0"/>
          <w:sz w:val="21"/>
          <w:szCs w:val="21"/>
          <w:u w:val="none"/>
          <w:lang w:val="en-US"/>
        </w:rPr>
        <w:drawing>
          <wp:inline distT="0" distB="0" distL="114300" distR="114300">
            <wp:extent cx="5199380" cy="2924175"/>
            <wp:effectExtent l="0" t="0" r="0" b="0"/>
            <wp:docPr id="2" name="图片 2" descr="截屏2025-10-09 10.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0-09 10.44.45"/>
                    <pic:cNvPicPr>
                      <a:picLocks noChangeAspect="1"/>
                    </pic:cNvPicPr>
                  </pic:nvPicPr>
                  <pic:blipFill>
                    <a:blip r:embed="rId5"/>
                    <a:srcRect t="8005" r="1302" b="5468"/>
                    <a:stretch>
                      <a:fillRect/>
                    </a:stretch>
                  </pic:blipFill>
                  <pic:spPr>
                    <a:xfrm>
                      <a:off x="0" y="0"/>
                      <a:ext cx="5199380" cy="2924175"/>
                    </a:xfrm>
                    <a:prstGeom prst="rect">
                      <a:avLst/>
                    </a:prstGeom>
                  </pic:spPr>
                </pic:pic>
              </a:graphicData>
            </a:graphic>
          </wp:inline>
        </w:drawing>
      </w:r>
    </w:p>
    <w:p w14:paraId="435925B9">
      <w:pPr>
        <w:pStyle w:val="2"/>
        <w:keepNext w:val="0"/>
        <w:keepLines w:val="0"/>
        <w:widowControl/>
        <w:suppressLineNumbers w:val="0"/>
        <w:ind w:left="0" w:firstLine="0"/>
        <w:rPr>
          <w:rFonts w:hint="default" w:ascii="Times New Roman Regular" w:hAnsi="Times New Roman Regular" w:eastAsia="-webkit-standard" w:cs="Times New Roman Regular"/>
          <w:i w:val="0"/>
          <w:iCs w:val="0"/>
          <w:caps w:val="0"/>
          <w:color w:val="000000"/>
          <w:spacing w:val="0"/>
          <w:sz w:val="24"/>
          <w:szCs w:val="24"/>
          <w:u w:val="none"/>
        </w:rPr>
      </w:pPr>
      <w:r>
        <w:rPr>
          <w:rFonts w:hint="default" w:ascii="Times New Roman Regular" w:hAnsi="Times New Roman Regular" w:eastAsia="-webkit-standard" w:cs="Times New Roman Regular"/>
          <w:i w:val="0"/>
          <w:iCs w:val="0"/>
          <w:caps w:val="0"/>
          <w:color w:val="000000"/>
          <w:spacing w:val="0"/>
          <w:sz w:val="24"/>
          <w:szCs w:val="24"/>
          <w:u w:val="none"/>
        </w:rPr>
        <w:t>8. Exposing a Deployment to External Traffic</w:t>
      </w:r>
    </w:p>
    <w:p w14:paraId="25281D60">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 make a Deployment accessible from outside the cluster, create a Service of type </w:t>
      </w:r>
      <w:r>
        <w:rPr>
          <w:rStyle w:val="8"/>
          <w:rFonts w:hint="default" w:ascii="Segoe UI" w:hAnsi="Segoe UI" w:eastAsia="Segoe UI" w:cs="Segoe UI"/>
          <w:b/>
          <w:bCs/>
          <w:i w:val="0"/>
          <w:iCs w:val="0"/>
          <w:caps w:val="0"/>
          <w:color w:val="0F1115"/>
          <w:spacing w:val="0"/>
          <w:sz w:val="16"/>
          <w:szCs w:val="16"/>
          <w:shd w:val="clear" w:fill="FFFFFF"/>
        </w:rPr>
        <w:t>LoadBalancer</w:t>
      </w:r>
      <w:r>
        <w:rPr>
          <w:rFonts w:hint="default" w:ascii="Segoe UI" w:hAnsi="Segoe UI" w:eastAsia="Segoe UI" w:cs="Segoe UI"/>
          <w:i w:val="0"/>
          <w:iCs w:val="0"/>
          <w:caps w:val="0"/>
          <w:color w:val="0F1115"/>
          <w:spacing w:val="0"/>
          <w:sz w:val="16"/>
          <w:szCs w:val="16"/>
          <w:shd w:val="clear" w:fill="FFFFFF"/>
        </w:rPr>
        <w:t> or </w:t>
      </w:r>
      <w:r>
        <w:rPr>
          <w:rStyle w:val="8"/>
          <w:rFonts w:hint="default" w:ascii="Segoe UI" w:hAnsi="Segoe UI" w:eastAsia="Segoe UI" w:cs="Segoe UI"/>
          <w:b/>
          <w:bCs/>
          <w:i w:val="0"/>
          <w:iCs w:val="0"/>
          <w:caps w:val="0"/>
          <w:color w:val="0F1115"/>
          <w:spacing w:val="0"/>
          <w:sz w:val="16"/>
          <w:szCs w:val="16"/>
          <w:shd w:val="clear" w:fill="FFFFFF"/>
        </w:rPr>
        <w:t>NodePort</w:t>
      </w:r>
      <w:r>
        <w:rPr>
          <w:rFonts w:hint="default" w:ascii="Segoe UI" w:hAnsi="Segoe UI" w:eastAsia="Segoe UI" w:cs="Segoe UI"/>
          <w:i w:val="0"/>
          <w:iCs w:val="0"/>
          <w:caps w:val="0"/>
          <w:color w:val="0F1115"/>
          <w:spacing w:val="0"/>
          <w:sz w:val="16"/>
          <w:szCs w:val="16"/>
          <w:shd w:val="clear" w:fill="FFFFFF"/>
        </w:rPr>
        <w:t>. For example, to expose a Deployment via a LoadBalancer, run:</w:t>
      </w:r>
    </w:p>
    <w:p w14:paraId="614E656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ascii="Consolas" w:hAnsi="Consolas" w:eastAsia="Consolas" w:cs="Consolas"/>
          <w:i w:val="0"/>
          <w:iCs w:val="0"/>
          <w:caps w:val="0"/>
          <w:color w:val="0F1115"/>
          <w:spacing w:val="0"/>
          <w:sz w:val="18"/>
          <w:szCs w:val="18"/>
          <w:bdr w:val="none" w:color="auto" w:sz="0" w:space="0"/>
          <w:shd w:val="clear" w:fill="EBEEF2"/>
        </w:rPr>
        <w:t>kubectl expose deployment &lt;deployment-name&gt; --type=LoadBalancer --port=80 --target-port=8080</w:t>
      </w:r>
    </w:p>
    <w:p w14:paraId="73EB8DB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This command creates a LoadBalancer Service that provides external access.</w:t>
      </w:r>
    </w:p>
    <w:p w14:paraId="6A102140">
      <w:pPr>
        <w:pStyle w:val="5"/>
        <w:keepNext w:val="0"/>
        <w:keepLines w:val="0"/>
        <w:widowControl/>
        <w:suppressLineNumbers w:val="0"/>
        <w:ind w:left="0" w:firstLine="0"/>
        <w:rPr>
          <w:rFonts w:hint="default" w:ascii="Times New Roman Regular" w:hAnsi="Times New Roman Regular" w:eastAsia="-webkit-standard" w:cs="Times New Roman Regular"/>
          <w:i w:val="0"/>
          <w:iCs w:val="0"/>
          <w:caps w:val="0"/>
          <w:color w:val="000000"/>
          <w:spacing w:val="0"/>
          <w:sz w:val="21"/>
          <w:szCs w:val="21"/>
          <w:u w:val="none"/>
        </w:rPr>
      </w:pPr>
      <w:r>
        <w:drawing>
          <wp:inline distT="0" distB="0" distL="114300" distR="114300">
            <wp:extent cx="4836795" cy="46291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rcRect l="-488" t="49793" b="12474"/>
                    <a:stretch>
                      <a:fillRect/>
                    </a:stretch>
                  </pic:blipFill>
                  <pic:spPr>
                    <a:xfrm>
                      <a:off x="0" y="0"/>
                      <a:ext cx="4836795" cy="462915"/>
                    </a:xfrm>
                    <a:prstGeom prst="rect">
                      <a:avLst/>
                    </a:prstGeom>
                    <a:noFill/>
                    <a:ln>
                      <a:noFill/>
                    </a:ln>
                  </pic:spPr>
                </pic:pic>
              </a:graphicData>
            </a:graphic>
          </wp:inline>
        </w:drawing>
      </w:r>
    </w:p>
    <w:p w14:paraId="75D0B2D1">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9. How Kubernetes Scheduling Decides Which Node a Pod Runs On</w:t>
      </w:r>
    </w:p>
    <w:p w14:paraId="5B5E5881">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Kubernetes employs a scheduler to assign Pods to nodes in the cluster. The scheduler evaluates factors such as node resource capacity (CPU, memory), affinity and anti-affinity rules, taints and tolerations, and other configured policies. The objective is to optimize resource usage while ensuring high availability and reliability.</w:t>
      </w:r>
    </w:p>
    <w:p w14:paraId="0D78FBC4">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10. Role of Ingress and Difference from a Service</w:t>
      </w:r>
    </w:p>
    <w:p w14:paraId="164C35A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Ingress:</w:t>
      </w:r>
      <w:r>
        <w:rPr>
          <w:rFonts w:hint="default" w:ascii="Segoe UI" w:hAnsi="Segoe UI" w:eastAsia="Segoe UI" w:cs="Segoe UI"/>
          <w:i w:val="0"/>
          <w:iCs w:val="0"/>
          <w:caps w:val="0"/>
          <w:color w:val="0F1115"/>
          <w:spacing w:val="0"/>
          <w:sz w:val="16"/>
          <w:szCs w:val="16"/>
          <w:shd w:val="clear" w:fill="FFFFFF"/>
        </w:rPr>
        <w:t> Ingress is a Kubernetes resource that controls external access to services in the cluster, typically for HTTP/HTTPS traffic. It offers routing based on hostnames, URL paths, and other HTTP rules. An Ingress controller is required to implement the Ingress rules.</w:t>
      </w:r>
    </w:p>
    <w:p w14:paraId="26CA9C89">
      <w:pPr>
        <w:pStyle w:val="5"/>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Service:</w:t>
      </w:r>
      <w:r>
        <w:rPr>
          <w:rFonts w:hint="default" w:ascii="Segoe UI" w:hAnsi="Segoe UI" w:eastAsia="Segoe UI" w:cs="Segoe UI"/>
          <w:i w:val="0"/>
          <w:iCs w:val="0"/>
          <w:caps w:val="0"/>
          <w:color w:val="0F1115"/>
          <w:spacing w:val="0"/>
          <w:sz w:val="16"/>
          <w:szCs w:val="16"/>
          <w:shd w:val="clear" w:fill="FFFFFF"/>
        </w:rPr>
        <w:t> A Service exposes a logical set of Pods as a network service, enabling communication between Pods and with external clients. While a Service provides internal or basic external connectivity, Ingress manages advanced external HTTP/HTTPS routing to various services within the cluster.</w:t>
      </w:r>
    </w:p>
    <w:p w14:paraId="79501884">
      <w:pPr>
        <w:rPr>
          <w:rFonts w:hint="default" w:ascii="Times New Roman Regular" w:hAnsi="Times New Roman Regular" w:cs="Times New Roman Regular"/>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webkit-standard">
    <w:altName w:val="Segoe Print"/>
    <w:panose1 w:val="00000000000000000000"/>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F1783"/>
    <w:rsid w:val="6BE009CC"/>
    <w:rsid w:val="FDFF1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820</Words>
  <Characters>4589</Characters>
  <Lines>0</Lines>
  <Paragraphs>0</Paragraphs>
  <TotalTime>28</TotalTime>
  <ScaleCrop>false</ScaleCrop>
  <LinksUpToDate>false</LinksUpToDate>
  <CharactersWithSpaces>5375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2025-10-09T10:22:00Z</dcterms:created>
  <dc:creator>sunjinghao</dc:creator>
  <cp:lastModifiedBy>不染</cp:lastModifiedBy>
  <dcterms:modified xsi:type="dcterms:W3CDTF">2025-10-19T06:45:42Z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75A4187FC03349BF84732D691AEE9CE9_13</vt:lpwstr>
  </property>
  <property fmtid="{D5CDD505-2E9C-101B-9397-08002B2CF9AE}" pid="4" name="KSOTemplateDocerSaveRecord">
    <vt:lpwstr>eyJoZGlkIjoiZWI4ZTFmNmRhZWU4MTcyZWU0YWNjODViNzVkMDY3OTMiLCJ1c2VySWQiOiI4MTczODMyMDAifQ==</vt:lpwstr>
  </property>
</Properties>
</file>