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71303">
      <w:pPr>
        <w:keepNext w:val="0"/>
        <w:keepLines w:val="0"/>
        <w:widowControl/>
        <w:suppressLineNumbers w:val="0"/>
        <w:pBdr>
          <w:top w:val="single" w:color="00549E" w:sz="18" w:space="0"/>
          <w:left w:val="none" w:color="auto" w:sz="0" w:space="0"/>
          <w:bottom w:val="single" w:color="6A9ED1" w:sz="8" w:space="0"/>
          <w:right w:val="none" w:color="auto" w:sz="0" w:space="0"/>
        </w:pBdr>
        <w:spacing w:before="0" w:beforeAutospacing="0" w:after="180" w:afterAutospacing="0"/>
        <w:ind w:left="0" w:right="0" w:firstLine="0"/>
        <w:jc w:val="center"/>
        <w:rPr>
          <w:rFonts w:hint="default" w:ascii="Times New Roman" w:hAnsi="Times New Roman" w:cs="Times New Roman"/>
          <w:b/>
          <w:bCs/>
          <w:i w:val="0"/>
          <w:iCs w:val="0"/>
          <w:caps w:val="0"/>
          <w:color w:val="00549E"/>
          <w:spacing w:val="0"/>
          <w:sz w:val="48"/>
          <w:szCs w:val="48"/>
        </w:rPr>
      </w:pPr>
      <w:r>
        <w:rPr>
          <w:rFonts w:hint="default" w:ascii="Times New Roman" w:hAnsi="Times New Roman" w:eastAsia="宋体" w:cs="Times New Roman"/>
          <w:b/>
          <w:bCs/>
          <w:i w:val="0"/>
          <w:iCs w:val="0"/>
          <w:caps w:val="0"/>
          <w:color w:val="00549E"/>
          <w:spacing w:val="0"/>
          <w:kern w:val="0"/>
          <w:sz w:val="48"/>
          <w:szCs w:val="48"/>
          <w:bdr w:val="none" w:color="auto" w:sz="0" w:space="0"/>
          <w:lang w:val="en-US" w:eastAsia="zh-CN" w:bidi="ar"/>
        </w:rPr>
        <w:t>SETU</w:t>
      </w:r>
    </w:p>
    <w:p w14:paraId="60FE7C53">
      <w:pPr>
        <w:keepNext w:val="0"/>
        <w:keepLines w:val="0"/>
        <w:widowControl/>
        <w:suppressLineNumbers w:val="0"/>
        <w:pBdr>
          <w:top w:val="single" w:color="00549E" w:sz="18" w:space="0"/>
          <w:left w:val="none" w:color="auto" w:sz="0" w:space="0"/>
          <w:bottom w:val="single" w:color="6A9ED1" w:sz="8" w:space="0"/>
          <w:right w:val="none" w:color="auto" w:sz="0" w:space="0"/>
        </w:pBdr>
        <w:spacing w:before="0" w:beforeAutospacing="0" w:after="60" w:afterAutospacing="0"/>
        <w:ind w:left="0" w:right="0" w:firstLine="0"/>
        <w:jc w:val="center"/>
        <w:rPr>
          <w:rFonts w:hint="default" w:ascii="Times New Roman" w:hAnsi="Times New Roman" w:cs="Times New Roman"/>
          <w:b/>
          <w:bCs/>
          <w:i w:val="0"/>
          <w:iCs w:val="0"/>
          <w:caps w:val="0"/>
          <w:color w:val="00549E"/>
          <w:spacing w:val="12"/>
          <w:sz w:val="36"/>
          <w:szCs w:val="36"/>
        </w:rPr>
      </w:pPr>
      <w:r>
        <w:rPr>
          <w:rFonts w:hint="default" w:ascii="Times New Roman" w:hAnsi="Times New Roman" w:eastAsia="宋体" w:cs="Times New Roman"/>
          <w:b/>
          <w:bCs/>
          <w:i w:val="0"/>
          <w:iCs w:val="0"/>
          <w:caps w:val="0"/>
          <w:color w:val="00549E"/>
          <w:spacing w:val="12"/>
          <w:kern w:val="0"/>
          <w:sz w:val="36"/>
          <w:szCs w:val="36"/>
          <w:bdr w:val="none" w:color="auto" w:sz="0" w:space="0"/>
          <w:lang w:val="en-US" w:eastAsia="zh-CN" w:bidi="ar"/>
        </w:rPr>
        <w:t>SOUTH EAST TECHNOLOGICAL UNIVERSITY</w:t>
      </w:r>
    </w:p>
    <w:p w14:paraId="3F63F2E2">
      <w:pPr>
        <w:keepNext w:val="0"/>
        <w:keepLines w:val="0"/>
        <w:widowControl/>
        <w:suppressLineNumbers w:val="0"/>
        <w:pBdr>
          <w:top w:val="single" w:color="00549E" w:sz="18" w:space="0"/>
          <w:left w:val="none" w:color="auto" w:sz="0" w:space="0"/>
          <w:bottom w:val="single" w:color="6A9ED1" w:sz="8" w:space="0"/>
          <w:right w:val="none" w:color="auto" w:sz="0" w:space="0"/>
        </w:pBdr>
        <w:spacing w:before="0" w:beforeAutospacing="0" w:after="0" w:afterAutospacing="0"/>
        <w:ind w:left="0" w:right="0" w:firstLine="0"/>
        <w:jc w:val="center"/>
        <w:rPr>
          <w:rFonts w:hint="default" w:ascii="Times New Roman" w:hAnsi="Times New Roman" w:cs="Times New Roman"/>
          <w:i w:val="0"/>
          <w:iCs w:val="0"/>
          <w:caps w:val="0"/>
          <w:color w:val="333333"/>
          <w:spacing w:val="0"/>
          <w:sz w:val="22"/>
          <w:szCs w:val="22"/>
        </w:rPr>
      </w:pPr>
      <w:r>
        <w:rPr>
          <w:rFonts w:hint="default" w:ascii="Times New Roman" w:hAnsi="Times New Roman" w:eastAsia="宋体" w:cs="Times New Roman"/>
          <w:i w:val="0"/>
          <w:iCs w:val="0"/>
          <w:caps w:val="0"/>
          <w:color w:val="333333"/>
          <w:spacing w:val="0"/>
          <w:kern w:val="0"/>
          <w:sz w:val="22"/>
          <w:szCs w:val="22"/>
          <w:bdr w:val="none" w:color="auto" w:sz="0" w:space="0"/>
          <w:lang w:val="en-US" w:eastAsia="zh-CN" w:bidi="ar"/>
        </w:rPr>
        <w:t>Department of Computing &amp; Mathematics</w:t>
      </w:r>
    </w:p>
    <w:p w14:paraId="5EB560A7">
      <w:pPr>
        <w:keepNext w:val="0"/>
        <w:keepLines w:val="0"/>
        <w:widowControl/>
        <w:suppressLineNumbers w:val="0"/>
        <w:pBdr>
          <w:top w:val="single" w:color="00549E" w:sz="18" w:space="0"/>
          <w:left w:val="none" w:color="auto" w:sz="0" w:space="0"/>
          <w:bottom w:val="single" w:color="6A9ED1" w:sz="8" w:space="0"/>
          <w:right w:val="none" w:color="auto" w:sz="0" w:space="0"/>
        </w:pBdr>
        <w:spacing w:before="60" w:beforeAutospacing="0" w:after="0" w:afterAutospacing="0"/>
        <w:ind w:left="0" w:right="0" w:firstLine="0"/>
        <w:jc w:val="center"/>
        <w:rPr>
          <w:rFonts w:hint="default" w:ascii="Times New Roman" w:hAnsi="Times New Roman" w:cs="Times New Roman"/>
          <w:i w:val="0"/>
          <w:iCs w:val="0"/>
          <w:caps w:val="0"/>
          <w:color w:val="333333"/>
          <w:spacing w:val="0"/>
          <w:sz w:val="22"/>
          <w:szCs w:val="22"/>
        </w:rPr>
      </w:pPr>
      <w:r>
        <w:rPr>
          <w:rFonts w:hint="default" w:ascii="Times New Roman" w:hAnsi="Times New Roman" w:eastAsia="宋体" w:cs="Times New Roman"/>
          <w:i w:val="0"/>
          <w:iCs w:val="0"/>
          <w:caps w:val="0"/>
          <w:color w:val="333333"/>
          <w:spacing w:val="0"/>
          <w:kern w:val="0"/>
          <w:sz w:val="22"/>
          <w:szCs w:val="22"/>
          <w:bdr w:val="none" w:color="auto" w:sz="0" w:space="0"/>
          <w:lang w:val="en-US" w:eastAsia="zh-CN" w:bidi="ar"/>
        </w:rPr>
        <w:t>Waterford Campus, Ireland</w:t>
      </w:r>
    </w:p>
    <w:p w14:paraId="05331C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line="16" w:lineRule="atLeast"/>
        <w:ind w:left="0" w:right="0" w:firstLine="0"/>
        <w:jc w:val="center"/>
        <w:rPr>
          <w:rFonts w:hint="default" w:ascii="Times New Roman" w:hAnsi="Times New Roman" w:cs="Times New Roman"/>
          <w:b/>
          <w:bCs/>
          <w:i w:val="0"/>
          <w:iCs w:val="0"/>
          <w:caps w:val="0"/>
          <w:color w:val="333333"/>
          <w:spacing w:val="0"/>
          <w:sz w:val="32"/>
          <w:szCs w:val="32"/>
        </w:rPr>
      </w:pPr>
      <w:r>
        <w:rPr>
          <w:rFonts w:hint="default" w:ascii="Times New Roman" w:hAnsi="Times New Roman" w:cs="Times New Roman"/>
          <w:b/>
          <w:bCs/>
          <w:i w:val="0"/>
          <w:iCs w:val="0"/>
          <w:caps w:val="0"/>
          <w:color w:val="333333"/>
          <w:spacing w:val="0"/>
          <w:sz w:val="32"/>
          <w:szCs w:val="32"/>
          <w:bdr w:val="none" w:color="auto" w:sz="0" w:space="0"/>
        </w:rPr>
        <w:t>Serverless Data Pipeline Orchestration with Kubernetes and Knative:</w:t>
      </w:r>
      <w:r>
        <w:rPr>
          <w:rFonts w:hint="default" w:ascii="Times New Roman" w:hAnsi="Times New Roman" w:cs="Times New Roman"/>
          <w:b/>
          <w:bCs/>
          <w:i w:val="0"/>
          <w:iCs w:val="0"/>
          <w:caps w:val="0"/>
          <w:color w:val="333333"/>
          <w:spacing w:val="0"/>
          <w:sz w:val="32"/>
          <w:szCs w:val="32"/>
          <w:bdr w:val="none" w:color="auto" w:sz="0" w:space="0"/>
        </w:rPr>
        <w:br w:type="textWrapping"/>
      </w:r>
      <w:r>
        <w:rPr>
          <w:rFonts w:hint="default" w:ascii="Times New Roman" w:hAnsi="Times New Roman" w:cs="Times New Roman"/>
          <w:b/>
          <w:bCs/>
          <w:i w:val="0"/>
          <w:iCs w:val="0"/>
          <w:caps w:val="0"/>
          <w:color w:val="333333"/>
          <w:spacing w:val="0"/>
          <w:sz w:val="32"/>
          <w:szCs w:val="32"/>
          <w:bdr w:val="none" w:color="auto" w:sz="0" w:space="0"/>
        </w:rPr>
        <w:t>A Lightweight, Event-Driven Approach for Modern Data Processing</w:t>
      </w:r>
    </w:p>
    <w:p w14:paraId="55DF35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firstLine="0"/>
        <w:jc w:val="center"/>
        <w:rPr>
          <w:rFonts w:hint="default" w:ascii="Times New Roman" w:hAnsi="Times New Roman" w:cs="Times New Roman"/>
          <w:i/>
          <w:iCs/>
          <w:caps w:val="0"/>
          <w:color w:val="00549E"/>
          <w:spacing w:val="0"/>
          <w:sz w:val="22"/>
          <w:szCs w:val="22"/>
        </w:rPr>
      </w:pPr>
      <w:r>
        <w:rPr>
          <w:rFonts w:hint="default" w:ascii="Times New Roman" w:hAnsi="Times New Roman" w:eastAsia="宋体" w:cs="Times New Roman"/>
          <w:i/>
          <w:iCs/>
          <w:caps w:val="0"/>
          <w:color w:val="00549E"/>
          <w:spacing w:val="0"/>
          <w:kern w:val="0"/>
          <w:sz w:val="22"/>
          <w:szCs w:val="22"/>
          <w:bdr w:val="none" w:color="auto" w:sz="0" w:space="0"/>
          <w:lang w:val="en-US" w:eastAsia="zh-CN" w:bidi="ar"/>
        </w:rPr>
        <w:t>Waterford Institute, Nanjing University of Information Science and Technology, Nanjing, China</w:t>
      </w:r>
    </w:p>
    <w:p w14:paraId="1428DE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default" w:ascii="Times New Roman" w:hAnsi="Times New Roman" w:cs="Times New Roman"/>
          <w:i/>
          <w:iCs/>
          <w:caps w:val="0"/>
          <w:color w:val="333333"/>
          <w:spacing w:val="0"/>
          <w:sz w:val="22"/>
          <w:szCs w:val="22"/>
        </w:rPr>
      </w:pPr>
      <w:r>
        <w:rPr>
          <w:rFonts w:hint="default" w:ascii="Times New Roman" w:hAnsi="Times New Roman" w:eastAsia="宋体" w:cs="Times New Roman"/>
          <w:i/>
          <w:iCs/>
          <w:caps w:val="0"/>
          <w:color w:val="333333"/>
          <w:spacing w:val="0"/>
          <w:kern w:val="0"/>
          <w:sz w:val="22"/>
          <w:szCs w:val="22"/>
          <w:bdr w:val="none" w:color="auto" w:sz="0" w:space="0"/>
          <w:lang w:val="en-US" w:eastAsia="zh-CN" w:bidi="ar"/>
        </w:rPr>
        <w:t>202283910022@nuist.edu.cn, 20109953@setu.ie</w:t>
      </w:r>
      <w:r>
        <w:rPr>
          <w:rFonts w:hint="default" w:ascii="Times New Roman" w:hAnsi="Times New Roman" w:eastAsia="宋体" w:cs="Times New Roman"/>
          <w:i/>
          <w:iCs/>
          <w:caps w:val="0"/>
          <w:color w:val="333333"/>
          <w:spacing w:val="0"/>
          <w:kern w:val="0"/>
          <w:sz w:val="22"/>
          <w:szCs w:val="22"/>
          <w:bdr w:val="none" w:color="auto" w:sz="0" w:space="0"/>
          <w:lang w:val="en-US" w:eastAsia="zh-CN" w:bidi="ar"/>
        </w:rPr>
        <w:br w:type="textWrapping"/>
      </w:r>
      <w:r>
        <w:rPr>
          <w:rFonts w:hint="default" w:ascii="Times New Roman" w:hAnsi="Times New Roman" w:eastAsia="宋体" w:cs="Times New Roman"/>
          <w:i/>
          <w:iCs/>
          <w:caps w:val="0"/>
          <w:color w:val="333333"/>
          <w:spacing w:val="0"/>
          <w:kern w:val="0"/>
          <w:sz w:val="22"/>
          <w:szCs w:val="22"/>
          <w:bdr w:val="none" w:color="auto" w:sz="0" w:space="0"/>
          <w:lang w:val="en-US" w:eastAsia="zh-CN" w:bidi="ar"/>
        </w:rPr>
        <w:t>Xie Xiangyu</w:t>
      </w:r>
    </w:p>
    <w:p w14:paraId="564514E9">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firstLine="0"/>
        <w:jc w:val="center"/>
        <w:rPr>
          <w:rFonts w:hint="default" w:ascii="Times New Roman" w:hAnsi="Times New Roman" w:cs="Times New Roman"/>
          <w:i/>
          <w:iCs/>
          <w:caps w:val="0"/>
          <w:color w:val="333333"/>
          <w:spacing w:val="0"/>
          <w:sz w:val="22"/>
          <w:szCs w:val="22"/>
        </w:rPr>
      </w:pPr>
      <w:r>
        <w:rPr>
          <w:rFonts w:hint="default" w:ascii="Times New Roman" w:hAnsi="Times New Roman" w:eastAsia="宋体" w:cs="Times New Roman"/>
          <w:i/>
          <w:iCs/>
          <w:caps w:val="0"/>
          <w:color w:val="333333"/>
          <w:spacing w:val="0"/>
          <w:kern w:val="0"/>
          <w:sz w:val="22"/>
          <w:szCs w:val="22"/>
          <w:bdr w:val="none" w:color="auto" w:sz="0" w:space="0"/>
          <w:lang w:val="en-US" w:eastAsia="zh-CN" w:bidi="ar"/>
        </w:rPr>
        <w:t>Submitted in partial fulfillment of the requirements for the degree of</w:t>
      </w:r>
      <w:r>
        <w:rPr>
          <w:rFonts w:hint="default" w:ascii="Times New Roman" w:hAnsi="Times New Roman" w:eastAsia="宋体" w:cs="Times New Roman"/>
          <w:i/>
          <w:iCs/>
          <w:caps w:val="0"/>
          <w:color w:val="333333"/>
          <w:spacing w:val="0"/>
          <w:kern w:val="0"/>
          <w:sz w:val="22"/>
          <w:szCs w:val="22"/>
          <w:bdr w:val="none" w:color="auto" w:sz="0" w:space="0"/>
          <w:lang w:val="en-US" w:eastAsia="zh-CN" w:bidi="ar"/>
        </w:rPr>
        <w:br w:type="textWrapping"/>
      </w:r>
      <w:r>
        <w:rPr>
          <w:rFonts w:hint="default" w:ascii="Times New Roman" w:hAnsi="Times New Roman" w:eastAsia="宋体" w:cs="Times New Roman"/>
          <w:i/>
          <w:iCs/>
          <w:caps w:val="0"/>
          <w:color w:val="333333"/>
          <w:spacing w:val="0"/>
          <w:kern w:val="0"/>
          <w:sz w:val="22"/>
          <w:szCs w:val="22"/>
          <w:bdr w:val="none" w:color="auto" w:sz="0" w:space="0"/>
          <w:lang w:val="en-US" w:eastAsia="zh-CN" w:bidi="ar"/>
        </w:rPr>
        <w:t>Master of Science in Cloud Computing</w:t>
      </w:r>
    </w:p>
    <w:p w14:paraId="34AE6B97">
      <w:pPr>
        <w:keepNext w:val="0"/>
        <w:keepLines w:val="0"/>
        <w:widowControl/>
        <w:suppressLineNumbers w:val="0"/>
        <w:pBdr>
          <w:top w:val="none" w:color="auto" w:sz="0" w:space="0"/>
          <w:left w:val="single" w:color="00549E" w:sz="18" w:space="0"/>
          <w:bottom w:val="none" w:color="auto" w:sz="0" w:space="0"/>
          <w:right w:val="none" w:color="auto" w:sz="0" w:space="0"/>
        </w:pBdr>
        <w:shd w:val="clear" w:fill="F5F5F5"/>
        <w:spacing w:before="0" w:beforeAutospacing="0" w:after="120" w:afterAutospacing="0"/>
        <w:ind w:left="0" w:right="0" w:firstLine="0"/>
        <w:jc w:val="left"/>
        <w:rPr>
          <w:rFonts w:hint="default" w:ascii="Times New Roman" w:hAnsi="Times New Roman" w:cs="Times New Roman"/>
          <w:b/>
          <w:bCs/>
          <w:i w:val="0"/>
          <w:iCs w:val="0"/>
          <w:caps/>
          <w:color w:val="00549E"/>
          <w:spacing w:val="0"/>
          <w:sz w:val="24"/>
          <w:szCs w:val="24"/>
        </w:rPr>
      </w:pPr>
      <w:r>
        <w:rPr>
          <w:rFonts w:hint="default" w:ascii="Times New Roman" w:hAnsi="Times New Roman" w:eastAsia="宋体" w:cs="Times New Roman"/>
          <w:b/>
          <w:bCs/>
          <w:i w:val="0"/>
          <w:iCs w:val="0"/>
          <w:caps/>
          <w:color w:val="00549E"/>
          <w:spacing w:val="0"/>
          <w:kern w:val="0"/>
          <w:sz w:val="24"/>
          <w:szCs w:val="24"/>
          <w:bdr w:val="none" w:color="auto" w:sz="0" w:space="0"/>
          <w:shd w:val="clear" w:fill="F5F5F5"/>
          <w:lang w:val="en-US" w:eastAsia="zh-CN" w:bidi="ar"/>
        </w:rPr>
        <w:t>Abstract</w:t>
      </w:r>
    </w:p>
    <w:p w14:paraId="6E5414D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50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shd w:val="clear" w:fill="F5F5F5"/>
        </w:rPr>
        <w:t>The rapid evolution of cloud computing has ushered in the serverless paradigm, fundamentally changing how applications are developed, deployed, and scaled. This paper explores the application of serverless principles to data pipeline orchestration—a domain traditionally dominated by heavyweight, infrastructure-bound schedulers. We propose and implement a novel architecture leveraging Kubernetes-native serverless frameworks, specifically Knative Serving and Eventing, to construct a declarative, auto-scaling, event-driven data pipeline.</w:t>
      </w:r>
    </w:p>
    <w:p w14:paraId="4E7ED30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50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shd w:val="clear" w:fill="F5F5F5"/>
        </w:rPr>
        <w:t>The system is designed to handle both batch and streaming data sources, transforming them through a series of serverless functions before loading them into analytical stores. Through a comprehensive evaluation simulating production-scale log aggregation, we demonstrate significant advantages in operational efficiency, cost reduction, and elasticity compared to conventional Virtual Machine (VM)-based or even standard Kubernetes Job-based pipelines.</w:t>
      </w:r>
    </w:p>
    <w:p w14:paraId="6F82EEF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50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shd w:val="clear" w:fill="F5F5F5"/>
        </w:rPr>
        <w:t>Our contributions include a detailed architectural blueprint, an open-source reference implementation, a quantitative performance and cost analysis under various load patterns, and a critical examination of the paradigm's limitations, particularly regarding cold starts, state management, and observability in distributed, ephemeral environments. This work aims to provide a practical foundation for organizations seeking to modernize their data processing workflows with cloud-native, serverless technologies.</w:t>
      </w:r>
    </w:p>
    <w:p w14:paraId="5D9C3831">
      <w:pPr>
        <w:keepNext w:val="0"/>
        <w:keepLines w:val="0"/>
        <w:widowControl/>
        <w:suppressLineNumbers w:val="0"/>
        <w:pBdr>
          <w:top w:val="none" w:color="auto" w:sz="0" w:space="0"/>
          <w:left w:val="single" w:color="00549E" w:sz="18" w:space="0"/>
          <w:bottom w:val="none" w:color="auto" w:sz="0" w:space="0"/>
          <w:right w:val="none" w:color="auto" w:sz="0" w:space="0"/>
        </w:pBdr>
        <w:shd w:val="clear" w:fill="F5F5F5"/>
        <w:spacing w:before="180" w:beforeAutospacing="0" w:after="0" w:afterAutospacing="0"/>
        <w:ind w:left="0" w:right="0" w:firstLine="0"/>
        <w:jc w:val="left"/>
        <w:rPr>
          <w:rFonts w:hint="default" w:ascii="Times New Roman" w:hAnsi="Times New Roman" w:cs="Times New Roman"/>
          <w:i/>
          <w:iCs/>
          <w:caps w:val="0"/>
          <w:color w:val="333333"/>
          <w:spacing w:val="0"/>
          <w:sz w:val="19"/>
          <w:szCs w:val="19"/>
        </w:rPr>
      </w:pPr>
      <w:r>
        <w:rPr>
          <w:rStyle w:val="12"/>
          <w:rFonts w:hint="default" w:ascii="Times New Roman" w:hAnsi="Times New Roman" w:eastAsia="宋体" w:cs="Times New Roman"/>
          <w:i/>
          <w:iCs/>
          <w:caps w:val="0"/>
          <w:color w:val="333333"/>
          <w:spacing w:val="0"/>
          <w:kern w:val="0"/>
          <w:sz w:val="19"/>
          <w:szCs w:val="19"/>
          <w:bdr w:val="none" w:color="auto" w:sz="0" w:space="0"/>
          <w:shd w:val="clear" w:fill="F5F5F5"/>
          <w:lang w:val="en-US" w:eastAsia="zh-CN" w:bidi="ar"/>
        </w:rPr>
        <w:t>Keywords:</w:t>
      </w:r>
      <w:r>
        <w:rPr>
          <w:rFonts w:hint="default" w:ascii="Times New Roman" w:hAnsi="Times New Roman" w:eastAsia="宋体" w:cs="Times New Roman"/>
          <w:i/>
          <w:iCs/>
          <w:caps w:val="0"/>
          <w:color w:val="333333"/>
          <w:spacing w:val="0"/>
          <w:kern w:val="0"/>
          <w:sz w:val="19"/>
          <w:szCs w:val="19"/>
          <w:bdr w:val="none" w:color="auto" w:sz="0" w:space="0"/>
          <w:shd w:val="clear" w:fill="F5F5F5"/>
          <w:lang w:val="en-US" w:eastAsia="zh-CN" w:bidi="ar"/>
        </w:rPr>
        <w:t> </w:t>
      </w:r>
      <w:r>
        <w:rPr>
          <w:rFonts w:hint="default" w:ascii="Times New Roman" w:hAnsi="Times New Roman" w:eastAsia="宋体" w:cs="Times New Roman"/>
          <w:i/>
          <w:iCs/>
          <w:caps w:val="0"/>
          <w:color w:val="FFFFFF"/>
          <w:spacing w:val="0"/>
          <w:kern w:val="0"/>
          <w:sz w:val="20"/>
          <w:szCs w:val="20"/>
          <w:bdr w:val="none" w:color="auto" w:sz="0" w:space="0"/>
          <w:shd w:val="clear" w:fill="6A9ED1"/>
          <w:lang w:val="en-US" w:eastAsia="zh-CN" w:bidi="ar"/>
        </w:rPr>
        <w:t>Serverless Computing</w:t>
      </w:r>
      <w:r>
        <w:rPr>
          <w:rFonts w:hint="default" w:ascii="Times New Roman" w:hAnsi="Times New Roman" w:eastAsia="宋体" w:cs="Times New Roman"/>
          <w:i/>
          <w:iCs/>
          <w:caps w:val="0"/>
          <w:color w:val="333333"/>
          <w:spacing w:val="0"/>
          <w:kern w:val="0"/>
          <w:sz w:val="19"/>
          <w:szCs w:val="19"/>
          <w:bdr w:val="none" w:color="auto" w:sz="0" w:space="0"/>
          <w:shd w:val="clear" w:fill="F5F5F5"/>
          <w:lang w:val="en-US" w:eastAsia="zh-CN" w:bidi="ar"/>
        </w:rPr>
        <w:t> </w:t>
      </w:r>
      <w:r>
        <w:rPr>
          <w:rFonts w:hint="default" w:ascii="Times New Roman" w:hAnsi="Times New Roman" w:eastAsia="宋体" w:cs="Times New Roman"/>
          <w:i/>
          <w:iCs/>
          <w:caps w:val="0"/>
          <w:color w:val="FFFFFF"/>
          <w:spacing w:val="0"/>
          <w:kern w:val="0"/>
          <w:sz w:val="20"/>
          <w:szCs w:val="20"/>
          <w:bdr w:val="none" w:color="auto" w:sz="0" w:space="0"/>
          <w:shd w:val="clear" w:fill="6A9ED1"/>
          <w:lang w:val="en-US" w:eastAsia="zh-CN" w:bidi="ar"/>
        </w:rPr>
        <w:t>Function-as-a-Service (FaaS)</w:t>
      </w:r>
      <w:r>
        <w:rPr>
          <w:rFonts w:hint="default" w:ascii="Times New Roman" w:hAnsi="Times New Roman" w:eastAsia="宋体" w:cs="Times New Roman"/>
          <w:i/>
          <w:iCs/>
          <w:caps w:val="0"/>
          <w:color w:val="333333"/>
          <w:spacing w:val="0"/>
          <w:kern w:val="0"/>
          <w:sz w:val="19"/>
          <w:szCs w:val="19"/>
          <w:bdr w:val="none" w:color="auto" w:sz="0" w:space="0"/>
          <w:shd w:val="clear" w:fill="F5F5F5"/>
          <w:lang w:val="en-US" w:eastAsia="zh-CN" w:bidi="ar"/>
        </w:rPr>
        <w:t> </w:t>
      </w:r>
      <w:r>
        <w:rPr>
          <w:rFonts w:hint="default" w:ascii="Times New Roman" w:hAnsi="Times New Roman" w:eastAsia="宋体" w:cs="Times New Roman"/>
          <w:i/>
          <w:iCs/>
          <w:caps w:val="0"/>
          <w:color w:val="FFFFFF"/>
          <w:spacing w:val="0"/>
          <w:kern w:val="0"/>
          <w:sz w:val="20"/>
          <w:szCs w:val="20"/>
          <w:bdr w:val="none" w:color="auto" w:sz="0" w:space="0"/>
          <w:shd w:val="clear" w:fill="6A9ED1"/>
          <w:lang w:val="en-US" w:eastAsia="zh-CN" w:bidi="ar"/>
        </w:rPr>
        <w:t>Kubernetes</w:t>
      </w:r>
      <w:r>
        <w:rPr>
          <w:rFonts w:hint="default" w:ascii="Times New Roman" w:hAnsi="Times New Roman" w:eastAsia="宋体" w:cs="Times New Roman"/>
          <w:i/>
          <w:iCs/>
          <w:caps w:val="0"/>
          <w:color w:val="333333"/>
          <w:spacing w:val="0"/>
          <w:kern w:val="0"/>
          <w:sz w:val="19"/>
          <w:szCs w:val="19"/>
          <w:bdr w:val="none" w:color="auto" w:sz="0" w:space="0"/>
          <w:shd w:val="clear" w:fill="F5F5F5"/>
          <w:lang w:val="en-US" w:eastAsia="zh-CN" w:bidi="ar"/>
        </w:rPr>
        <w:t> </w:t>
      </w:r>
      <w:r>
        <w:rPr>
          <w:rFonts w:hint="default" w:ascii="Times New Roman" w:hAnsi="Times New Roman" w:eastAsia="宋体" w:cs="Times New Roman"/>
          <w:i/>
          <w:iCs/>
          <w:caps w:val="0"/>
          <w:color w:val="FFFFFF"/>
          <w:spacing w:val="0"/>
          <w:kern w:val="0"/>
          <w:sz w:val="20"/>
          <w:szCs w:val="20"/>
          <w:bdr w:val="none" w:color="auto" w:sz="0" w:space="0"/>
          <w:shd w:val="clear" w:fill="6A9ED1"/>
          <w:lang w:val="en-US" w:eastAsia="zh-CN" w:bidi="ar"/>
        </w:rPr>
        <w:t>Knative</w:t>
      </w:r>
      <w:r>
        <w:rPr>
          <w:rFonts w:hint="default" w:ascii="Times New Roman" w:hAnsi="Times New Roman" w:eastAsia="宋体" w:cs="Times New Roman"/>
          <w:i/>
          <w:iCs/>
          <w:caps w:val="0"/>
          <w:color w:val="333333"/>
          <w:spacing w:val="0"/>
          <w:kern w:val="0"/>
          <w:sz w:val="19"/>
          <w:szCs w:val="19"/>
          <w:bdr w:val="none" w:color="auto" w:sz="0" w:space="0"/>
          <w:shd w:val="clear" w:fill="F5F5F5"/>
          <w:lang w:val="en-US" w:eastAsia="zh-CN" w:bidi="ar"/>
        </w:rPr>
        <w:t> </w:t>
      </w:r>
      <w:r>
        <w:rPr>
          <w:rFonts w:hint="default" w:ascii="Times New Roman" w:hAnsi="Times New Roman" w:eastAsia="宋体" w:cs="Times New Roman"/>
          <w:i/>
          <w:iCs/>
          <w:caps w:val="0"/>
          <w:color w:val="FFFFFF"/>
          <w:spacing w:val="0"/>
          <w:kern w:val="0"/>
          <w:sz w:val="20"/>
          <w:szCs w:val="20"/>
          <w:bdr w:val="none" w:color="auto" w:sz="0" w:space="0"/>
          <w:shd w:val="clear" w:fill="6A9ED1"/>
          <w:lang w:val="en-US" w:eastAsia="zh-CN" w:bidi="ar"/>
        </w:rPr>
        <w:t>Event-Driven Architecture</w:t>
      </w:r>
      <w:r>
        <w:rPr>
          <w:rFonts w:hint="default" w:ascii="Times New Roman" w:hAnsi="Times New Roman" w:eastAsia="宋体" w:cs="Times New Roman"/>
          <w:i/>
          <w:iCs/>
          <w:caps w:val="0"/>
          <w:color w:val="333333"/>
          <w:spacing w:val="0"/>
          <w:kern w:val="0"/>
          <w:sz w:val="19"/>
          <w:szCs w:val="19"/>
          <w:bdr w:val="none" w:color="auto" w:sz="0" w:space="0"/>
          <w:shd w:val="clear" w:fill="F5F5F5"/>
          <w:lang w:val="en-US" w:eastAsia="zh-CN" w:bidi="ar"/>
        </w:rPr>
        <w:t> </w:t>
      </w:r>
      <w:r>
        <w:rPr>
          <w:rFonts w:hint="default" w:ascii="Times New Roman" w:hAnsi="Times New Roman" w:eastAsia="宋体" w:cs="Times New Roman"/>
          <w:i/>
          <w:iCs/>
          <w:caps w:val="0"/>
          <w:color w:val="FFFFFF"/>
          <w:spacing w:val="0"/>
          <w:kern w:val="0"/>
          <w:sz w:val="20"/>
          <w:szCs w:val="20"/>
          <w:bdr w:val="none" w:color="auto" w:sz="0" w:space="0"/>
          <w:shd w:val="clear" w:fill="6A9ED1"/>
          <w:lang w:val="en-US" w:eastAsia="zh-CN" w:bidi="ar"/>
        </w:rPr>
        <w:t>Data Pipeline</w:t>
      </w:r>
      <w:r>
        <w:rPr>
          <w:rFonts w:hint="default" w:ascii="Times New Roman" w:hAnsi="Times New Roman" w:eastAsia="宋体" w:cs="Times New Roman"/>
          <w:i/>
          <w:iCs/>
          <w:caps w:val="0"/>
          <w:color w:val="333333"/>
          <w:spacing w:val="0"/>
          <w:kern w:val="0"/>
          <w:sz w:val="19"/>
          <w:szCs w:val="19"/>
          <w:bdr w:val="none" w:color="auto" w:sz="0" w:space="0"/>
          <w:shd w:val="clear" w:fill="F5F5F5"/>
          <w:lang w:val="en-US" w:eastAsia="zh-CN" w:bidi="ar"/>
        </w:rPr>
        <w:t> </w:t>
      </w:r>
      <w:r>
        <w:rPr>
          <w:rFonts w:hint="default" w:ascii="Times New Roman" w:hAnsi="Times New Roman" w:eastAsia="宋体" w:cs="Times New Roman"/>
          <w:i/>
          <w:iCs/>
          <w:caps w:val="0"/>
          <w:color w:val="FFFFFF"/>
          <w:spacing w:val="0"/>
          <w:kern w:val="0"/>
          <w:sz w:val="20"/>
          <w:szCs w:val="20"/>
          <w:bdr w:val="none" w:color="auto" w:sz="0" w:space="0"/>
          <w:shd w:val="clear" w:fill="6A9ED1"/>
          <w:lang w:val="en-US" w:eastAsia="zh-CN" w:bidi="ar"/>
        </w:rPr>
        <w:t>ETL/ELT</w:t>
      </w:r>
      <w:r>
        <w:rPr>
          <w:rFonts w:hint="default" w:ascii="Times New Roman" w:hAnsi="Times New Roman" w:eastAsia="宋体" w:cs="Times New Roman"/>
          <w:i/>
          <w:iCs/>
          <w:caps w:val="0"/>
          <w:color w:val="333333"/>
          <w:spacing w:val="0"/>
          <w:kern w:val="0"/>
          <w:sz w:val="19"/>
          <w:szCs w:val="19"/>
          <w:bdr w:val="none" w:color="auto" w:sz="0" w:space="0"/>
          <w:shd w:val="clear" w:fill="F5F5F5"/>
          <w:lang w:val="en-US" w:eastAsia="zh-CN" w:bidi="ar"/>
        </w:rPr>
        <w:t> </w:t>
      </w:r>
      <w:r>
        <w:rPr>
          <w:rFonts w:hint="default" w:ascii="Times New Roman" w:hAnsi="Times New Roman" w:eastAsia="宋体" w:cs="Times New Roman"/>
          <w:i/>
          <w:iCs/>
          <w:caps w:val="0"/>
          <w:color w:val="FFFFFF"/>
          <w:spacing w:val="0"/>
          <w:kern w:val="0"/>
          <w:sz w:val="20"/>
          <w:szCs w:val="20"/>
          <w:bdr w:val="none" w:color="auto" w:sz="0" w:space="0"/>
          <w:shd w:val="clear" w:fill="6A9ED1"/>
          <w:lang w:val="en-US" w:eastAsia="zh-CN" w:bidi="ar"/>
        </w:rPr>
        <w:t>Cloud-Native</w:t>
      </w:r>
      <w:r>
        <w:rPr>
          <w:rFonts w:hint="default" w:ascii="Times New Roman" w:hAnsi="Times New Roman" w:eastAsia="宋体" w:cs="Times New Roman"/>
          <w:i/>
          <w:iCs/>
          <w:caps w:val="0"/>
          <w:color w:val="333333"/>
          <w:spacing w:val="0"/>
          <w:kern w:val="0"/>
          <w:sz w:val="19"/>
          <w:szCs w:val="19"/>
          <w:bdr w:val="none" w:color="auto" w:sz="0" w:space="0"/>
          <w:shd w:val="clear" w:fill="F5F5F5"/>
          <w:lang w:val="en-US" w:eastAsia="zh-CN" w:bidi="ar"/>
        </w:rPr>
        <w:t> </w:t>
      </w:r>
      <w:r>
        <w:rPr>
          <w:rFonts w:hint="default" w:ascii="Times New Roman" w:hAnsi="Times New Roman" w:eastAsia="宋体" w:cs="Times New Roman"/>
          <w:i/>
          <w:iCs/>
          <w:caps w:val="0"/>
          <w:color w:val="FFFFFF"/>
          <w:spacing w:val="0"/>
          <w:kern w:val="0"/>
          <w:sz w:val="20"/>
          <w:szCs w:val="20"/>
          <w:bdr w:val="none" w:color="auto" w:sz="0" w:space="0"/>
          <w:shd w:val="clear" w:fill="6A9ED1"/>
          <w:lang w:val="en-US" w:eastAsia="zh-CN" w:bidi="ar"/>
        </w:rPr>
        <w:t>Orchestration</w:t>
      </w:r>
      <w:r>
        <w:rPr>
          <w:rFonts w:hint="default" w:ascii="Times New Roman" w:hAnsi="Times New Roman" w:eastAsia="宋体" w:cs="Times New Roman"/>
          <w:i/>
          <w:iCs/>
          <w:caps w:val="0"/>
          <w:color w:val="333333"/>
          <w:spacing w:val="0"/>
          <w:kern w:val="0"/>
          <w:sz w:val="19"/>
          <w:szCs w:val="19"/>
          <w:bdr w:val="none" w:color="auto" w:sz="0" w:space="0"/>
          <w:shd w:val="clear" w:fill="F5F5F5"/>
          <w:lang w:val="en-US" w:eastAsia="zh-CN" w:bidi="ar"/>
        </w:rPr>
        <w:t> </w:t>
      </w:r>
      <w:r>
        <w:rPr>
          <w:rFonts w:hint="default" w:ascii="Times New Roman" w:hAnsi="Times New Roman" w:eastAsia="宋体" w:cs="Times New Roman"/>
          <w:i/>
          <w:iCs/>
          <w:caps w:val="0"/>
          <w:color w:val="FFFFFF"/>
          <w:spacing w:val="0"/>
          <w:kern w:val="0"/>
          <w:sz w:val="20"/>
          <w:szCs w:val="20"/>
          <w:bdr w:val="none" w:color="auto" w:sz="0" w:space="0"/>
          <w:shd w:val="clear" w:fill="6A9ED1"/>
          <w:lang w:val="en-US" w:eastAsia="zh-CN" w:bidi="ar"/>
        </w:rPr>
        <w:t>Auto-scaling</w:t>
      </w:r>
    </w:p>
    <w:p w14:paraId="2618B642">
      <w:pPr>
        <w:keepNext w:val="0"/>
        <w:keepLines w:val="0"/>
        <w:widowControl/>
        <w:suppressLineNumbers w:val="0"/>
        <w:pBdr>
          <w:top w:val="none" w:color="auto" w:sz="0" w:space="0"/>
          <w:left w:val="single" w:color="FF6600" w:sz="12" w:space="9"/>
          <w:bottom w:val="none" w:color="auto" w:sz="0" w:space="0"/>
          <w:right w:val="none" w:color="auto" w:sz="0" w:space="0"/>
        </w:pBdr>
        <w:shd w:val="clear" w:fill="F5F5F5"/>
        <w:spacing w:before="240" w:beforeAutospacing="0" w:after="240" w:afterAutospacing="0"/>
        <w:ind w:left="0" w:right="0" w:firstLine="0"/>
        <w:jc w:val="left"/>
        <w:rPr>
          <w:rFonts w:hint="default" w:ascii="Times New Roman" w:hAnsi="Times New Roman" w:cs="Times New Roman"/>
          <w:i/>
          <w:iCs/>
          <w:caps w:val="0"/>
          <w:color w:val="333333"/>
          <w:spacing w:val="0"/>
          <w:sz w:val="22"/>
          <w:szCs w:val="22"/>
        </w:rPr>
      </w:pPr>
      <w:r>
        <w:rPr>
          <w:rStyle w:val="12"/>
          <w:rFonts w:hint="default" w:ascii="Times New Roman" w:hAnsi="Times New Roman" w:eastAsia="宋体" w:cs="Times New Roman"/>
          <w:i/>
          <w:iCs/>
          <w:caps w:val="0"/>
          <w:color w:val="333333"/>
          <w:spacing w:val="0"/>
          <w:kern w:val="0"/>
          <w:sz w:val="22"/>
          <w:szCs w:val="22"/>
          <w:bdr w:val="none" w:color="auto" w:sz="0" w:space="0"/>
          <w:shd w:val="clear" w:fill="F5F5F5"/>
          <w:lang w:val="en-US" w:eastAsia="zh-CN" w:bidi="ar"/>
        </w:rPr>
        <w:t>Acknowledgement:</w:t>
      </w:r>
      <w:r>
        <w:rPr>
          <w:rFonts w:hint="default" w:ascii="Times New Roman" w:hAnsi="Times New Roman" w:eastAsia="宋体" w:cs="Times New Roman"/>
          <w:i/>
          <w:iCs/>
          <w:caps w:val="0"/>
          <w:color w:val="333333"/>
          <w:spacing w:val="0"/>
          <w:kern w:val="0"/>
          <w:sz w:val="22"/>
          <w:szCs w:val="22"/>
          <w:bdr w:val="none" w:color="auto" w:sz="0" w:space="0"/>
          <w:shd w:val="clear" w:fill="F5F5F5"/>
          <w:lang w:val="en-US" w:eastAsia="zh-CN" w:bidi="ar"/>
        </w:rPr>
        <w:t> This research was supported by the Cloud Computing Research Group at South East Technological University, Waterford, Ireland, in collaboration with Nanjing University of Information Science and Technology, China.</w:t>
      </w:r>
    </w:p>
    <w:p w14:paraId="75D7BCA1">
      <w:pPr>
        <w:keepNext w:val="0"/>
        <w:keepLines w:val="0"/>
        <w:widowControl/>
        <w:suppressLineNumbers w:val="0"/>
        <w:pBdr>
          <w:top w:val="none" w:color="auto" w:sz="0" w:space="0"/>
          <w:left w:val="none" w:color="auto" w:sz="0" w:space="0"/>
          <w:bottom w:val="single" w:color="6A9ED1" w:sz="8" w:space="3"/>
          <w:right w:val="none" w:color="auto" w:sz="0" w:space="0"/>
        </w:pBdr>
        <w:spacing w:before="0" w:beforeAutospacing="0" w:after="180" w:afterAutospacing="0"/>
        <w:ind w:left="0" w:right="0" w:firstLine="0"/>
        <w:jc w:val="left"/>
        <w:rPr>
          <w:rFonts w:hint="default" w:ascii="Times New Roman" w:hAnsi="Times New Roman" w:cs="Times New Roman"/>
          <w:b/>
          <w:bCs/>
          <w:i w:val="0"/>
          <w:iCs w:val="0"/>
          <w:caps/>
          <w:color w:val="00549E"/>
          <w:spacing w:val="0"/>
          <w:sz w:val="28"/>
          <w:szCs w:val="28"/>
        </w:rPr>
      </w:pPr>
      <w:r>
        <w:rPr>
          <w:rFonts w:hint="default" w:ascii="Times New Roman" w:hAnsi="Times New Roman" w:eastAsia="宋体" w:cs="Times New Roman"/>
          <w:b/>
          <w:bCs/>
          <w:i w:val="0"/>
          <w:iCs w:val="0"/>
          <w:caps/>
          <w:color w:val="00549E"/>
          <w:spacing w:val="0"/>
          <w:kern w:val="0"/>
          <w:sz w:val="28"/>
          <w:szCs w:val="28"/>
          <w:bdr w:val="none" w:color="auto" w:sz="0" w:space="0"/>
          <w:lang w:val="en-US" w:eastAsia="zh-CN" w:bidi="ar"/>
        </w:rPr>
        <w:t>Table of Contents</w:t>
      </w:r>
    </w:p>
    <w:p w14:paraId="6E454DC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Introduction</w:t>
      </w:r>
    </w:p>
    <w:p w14:paraId="4327C7D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Literature Review and Related Work</w:t>
      </w:r>
    </w:p>
    <w:p w14:paraId="13D68EF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Technology Background: Kubernetes and Knative</w:t>
      </w:r>
    </w:p>
    <w:p w14:paraId="60349F2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Proposed System Architecture</w:t>
      </w:r>
    </w:p>
    <w:p w14:paraId="390EC93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Experiment Setup and Methodology</w:t>
      </w:r>
    </w:p>
    <w:p w14:paraId="12151E9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Performance Evaluation and Results</w:t>
      </w:r>
    </w:p>
    <w:p w14:paraId="17C44A4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Discussion: Limitations and Challenges</w:t>
      </w:r>
    </w:p>
    <w:p w14:paraId="6489DF8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Conclusion and Future Work</w:t>
      </w:r>
    </w:p>
    <w:p w14:paraId="1A50908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References</w:t>
      </w:r>
    </w:p>
    <w:p w14:paraId="37496066">
      <w:pPr>
        <w:keepNext w:val="0"/>
        <w:keepLines w:val="0"/>
        <w:widowControl/>
        <w:suppressLineNumbers w:val="0"/>
        <w:pBdr>
          <w:top w:val="none" w:color="auto" w:sz="0" w:space="0"/>
          <w:left w:val="none" w:color="auto" w:sz="0" w:space="0"/>
          <w:bottom w:val="single" w:color="6A9ED1" w:sz="8" w:space="3"/>
          <w:right w:val="none" w:color="auto" w:sz="0" w:space="0"/>
        </w:pBdr>
        <w:spacing w:before="0" w:beforeAutospacing="0" w:after="180" w:afterAutospacing="0"/>
        <w:ind w:left="0" w:right="0" w:firstLine="0"/>
        <w:jc w:val="left"/>
        <w:rPr>
          <w:rFonts w:hint="default" w:ascii="Times New Roman" w:hAnsi="Times New Roman" w:cs="Times New Roman"/>
          <w:b/>
          <w:bCs/>
          <w:i w:val="0"/>
          <w:iCs w:val="0"/>
          <w:caps/>
          <w:color w:val="00549E"/>
          <w:spacing w:val="0"/>
          <w:sz w:val="28"/>
          <w:szCs w:val="28"/>
        </w:rPr>
      </w:pPr>
      <w:r>
        <w:rPr>
          <w:rFonts w:hint="default" w:ascii="Times New Roman" w:hAnsi="Times New Roman" w:eastAsia="宋体" w:cs="Times New Roman"/>
          <w:b/>
          <w:bCs/>
          <w:i w:val="0"/>
          <w:iCs w:val="0"/>
          <w:caps/>
          <w:color w:val="00549E"/>
          <w:spacing w:val="0"/>
          <w:kern w:val="0"/>
          <w:sz w:val="28"/>
          <w:szCs w:val="28"/>
          <w:bdr w:val="none" w:color="auto" w:sz="0" w:space="0"/>
          <w:lang w:val="en-US" w:eastAsia="zh-CN" w:bidi="ar"/>
        </w:rPr>
        <w:t>1. Introduction</w:t>
      </w:r>
    </w:p>
    <w:p w14:paraId="54386776">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1.1 The Evolution of Data Processing in the Cloud</w:t>
      </w:r>
    </w:p>
    <w:p w14:paraId="438E44C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The landscape of data processing has undergone a profound transformation alongside the maturation of cloud computing. Initially, data pipelines migrated from on-premises data centers to cloud Infrastructure-as-a-Service (IaaS), essentially "lifting and shifting" VM-based schedulers like Apache Airflow or cron jobs. This provided elasticity in resource procurement but did little to reduce the operational toil of managing operating systems, runtime dependencies, and cluster scaling logic. The subsequent adoption of containers and orchestration platforms like Kubernetes offered greater packaging consistency and resource efficiency but still required teams to manage the lifecycle of long-running pods, configure complex Horizontal Pod Autoscalers (HPA), and pay for idle resources</w:t>
      </w:r>
      <w:r>
        <w:rPr>
          <w:rFonts w:hint="default" w:ascii="Times New Roman" w:hAnsi="Times New Roman" w:cs="Times New Roman"/>
          <w:i w:val="0"/>
          <w:iCs w:val="0"/>
          <w:caps w:val="0"/>
          <w:color w:val="00549E"/>
          <w:spacing w:val="0"/>
          <w:sz w:val="18"/>
          <w:szCs w:val="18"/>
          <w:bdr w:val="none" w:color="auto" w:sz="0" w:space="0"/>
          <w:vertAlign w:val="superscript"/>
        </w:rPr>
        <w:t>[1]</w:t>
      </w:r>
      <w:r>
        <w:rPr>
          <w:rFonts w:hint="default" w:ascii="Times New Roman" w:hAnsi="Times New Roman" w:cs="Times New Roman"/>
          <w:i w:val="0"/>
          <w:iCs w:val="0"/>
          <w:caps w:val="0"/>
          <w:color w:val="333333"/>
          <w:spacing w:val="0"/>
          <w:sz w:val="19"/>
          <w:szCs w:val="19"/>
          <w:bdr w:val="none" w:color="auto" w:sz="0" w:space="0"/>
        </w:rPr>
        <w:t>.</w:t>
      </w:r>
    </w:p>
    <w:p w14:paraId="6FCAE84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The emergence of the serverless computing model, epitomized by Function-as-a-Service (FaaS) offerings like AWS Lambda and Google Cloud Functions, promised a shift towards a truly developer-centric, operations-light paradigm. In serverless, the unit of deployment is a function, and the cloud provider dynamically manages all underlying infrastructure, scaling it perfectly—and often down to zero—with usage. This model excels in event-driven scenarios such as HTTP APIs or file upload triggers</w:t>
      </w:r>
      <w:r>
        <w:rPr>
          <w:rFonts w:hint="default" w:ascii="Times New Roman" w:hAnsi="Times New Roman" w:cs="Times New Roman"/>
          <w:i w:val="0"/>
          <w:iCs w:val="0"/>
          <w:caps w:val="0"/>
          <w:color w:val="00549E"/>
          <w:spacing w:val="0"/>
          <w:sz w:val="18"/>
          <w:szCs w:val="18"/>
          <w:bdr w:val="none" w:color="auto" w:sz="0" w:space="0"/>
          <w:vertAlign w:val="superscript"/>
        </w:rPr>
        <w:t>[2]</w:t>
      </w:r>
      <w:r>
        <w:rPr>
          <w:rFonts w:hint="default" w:ascii="Times New Roman" w:hAnsi="Times New Roman" w:cs="Times New Roman"/>
          <w:i w:val="0"/>
          <w:iCs w:val="0"/>
          <w:caps w:val="0"/>
          <w:color w:val="333333"/>
          <w:spacing w:val="0"/>
          <w:sz w:val="19"/>
          <w:szCs w:val="19"/>
          <w:bdr w:val="none" w:color="auto" w:sz="0" w:space="0"/>
        </w:rPr>
        <w:t>.</w:t>
      </w:r>
    </w:p>
    <w:p w14:paraId="7D817D99">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1.2 Problem Statement and Motivation</w:t>
      </w:r>
    </w:p>
    <w:p w14:paraId="7A6B765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While managed serverless workflow services exist (e.g., AWS Step Functions, Google Cloud Workflows), they often lock users into a specific cloud vendor and can become expensive for data-intensive tasks. Conversely, open-source workflow orchestrators like Apache Airflow or Prefect are powerful and portable but are not inherently serverless; they require provisioning and managing their own control plane and worker pools, leading to underutilization and administrative overhead.</w:t>
      </w:r>
    </w:p>
    <w:p w14:paraId="2EACA0C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This gap motivates our research question: </w:t>
      </w:r>
      <w:r>
        <w:rPr>
          <w:rStyle w:val="12"/>
          <w:rFonts w:hint="default" w:ascii="Times New Roman" w:hAnsi="Times New Roman" w:cs="Times New Roman"/>
          <w:i w:val="0"/>
          <w:iCs w:val="0"/>
          <w:caps w:val="0"/>
          <w:color w:val="333333"/>
          <w:spacing w:val="0"/>
          <w:sz w:val="19"/>
          <w:szCs w:val="19"/>
          <w:bdr w:val="none" w:color="auto" w:sz="0" w:space="0"/>
        </w:rPr>
        <w:t>Can we build a vendor-agnostic, open-source, serverless data pipeline that retains the simplicity and cost benefits of FaaS while providing the robustness and expressiveness of traditional orchestrators?</w:t>
      </w:r>
    </w:p>
    <w:p w14:paraId="380CC53D">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1.3 Our Approach and Contributions</w:t>
      </w:r>
    </w:p>
    <w:p w14:paraId="2870DE0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We address this by utilizing </w:t>
      </w:r>
      <w:r>
        <w:rPr>
          <w:rStyle w:val="12"/>
          <w:rFonts w:hint="default" w:ascii="Times New Roman" w:hAnsi="Times New Roman" w:cs="Times New Roman"/>
          <w:i w:val="0"/>
          <w:iCs w:val="0"/>
          <w:caps w:val="0"/>
          <w:color w:val="333333"/>
          <w:spacing w:val="0"/>
          <w:sz w:val="19"/>
          <w:szCs w:val="19"/>
          <w:bdr w:val="none" w:color="auto" w:sz="0" w:space="0"/>
        </w:rPr>
        <w:t>Knative</w:t>
      </w:r>
      <w:r>
        <w:rPr>
          <w:rFonts w:hint="default" w:ascii="Times New Roman" w:hAnsi="Times New Roman" w:cs="Times New Roman"/>
          <w:i w:val="0"/>
          <w:iCs w:val="0"/>
          <w:caps w:val="0"/>
          <w:color w:val="333333"/>
          <w:spacing w:val="0"/>
          <w:sz w:val="19"/>
          <w:szCs w:val="19"/>
          <w:bdr w:val="none" w:color="auto" w:sz="0" w:space="0"/>
        </w:rPr>
        <w:t>, a Kubernetes-based platform that provides a set of middleware components for building serverless applications. Knative abstracts the complexity of Kubernetes to enable developers to deploy "services" that automatically scale based on demand, including down to zero. Combined with its sibling component, Knative Eventing, for managing event routing, it forms a potent foundation for serverless pipelines</w:t>
      </w:r>
      <w:r>
        <w:rPr>
          <w:rFonts w:hint="default" w:ascii="Times New Roman" w:hAnsi="Times New Roman" w:cs="Times New Roman"/>
          <w:i w:val="0"/>
          <w:iCs w:val="0"/>
          <w:caps w:val="0"/>
          <w:color w:val="00549E"/>
          <w:spacing w:val="0"/>
          <w:sz w:val="18"/>
          <w:szCs w:val="18"/>
          <w:bdr w:val="none" w:color="auto" w:sz="0" w:space="0"/>
          <w:vertAlign w:val="superscript"/>
        </w:rPr>
        <w:t>[5]</w:t>
      </w:r>
      <w:r>
        <w:rPr>
          <w:rFonts w:hint="default" w:ascii="Times New Roman" w:hAnsi="Times New Roman" w:cs="Times New Roman"/>
          <w:i w:val="0"/>
          <w:iCs w:val="0"/>
          <w:caps w:val="0"/>
          <w:color w:val="333333"/>
          <w:spacing w:val="0"/>
          <w:sz w:val="19"/>
          <w:szCs w:val="19"/>
          <w:bdr w:val="none" w:color="auto" w:sz="0" w:space="0"/>
        </w:rPr>
        <w:t>.</w:t>
      </w:r>
    </w:p>
    <w:p w14:paraId="28B703D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The primary contributions of this paper are:</w:t>
      </w:r>
    </w:p>
    <w:p w14:paraId="26C12E1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A Detailed Architectural Design:</w:t>
      </w:r>
      <w:r>
        <w:rPr>
          <w:rFonts w:hint="default" w:ascii="Times New Roman" w:hAnsi="Times New Roman" w:cs="Times New Roman"/>
          <w:i w:val="0"/>
          <w:iCs w:val="0"/>
          <w:caps w:val="0"/>
          <w:color w:val="333333"/>
          <w:spacing w:val="0"/>
          <w:sz w:val="19"/>
          <w:szCs w:val="19"/>
          <w:bdr w:val="none" w:color="auto" w:sz="0" w:space="0"/>
        </w:rPr>
        <w:t> We present a modular, event-driven pipeline architecture using Knative Serving for processing stages and Knative Eventing for choreography.</w:t>
      </w:r>
    </w:p>
    <w:p w14:paraId="493006D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A Functional Reference Implementation:</w:t>
      </w:r>
      <w:r>
        <w:rPr>
          <w:rFonts w:hint="default" w:ascii="Times New Roman" w:hAnsi="Times New Roman" w:cs="Times New Roman"/>
          <w:i w:val="0"/>
          <w:iCs w:val="0"/>
          <w:caps w:val="0"/>
          <w:color w:val="333333"/>
          <w:spacing w:val="0"/>
          <w:sz w:val="19"/>
          <w:szCs w:val="19"/>
          <w:bdr w:val="none" w:color="auto" w:sz="0" w:space="0"/>
        </w:rPr>
        <w:t> We provide a complete, working pipeline implemented in Python for a realistic log aggregation use case.</w:t>
      </w:r>
    </w:p>
    <w:p w14:paraId="06C491D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A Rigorous Empirical Evaluation:</w:t>
      </w:r>
      <w:r>
        <w:rPr>
          <w:rFonts w:hint="default" w:ascii="Times New Roman" w:hAnsi="Times New Roman" w:cs="Times New Roman"/>
          <w:i w:val="0"/>
          <w:iCs w:val="0"/>
          <w:caps w:val="0"/>
          <w:color w:val="333333"/>
          <w:spacing w:val="0"/>
          <w:sz w:val="19"/>
          <w:szCs w:val="19"/>
          <w:bdr w:val="none" w:color="auto" w:sz="0" w:space="0"/>
        </w:rPr>
        <w:t> We deploy the pipeline on Google Kubernetes Engine (GKE) and subject it to comprehensive testing with synthetic workloads.</w:t>
      </w:r>
    </w:p>
    <w:p w14:paraId="79AA8B1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A Critical Analysis of Trade-offs:</w:t>
      </w:r>
      <w:r>
        <w:rPr>
          <w:rFonts w:hint="default" w:ascii="Times New Roman" w:hAnsi="Times New Roman" w:cs="Times New Roman"/>
          <w:i w:val="0"/>
          <w:iCs w:val="0"/>
          <w:caps w:val="0"/>
          <w:color w:val="333333"/>
          <w:spacing w:val="0"/>
          <w:sz w:val="19"/>
          <w:szCs w:val="19"/>
          <w:bdr w:val="none" w:color="auto" w:sz="0" w:space="0"/>
        </w:rPr>
        <w:t> We examine limitations such as cold start latency, debugging complexity, and state management strategies.</w:t>
      </w:r>
    </w:p>
    <w:p w14:paraId="2C95AE8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Practical Recommendations:</w:t>
      </w:r>
      <w:r>
        <w:rPr>
          <w:rFonts w:hint="default" w:ascii="Times New Roman" w:hAnsi="Times New Roman" w:cs="Times New Roman"/>
          <w:i w:val="0"/>
          <w:iCs w:val="0"/>
          <w:caps w:val="0"/>
          <w:color w:val="333333"/>
          <w:spacing w:val="0"/>
          <w:sz w:val="19"/>
          <w:szCs w:val="19"/>
          <w:bdr w:val="none" w:color="auto" w:sz="0" w:space="0"/>
        </w:rPr>
        <w:t> Based on our findings, we offer guidance on architectural suitability and implementation patterns.</w:t>
      </w:r>
    </w:p>
    <w:p w14:paraId="273C790F">
      <w:pPr>
        <w:keepNext w:val="0"/>
        <w:keepLines w:val="0"/>
        <w:widowControl/>
        <w:suppressLineNumbers w:val="0"/>
        <w:pBdr>
          <w:top w:val="none" w:color="auto" w:sz="0" w:space="0"/>
          <w:left w:val="none" w:color="auto" w:sz="0" w:space="0"/>
          <w:bottom w:val="single" w:color="6A9ED1" w:sz="8" w:space="3"/>
          <w:right w:val="none" w:color="auto" w:sz="0" w:space="0"/>
        </w:pBdr>
        <w:spacing w:before="0" w:beforeAutospacing="0" w:after="180" w:afterAutospacing="0"/>
        <w:ind w:left="0" w:right="0" w:firstLine="0"/>
        <w:jc w:val="left"/>
        <w:rPr>
          <w:rFonts w:hint="default" w:ascii="Times New Roman" w:hAnsi="Times New Roman" w:cs="Times New Roman"/>
          <w:b/>
          <w:bCs/>
          <w:i w:val="0"/>
          <w:iCs w:val="0"/>
          <w:caps/>
          <w:color w:val="00549E"/>
          <w:spacing w:val="0"/>
          <w:sz w:val="28"/>
          <w:szCs w:val="28"/>
        </w:rPr>
      </w:pPr>
      <w:r>
        <w:rPr>
          <w:rFonts w:hint="default" w:ascii="Times New Roman" w:hAnsi="Times New Roman" w:eastAsia="宋体" w:cs="Times New Roman"/>
          <w:b/>
          <w:bCs/>
          <w:i w:val="0"/>
          <w:iCs w:val="0"/>
          <w:caps/>
          <w:color w:val="00549E"/>
          <w:spacing w:val="0"/>
          <w:kern w:val="0"/>
          <w:sz w:val="28"/>
          <w:szCs w:val="28"/>
          <w:bdr w:val="none" w:color="auto" w:sz="0" w:space="0"/>
          <w:lang w:val="en-US" w:eastAsia="zh-CN" w:bidi="ar"/>
        </w:rPr>
        <w:t>2. Literature Review and Related Work</w:t>
      </w:r>
    </w:p>
    <w:p w14:paraId="3DB09F3D">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2.1 Foundations of Serverless Computing</w:t>
      </w:r>
    </w:p>
    <w:p w14:paraId="29D08F6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Serverless computing has been the subject of extensive academic and industrial research since the launch of AWS Lambda in 2014. The foundational characteristics—no server management, automatic scaling, and pay-per-use billing—are well-established</w:t>
      </w:r>
      <w:r>
        <w:rPr>
          <w:rFonts w:hint="default" w:ascii="Times New Roman" w:hAnsi="Times New Roman" w:cs="Times New Roman"/>
          <w:i w:val="0"/>
          <w:iCs w:val="0"/>
          <w:caps w:val="0"/>
          <w:color w:val="00549E"/>
          <w:spacing w:val="0"/>
          <w:sz w:val="18"/>
          <w:szCs w:val="18"/>
          <w:bdr w:val="none" w:color="auto" w:sz="0" w:space="0"/>
          <w:vertAlign w:val="superscript"/>
        </w:rPr>
        <w:t>[1]</w:t>
      </w:r>
      <w:r>
        <w:rPr>
          <w:rFonts w:hint="default" w:ascii="Times New Roman" w:hAnsi="Times New Roman" w:cs="Times New Roman"/>
          <w:i w:val="0"/>
          <w:iCs w:val="0"/>
          <w:caps w:val="0"/>
          <w:color w:val="333333"/>
          <w:spacing w:val="0"/>
          <w:sz w:val="19"/>
          <w:szCs w:val="19"/>
          <w:bdr w:val="none" w:color="auto" w:sz="0" w:space="0"/>
        </w:rPr>
        <w:t>. Research has focused on performance benchmarking, identifying the "cold start" problem as a major bottleneck</w:t>
      </w:r>
      <w:r>
        <w:rPr>
          <w:rFonts w:hint="default" w:ascii="Times New Roman" w:hAnsi="Times New Roman" w:cs="Times New Roman"/>
          <w:i w:val="0"/>
          <w:iCs w:val="0"/>
          <w:caps w:val="0"/>
          <w:color w:val="00549E"/>
          <w:spacing w:val="0"/>
          <w:sz w:val="18"/>
          <w:szCs w:val="18"/>
          <w:bdr w:val="none" w:color="auto" w:sz="0" w:space="0"/>
          <w:vertAlign w:val="superscript"/>
        </w:rPr>
        <w:t>[2]</w:t>
      </w:r>
      <w:r>
        <w:rPr>
          <w:rFonts w:hint="default" w:ascii="Times New Roman" w:hAnsi="Times New Roman" w:cs="Times New Roman"/>
          <w:i w:val="0"/>
          <w:iCs w:val="0"/>
          <w:caps w:val="0"/>
          <w:color w:val="333333"/>
          <w:spacing w:val="0"/>
          <w:sz w:val="19"/>
          <w:szCs w:val="19"/>
          <w:bdr w:val="none" w:color="auto" w:sz="0" w:space="0"/>
        </w:rPr>
        <w:t>.</w:t>
      </w:r>
    </w:p>
    <w:p w14:paraId="431B85D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2.2 Data Pipeline Orchestration</w:t>
      </w:r>
    </w:p>
    <w:p w14:paraId="19AF500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Data pipeline orchestration tools have evolved through several generations:</w:t>
      </w:r>
    </w:p>
    <w:p w14:paraId="6471CCB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First-generation:</w:t>
      </w:r>
      <w:r>
        <w:rPr>
          <w:rFonts w:hint="default" w:ascii="Times New Roman" w:hAnsi="Times New Roman" w:cs="Times New Roman"/>
          <w:i w:val="0"/>
          <w:iCs w:val="0"/>
          <w:caps w:val="0"/>
          <w:color w:val="333333"/>
          <w:spacing w:val="0"/>
          <w:sz w:val="19"/>
          <w:szCs w:val="19"/>
          <w:bdr w:val="none" w:color="auto" w:sz="0" w:space="0"/>
        </w:rPr>
        <w:t> Tools like cron were simple but lacked dependency management and fault tolerance.</w:t>
      </w:r>
    </w:p>
    <w:p w14:paraId="3952CE6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Second-generation:</w:t>
      </w:r>
      <w:r>
        <w:rPr>
          <w:rFonts w:hint="default" w:ascii="Times New Roman" w:hAnsi="Times New Roman" w:cs="Times New Roman"/>
          <w:i w:val="0"/>
          <w:iCs w:val="0"/>
          <w:caps w:val="0"/>
          <w:color w:val="333333"/>
          <w:spacing w:val="0"/>
          <w:sz w:val="19"/>
          <w:szCs w:val="19"/>
          <w:bdr w:val="none" w:color="auto" w:sz="0" w:space="0"/>
        </w:rPr>
        <w:t> Frameworks such as Apache Oozie introduced workflow definitions but were tied to specific ecosystems.</w:t>
      </w:r>
    </w:p>
    <w:p w14:paraId="533602A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Third-generation:</w:t>
      </w:r>
      <w:r>
        <w:rPr>
          <w:rFonts w:hint="default" w:ascii="Times New Roman" w:hAnsi="Times New Roman" w:cs="Times New Roman"/>
          <w:i w:val="0"/>
          <w:iCs w:val="0"/>
          <w:caps w:val="0"/>
          <w:color w:val="333333"/>
          <w:spacing w:val="0"/>
          <w:sz w:val="19"/>
          <w:szCs w:val="19"/>
          <w:bdr w:val="none" w:color="auto" w:sz="0" w:space="0"/>
        </w:rPr>
        <w:t> Led by Apache Airflow and Luigi, using directed acyclic graphs (DAGs) to define tasks and dependencies</w:t>
      </w:r>
      <w:r>
        <w:rPr>
          <w:rFonts w:hint="default" w:ascii="Times New Roman" w:hAnsi="Times New Roman" w:cs="Times New Roman"/>
          <w:i w:val="0"/>
          <w:iCs w:val="0"/>
          <w:caps w:val="0"/>
          <w:color w:val="00549E"/>
          <w:spacing w:val="0"/>
          <w:sz w:val="18"/>
          <w:szCs w:val="18"/>
          <w:bdr w:val="none" w:color="auto" w:sz="0" w:space="0"/>
          <w:vertAlign w:val="superscript"/>
        </w:rPr>
        <w:t>[3]</w:t>
      </w:r>
      <w:r>
        <w:rPr>
          <w:rFonts w:hint="default" w:ascii="Times New Roman" w:hAnsi="Times New Roman" w:cs="Times New Roman"/>
          <w:i w:val="0"/>
          <w:iCs w:val="0"/>
          <w:caps w:val="0"/>
          <w:color w:val="333333"/>
          <w:spacing w:val="0"/>
          <w:sz w:val="19"/>
          <w:szCs w:val="19"/>
          <w:bdr w:val="none" w:color="auto" w:sz="0" w:space="0"/>
        </w:rPr>
        <w:t>.</w:t>
      </w:r>
    </w:p>
    <w:p w14:paraId="6BE7D507">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2.3 Kubernetes and Knative</w:t>
      </w:r>
    </w:p>
    <w:p w14:paraId="4260FC7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Kubernetes has become the de facto standard for container orchestration</w:t>
      </w:r>
      <w:r>
        <w:rPr>
          <w:rFonts w:hint="default" w:ascii="Times New Roman" w:hAnsi="Times New Roman" w:cs="Times New Roman"/>
          <w:i w:val="0"/>
          <w:iCs w:val="0"/>
          <w:caps w:val="0"/>
          <w:color w:val="00549E"/>
          <w:spacing w:val="0"/>
          <w:sz w:val="18"/>
          <w:szCs w:val="18"/>
          <w:bdr w:val="none" w:color="auto" w:sz="0" w:space="0"/>
          <w:vertAlign w:val="superscript"/>
        </w:rPr>
        <w:t>[4]</w:t>
      </w:r>
      <w:r>
        <w:rPr>
          <w:rFonts w:hint="default" w:ascii="Times New Roman" w:hAnsi="Times New Roman" w:cs="Times New Roman"/>
          <w:i w:val="0"/>
          <w:iCs w:val="0"/>
          <w:caps w:val="0"/>
          <w:color w:val="333333"/>
          <w:spacing w:val="0"/>
          <w:sz w:val="19"/>
          <w:szCs w:val="19"/>
          <w:bdr w:val="none" w:color="auto" w:sz="0" w:space="0"/>
        </w:rPr>
        <w:t>. </w:t>
      </w:r>
      <w:r>
        <w:rPr>
          <w:rStyle w:val="12"/>
          <w:rFonts w:hint="default" w:ascii="Times New Roman" w:hAnsi="Times New Roman" w:cs="Times New Roman"/>
          <w:i w:val="0"/>
          <w:iCs w:val="0"/>
          <w:caps w:val="0"/>
          <w:color w:val="333333"/>
          <w:spacing w:val="0"/>
          <w:sz w:val="19"/>
          <w:szCs w:val="19"/>
          <w:bdr w:val="none" w:color="auto" w:sz="0" w:space="0"/>
        </w:rPr>
        <w:t>Knative</w:t>
      </w:r>
      <w:r>
        <w:rPr>
          <w:rFonts w:hint="default" w:ascii="Times New Roman" w:hAnsi="Times New Roman" w:cs="Times New Roman"/>
          <w:i w:val="0"/>
          <w:iCs w:val="0"/>
          <w:caps w:val="0"/>
          <w:color w:val="333333"/>
          <w:spacing w:val="0"/>
          <w:sz w:val="19"/>
          <w:szCs w:val="19"/>
          <w:bdr w:val="none" w:color="auto" w:sz="0" w:space="0"/>
        </w:rPr>
        <w:t> builds on Kubernetes to provide a higher-level abstraction for serverless workloads</w:t>
      </w:r>
      <w:r>
        <w:rPr>
          <w:rFonts w:hint="default" w:ascii="Times New Roman" w:hAnsi="Times New Roman" w:cs="Times New Roman"/>
          <w:i w:val="0"/>
          <w:iCs w:val="0"/>
          <w:caps w:val="0"/>
          <w:color w:val="00549E"/>
          <w:spacing w:val="0"/>
          <w:sz w:val="18"/>
          <w:szCs w:val="18"/>
          <w:bdr w:val="none" w:color="auto" w:sz="0" w:space="0"/>
          <w:vertAlign w:val="superscript"/>
        </w:rPr>
        <w:t>[5]</w:t>
      </w:r>
      <w:r>
        <w:rPr>
          <w:rFonts w:hint="default" w:ascii="Times New Roman" w:hAnsi="Times New Roman" w:cs="Times New Roman"/>
          <w:i w:val="0"/>
          <w:iCs w:val="0"/>
          <w:caps w:val="0"/>
          <w:color w:val="333333"/>
          <w:spacing w:val="0"/>
          <w:sz w:val="19"/>
          <w:szCs w:val="19"/>
          <w:bdr w:val="none" w:color="auto" w:sz="0" w:space="0"/>
        </w:rPr>
        <w:t>. Recent studies have begun exploring Knative for specific use cases, but there is a scarcity of published work applying Knative specifically to multi-stage, data-intensive pipeline orchestration—this is the gap our work aims to fill.</w:t>
      </w:r>
    </w:p>
    <w:p w14:paraId="56602B96">
      <w:pPr>
        <w:keepNext w:val="0"/>
        <w:keepLines w:val="0"/>
        <w:widowControl/>
        <w:suppressLineNumbers w:val="0"/>
        <w:pBdr>
          <w:top w:val="none" w:color="auto" w:sz="0" w:space="0"/>
          <w:left w:val="none" w:color="auto" w:sz="0" w:space="0"/>
          <w:bottom w:val="single" w:color="6A9ED1" w:sz="8" w:space="3"/>
          <w:right w:val="none" w:color="auto" w:sz="0" w:space="0"/>
        </w:pBdr>
        <w:spacing w:before="0" w:beforeAutospacing="0" w:after="180" w:afterAutospacing="0"/>
        <w:ind w:left="0" w:right="0" w:firstLine="0"/>
        <w:jc w:val="left"/>
        <w:rPr>
          <w:rFonts w:hint="default" w:ascii="Times New Roman" w:hAnsi="Times New Roman" w:cs="Times New Roman"/>
          <w:b/>
          <w:bCs/>
          <w:i w:val="0"/>
          <w:iCs w:val="0"/>
          <w:caps/>
          <w:color w:val="00549E"/>
          <w:spacing w:val="0"/>
          <w:sz w:val="28"/>
          <w:szCs w:val="28"/>
        </w:rPr>
      </w:pPr>
      <w:r>
        <w:rPr>
          <w:rFonts w:hint="default" w:ascii="Times New Roman" w:hAnsi="Times New Roman" w:eastAsia="宋体" w:cs="Times New Roman"/>
          <w:b/>
          <w:bCs/>
          <w:i w:val="0"/>
          <w:iCs w:val="0"/>
          <w:caps/>
          <w:color w:val="00549E"/>
          <w:spacing w:val="0"/>
          <w:kern w:val="0"/>
          <w:sz w:val="28"/>
          <w:szCs w:val="28"/>
          <w:bdr w:val="none" w:color="auto" w:sz="0" w:space="0"/>
          <w:lang w:val="en-US" w:eastAsia="zh-CN" w:bidi="ar"/>
        </w:rPr>
        <w:t>3. Technology Background: Kubernetes and Knative</w:t>
      </w:r>
    </w:p>
    <w:p w14:paraId="7DEDBB72">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3.1 Kubernetes Core Concepts</w:t>
      </w:r>
    </w:p>
    <w:p w14:paraId="3ADA9EC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Kubernetes is an open-source system for automating deployment, scaling, and management of containerized applications. Key objects we utilize include:</w:t>
      </w:r>
    </w:p>
    <w:tbl>
      <w:tblPr>
        <w:tblW w:w="88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82"/>
        <w:gridCol w:w="3107"/>
        <w:gridCol w:w="4115"/>
      </w:tblGrid>
      <w:tr w14:paraId="4CCE8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shd w:val="clear" w:color="auto" w:fill="00549E"/>
            <w:tcMar>
              <w:top w:w="96" w:type="dxa"/>
              <w:left w:w="96" w:type="dxa"/>
              <w:bottom w:w="96" w:type="dxa"/>
              <w:right w:w="96" w:type="dxa"/>
            </w:tcMar>
            <w:vAlign w:val="center"/>
          </w:tcPr>
          <w:p w14:paraId="3F834809">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Component</w:t>
            </w:r>
          </w:p>
        </w:tc>
        <w:tc>
          <w:tcPr>
            <w:tcW w:w="0" w:type="auto"/>
            <w:shd w:val="clear" w:color="auto" w:fill="00549E"/>
            <w:tcMar>
              <w:top w:w="96" w:type="dxa"/>
              <w:left w:w="96" w:type="dxa"/>
              <w:bottom w:w="96" w:type="dxa"/>
              <w:right w:w="96" w:type="dxa"/>
            </w:tcMar>
            <w:vAlign w:val="center"/>
          </w:tcPr>
          <w:p w14:paraId="26915922">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Description</w:t>
            </w:r>
          </w:p>
        </w:tc>
        <w:tc>
          <w:tcPr>
            <w:tcW w:w="0" w:type="auto"/>
            <w:shd w:val="clear" w:color="auto" w:fill="00549E"/>
            <w:tcMar>
              <w:top w:w="96" w:type="dxa"/>
              <w:left w:w="96" w:type="dxa"/>
              <w:bottom w:w="96" w:type="dxa"/>
              <w:right w:w="96" w:type="dxa"/>
            </w:tcMar>
            <w:vAlign w:val="center"/>
          </w:tcPr>
          <w:p w14:paraId="7CCF77E1">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Purpose in Pipeline</w:t>
            </w:r>
          </w:p>
        </w:tc>
      </w:tr>
      <w:tr w14:paraId="22BA9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265D364">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Pod</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4557458">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Smallest deployable unit</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132F945">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Hosts serverless function containers</w:t>
            </w:r>
          </w:p>
        </w:tc>
      </w:tr>
      <w:tr w14:paraId="7DB7F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6559A505">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Deployment</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23C91C1C">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Manages identical Pods</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367FBBC5">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Ensures desired number of replicas</w:t>
            </w:r>
          </w:p>
        </w:tc>
      </w:tr>
      <w:tr w14:paraId="1B880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5ED9A35">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Service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48A1262">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Network abstraction</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EADBA0D">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Provides stable DNS endpoints</w:t>
            </w:r>
          </w:p>
        </w:tc>
      </w:tr>
      <w:tr w14:paraId="1D1EB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00ABB93C">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HPA</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046DBA03">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Horizontal Pod Autoscaler</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081BA2F6">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Automatically scales Pods</w:t>
            </w:r>
          </w:p>
        </w:tc>
      </w:tr>
    </w:tbl>
    <w:p w14:paraId="1072D6DE">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3.2 Knative Serving</w:t>
      </w:r>
    </w:p>
    <w:p w14:paraId="4A44B66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Knative Serving introduces the </w:t>
      </w:r>
      <w:r>
        <w:rPr>
          <w:rStyle w:val="15"/>
          <w:rFonts w:hint="default" w:ascii="Times New Roman" w:hAnsi="Times New Roman" w:cs="Times New Roman"/>
          <w:i w:val="0"/>
          <w:iCs w:val="0"/>
          <w:caps w:val="0"/>
          <w:color w:val="333333"/>
          <w:spacing w:val="0"/>
          <w:sz w:val="19"/>
          <w:szCs w:val="19"/>
          <w:bdr w:val="none" w:color="auto" w:sz="0" w:space="0"/>
        </w:rPr>
        <w:t>kservice</w:t>
      </w:r>
      <w:r>
        <w:rPr>
          <w:rFonts w:hint="default" w:ascii="Times New Roman" w:hAnsi="Times New Roman" w:cs="Times New Roman"/>
          <w:i w:val="0"/>
          <w:iCs w:val="0"/>
          <w:caps w:val="0"/>
          <w:color w:val="333333"/>
          <w:spacing w:val="0"/>
          <w:sz w:val="19"/>
          <w:szCs w:val="19"/>
          <w:bdr w:val="none" w:color="auto" w:sz="0" w:space="0"/>
        </w:rPr>
        <w:t> (Knative Service) resource. When deployed, it creates several underlying Kubernetes resources including Configuration, Revision, Route, and Autoscaler (KPA). The scaling-to-zero capability is a key differentiator for cost savings but is the direct cause of cold starts.</w:t>
      </w:r>
    </w:p>
    <w:p w14:paraId="6EDF45F8">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3.3 Knative Eventing and CloudEvents</w:t>
      </w:r>
    </w:p>
    <w:p w14:paraId="2FED08E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Knative Eventing provides a composable model for event delivery using Sources, Brokers, and Triggers. All events are formatted as </w:t>
      </w:r>
      <w:r>
        <w:rPr>
          <w:rStyle w:val="12"/>
          <w:rFonts w:hint="default" w:ascii="Times New Roman" w:hAnsi="Times New Roman" w:cs="Times New Roman"/>
          <w:i w:val="0"/>
          <w:iCs w:val="0"/>
          <w:caps w:val="0"/>
          <w:color w:val="333333"/>
          <w:spacing w:val="0"/>
          <w:sz w:val="19"/>
          <w:szCs w:val="19"/>
          <w:bdr w:val="none" w:color="auto" w:sz="0" w:space="0"/>
        </w:rPr>
        <w:t>CloudEvents</w:t>
      </w:r>
      <w:r>
        <w:rPr>
          <w:rFonts w:hint="default" w:ascii="Times New Roman" w:hAnsi="Times New Roman" w:cs="Times New Roman"/>
          <w:i w:val="0"/>
          <w:iCs w:val="0"/>
          <w:caps w:val="0"/>
          <w:color w:val="00549E"/>
          <w:spacing w:val="0"/>
          <w:sz w:val="18"/>
          <w:szCs w:val="18"/>
          <w:bdr w:val="none" w:color="auto" w:sz="0" w:space="0"/>
          <w:vertAlign w:val="superscript"/>
        </w:rPr>
        <w:t>[7]</w:t>
      </w:r>
      <w:r>
        <w:rPr>
          <w:rFonts w:hint="default" w:ascii="Times New Roman" w:hAnsi="Times New Roman" w:cs="Times New Roman"/>
          <w:i w:val="0"/>
          <w:iCs w:val="0"/>
          <w:caps w:val="0"/>
          <w:color w:val="333333"/>
          <w:spacing w:val="0"/>
          <w:sz w:val="19"/>
          <w:szCs w:val="19"/>
          <w:bdr w:val="none" w:color="auto" w:sz="0" w:space="0"/>
        </w:rPr>
        <w:t>, a specification developed by the CNCF to provide a common way to describe event data.</w:t>
      </w:r>
    </w:p>
    <w:p w14:paraId="3CB3DA74">
      <w:pPr>
        <w:keepNext w:val="0"/>
        <w:keepLines w:val="0"/>
        <w:widowControl/>
        <w:suppressLineNumbers w:val="0"/>
        <w:pBdr>
          <w:top w:val="none" w:color="auto" w:sz="0" w:space="0"/>
          <w:left w:val="none" w:color="auto" w:sz="0" w:space="0"/>
          <w:bottom w:val="single" w:color="6A9ED1" w:sz="8" w:space="3"/>
          <w:right w:val="none" w:color="auto" w:sz="0" w:space="0"/>
        </w:pBdr>
        <w:spacing w:before="0" w:beforeAutospacing="0" w:after="180" w:afterAutospacing="0"/>
        <w:ind w:left="0" w:right="0" w:firstLine="0"/>
        <w:jc w:val="left"/>
        <w:rPr>
          <w:rFonts w:hint="default" w:ascii="Times New Roman" w:hAnsi="Times New Roman" w:cs="Times New Roman"/>
          <w:b/>
          <w:bCs/>
          <w:i w:val="0"/>
          <w:iCs w:val="0"/>
          <w:caps/>
          <w:color w:val="00549E"/>
          <w:spacing w:val="0"/>
          <w:sz w:val="28"/>
          <w:szCs w:val="28"/>
        </w:rPr>
      </w:pPr>
      <w:r>
        <w:rPr>
          <w:rFonts w:hint="default" w:ascii="Times New Roman" w:hAnsi="Times New Roman" w:eastAsia="宋体" w:cs="Times New Roman"/>
          <w:b/>
          <w:bCs/>
          <w:i w:val="0"/>
          <w:iCs w:val="0"/>
          <w:caps/>
          <w:color w:val="00549E"/>
          <w:spacing w:val="0"/>
          <w:kern w:val="0"/>
          <w:sz w:val="28"/>
          <w:szCs w:val="28"/>
          <w:bdr w:val="none" w:color="auto" w:sz="0" w:space="0"/>
          <w:lang w:val="en-US" w:eastAsia="zh-CN" w:bidi="ar"/>
        </w:rPr>
        <w:t>4. Proposed System Architecture</w:t>
      </w:r>
    </w:p>
    <w:p w14:paraId="62FD96DA">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4.1 Architecture Overview</w:t>
      </w:r>
    </w:p>
    <w:p w14:paraId="0CBD03E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Our serverless data pipeline architecture is designed around the principles of </w:t>
      </w:r>
      <w:r>
        <w:rPr>
          <w:rStyle w:val="13"/>
          <w:rFonts w:hint="default" w:ascii="Times New Roman" w:hAnsi="Times New Roman" w:cs="Times New Roman"/>
          <w:i w:val="0"/>
          <w:iCs w:val="0"/>
          <w:caps w:val="0"/>
          <w:color w:val="333333"/>
          <w:spacing w:val="0"/>
          <w:sz w:val="19"/>
          <w:szCs w:val="19"/>
          <w:bdr w:val="none" w:color="auto" w:sz="0" w:space="0"/>
        </w:rPr>
        <w:t>event-driven choreography</w:t>
      </w:r>
      <w:r>
        <w:rPr>
          <w:rFonts w:hint="default" w:ascii="Times New Roman" w:hAnsi="Times New Roman" w:cs="Times New Roman"/>
          <w:i w:val="0"/>
          <w:iCs w:val="0"/>
          <w:caps w:val="0"/>
          <w:color w:val="333333"/>
          <w:spacing w:val="0"/>
          <w:sz w:val="19"/>
          <w:szCs w:val="19"/>
          <w:bdr w:val="none" w:color="auto" w:sz="0" w:space="0"/>
        </w:rPr>
        <w:t>, </w:t>
      </w:r>
      <w:r>
        <w:rPr>
          <w:rStyle w:val="13"/>
          <w:rFonts w:hint="default" w:ascii="Times New Roman" w:hAnsi="Times New Roman" w:cs="Times New Roman"/>
          <w:i w:val="0"/>
          <w:iCs w:val="0"/>
          <w:caps w:val="0"/>
          <w:color w:val="333333"/>
          <w:spacing w:val="0"/>
          <w:sz w:val="19"/>
          <w:szCs w:val="19"/>
          <w:bdr w:val="none" w:color="auto" w:sz="0" w:space="0"/>
        </w:rPr>
        <w:t>function-as-a-processing-stage</w:t>
      </w:r>
      <w:r>
        <w:rPr>
          <w:rFonts w:hint="default" w:ascii="Times New Roman" w:hAnsi="Times New Roman" w:cs="Times New Roman"/>
          <w:i w:val="0"/>
          <w:iCs w:val="0"/>
          <w:caps w:val="0"/>
          <w:color w:val="333333"/>
          <w:spacing w:val="0"/>
          <w:sz w:val="19"/>
          <w:szCs w:val="19"/>
          <w:bdr w:val="none" w:color="auto" w:sz="0" w:space="0"/>
        </w:rPr>
        <w:t>, and </w:t>
      </w:r>
      <w:r>
        <w:rPr>
          <w:rStyle w:val="13"/>
          <w:rFonts w:hint="default" w:ascii="Times New Roman" w:hAnsi="Times New Roman" w:cs="Times New Roman"/>
          <w:i w:val="0"/>
          <w:iCs w:val="0"/>
          <w:caps w:val="0"/>
          <w:color w:val="333333"/>
          <w:spacing w:val="0"/>
          <w:sz w:val="19"/>
          <w:szCs w:val="19"/>
          <w:bdr w:val="none" w:color="auto" w:sz="0" w:space="0"/>
        </w:rPr>
        <w:t>declarative infrastructure</w:t>
      </w:r>
      <w:r>
        <w:rPr>
          <w:rFonts w:hint="default" w:ascii="Times New Roman" w:hAnsi="Times New Roman" w:cs="Times New Roman"/>
          <w:i w:val="0"/>
          <w:iCs w:val="0"/>
          <w:caps w:val="0"/>
          <w:color w:val="333333"/>
          <w:spacing w:val="0"/>
          <w:sz w:val="19"/>
          <w:szCs w:val="19"/>
          <w:bdr w:val="none" w:color="auto" w:sz="0" w:space="0"/>
        </w:rPr>
        <w:t>. The architecture consists of four interconnected planes:</w:t>
      </w:r>
    </w:p>
    <w:tbl>
      <w:tblPr>
        <w:tblW w:w="88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713"/>
        <w:gridCol w:w="2673"/>
        <w:gridCol w:w="3418"/>
      </w:tblGrid>
      <w:tr w14:paraId="371CA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shd w:val="clear" w:color="auto" w:fill="00549E"/>
            <w:tcMar>
              <w:top w:w="96" w:type="dxa"/>
              <w:left w:w="96" w:type="dxa"/>
              <w:bottom w:w="96" w:type="dxa"/>
              <w:right w:w="96" w:type="dxa"/>
            </w:tcMar>
            <w:vAlign w:val="center"/>
          </w:tcPr>
          <w:p w14:paraId="394C237A">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Plane</w:t>
            </w:r>
          </w:p>
        </w:tc>
        <w:tc>
          <w:tcPr>
            <w:tcW w:w="0" w:type="auto"/>
            <w:shd w:val="clear" w:color="auto" w:fill="00549E"/>
            <w:tcMar>
              <w:top w:w="96" w:type="dxa"/>
              <w:left w:w="96" w:type="dxa"/>
              <w:bottom w:w="96" w:type="dxa"/>
              <w:right w:w="96" w:type="dxa"/>
            </w:tcMar>
            <w:vAlign w:val="center"/>
          </w:tcPr>
          <w:p w14:paraId="3F3C328A">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Components</w:t>
            </w:r>
          </w:p>
        </w:tc>
        <w:tc>
          <w:tcPr>
            <w:tcW w:w="0" w:type="auto"/>
            <w:shd w:val="clear" w:color="auto" w:fill="00549E"/>
            <w:tcMar>
              <w:top w:w="96" w:type="dxa"/>
              <w:left w:w="96" w:type="dxa"/>
              <w:bottom w:w="96" w:type="dxa"/>
              <w:right w:w="96" w:type="dxa"/>
            </w:tcMar>
            <w:vAlign w:val="center"/>
          </w:tcPr>
          <w:p w14:paraId="4DDC3905">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Function</w:t>
            </w:r>
          </w:p>
        </w:tc>
      </w:tr>
      <w:tr w14:paraId="066C7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2CE08F5">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Event Ingress Plane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14C77C8">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Knative Eventing Sources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4F7DCC9">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Ingest data from heterogeneous sources</w:t>
            </w:r>
          </w:p>
        </w:tc>
      </w:tr>
      <w:tr w14:paraId="6FCC0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19C7B5D3">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Serverless Processing Plane</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0E67EB4F">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Knative Services (5 stages)</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1CC9C3CF">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Transform data through pipeline stages</w:t>
            </w:r>
          </w:p>
        </w:tc>
      </w:tr>
      <w:tr w14:paraId="22BFF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E2CF240">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Data Plane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BCB117A">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Source &amp; Destination Stores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40843D3">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Persistent data storage</w:t>
            </w:r>
          </w:p>
        </w:tc>
      </w:tr>
      <w:tr w14:paraId="3848F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5C84F176">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Control &amp; Observability Plane</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5922BD76">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Monitoring, Logging, Tracing</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1512220B">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System management and debugging</w:t>
            </w:r>
          </w:p>
        </w:tc>
      </w:tr>
    </w:tbl>
    <w:p w14:paraId="0DF60ED4">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4.2 Pipeline Stages</w:t>
      </w:r>
    </w:p>
    <w:p w14:paraId="7028DD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The pipeline implements five sequential processing stages:</w:t>
      </w:r>
    </w:p>
    <w:p w14:paraId="15010FC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Ingestor Service:</w:t>
      </w:r>
      <w:r>
        <w:rPr>
          <w:rFonts w:hint="default" w:ascii="Times New Roman" w:hAnsi="Times New Roman" w:cs="Times New Roman"/>
          <w:i w:val="0"/>
          <w:iCs w:val="0"/>
          <w:caps w:val="0"/>
          <w:color w:val="333333"/>
          <w:spacing w:val="0"/>
          <w:sz w:val="19"/>
          <w:szCs w:val="19"/>
          <w:bdr w:val="none" w:color="auto" w:sz="0" w:space="0"/>
        </w:rPr>
        <w:t> Validates and enriches incoming events with metadata</w:t>
      </w:r>
    </w:p>
    <w:p w14:paraId="663AA7A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Parser Service:</w:t>
      </w:r>
      <w:r>
        <w:rPr>
          <w:rFonts w:hint="default" w:ascii="Times New Roman" w:hAnsi="Times New Roman" w:cs="Times New Roman"/>
          <w:i w:val="0"/>
          <w:iCs w:val="0"/>
          <w:caps w:val="0"/>
          <w:color w:val="333333"/>
          <w:spacing w:val="0"/>
          <w:sz w:val="19"/>
          <w:szCs w:val="19"/>
          <w:bdr w:val="none" w:color="auto" w:sz="0" w:space="0"/>
        </w:rPr>
        <w:t> Transforms unstructured log messages into structured JSON</w:t>
      </w:r>
    </w:p>
    <w:p w14:paraId="7E87CBE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Transformer Service:</w:t>
      </w:r>
      <w:r>
        <w:rPr>
          <w:rFonts w:hint="default" w:ascii="Times New Roman" w:hAnsi="Times New Roman" w:cs="Times New Roman"/>
          <w:i w:val="0"/>
          <w:iCs w:val="0"/>
          <w:caps w:val="0"/>
          <w:color w:val="333333"/>
          <w:spacing w:val="0"/>
          <w:sz w:val="19"/>
          <w:szCs w:val="19"/>
          <w:bdr w:val="none" w:color="auto" w:sz="0" w:space="0"/>
        </w:rPr>
        <w:t> Applies business logic and data enrichment</w:t>
      </w:r>
    </w:p>
    <w:p w14:paraId="661EA24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Aggregator Service:</w:t>
      </w:r>
      <w:r>
        <w:rPr>
          <w:rFonts w:hint="default" w:ascii="Times New Roman" w:hAnsi="Times New Roman" w:cs="Times New Roman"/>
          <w:i w:val="0"/>
          <w:iCs w:val="0"/>
          <w:caps w:val="0"/>
          <w:color w:val="333333"/>
          <w:spacing w:val="0"/>
          <w:sz w:val="19"/>
          <w:szCs w:val="19"/>
          <w:bdr w:val="none" w:color="auto" w:sz="0" w:space="0"/>
        </w:rPr>
        <w:t> Performs window-based aggregation for streaming data</w:t>
      </w:r>
    </w:p>
    <w:p w14:paraId="1C8904A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Loader Service:</w:t>
      </w:r>
      <w:r>
        <w:rPr>
          <w:rFonts w:hint="default" w:ascii="Times New Roman" w:hAnsi="Times New Roman" w:cs="Times New Roman"/>
          <w:i w:val="0"/>
          <w:iCs w:val="0"/>
          <w:caps w:val="0"/>
          <w:color w:val="333333"/>
          <w:spacing w:val="0"/>
          <w:sz w:val="19"/>
          <w:szCs w:val="19"/>
          <w:bdr w:val="none" w:color="auto" w:sz="0" w:space="0"/>
        </w:rPr>
        <w:t> Writes processed data to persistent sinks (BigQuery, Cloud Storage)</w:t>
      </w:r>
    </w:p>
    <w:p w14:paraId="060D0DF6">
      <w:pPr>
        <w:keepNext w:val="0"/>
        <w:keepLines w:val="0"/>
        <w:widowControl/>
        <w:suppressLineNumbers w:val="0"/>
        <w:pBdr>
          <w:top w:val="none" w:color="auto" w:sz="0" w:space="0"/>
          <w:left w:val="single" w:color="FF6600" w:sz="18" w:space="9"/>
          <w:bottom w:val="none" w:color="auto" w:sz="0" w:space="0"/>
          <w:right w:val="none" w:color="auto" w:sz="0" w:space="0"/>
        </w:pBdr>
        <w:shd w:val="clear" w:fill="F8F8F8"/>
        <w:spacing w:before="180" w:beforeAutospacing="0" w:after="180" w:afterAutospacing="0"/>
        <w:ind w:left="0" w:right="0" w:firstLine="0"/>
        <w:jc w:val="left"/>
        <w:rPr>
          <w:rFonts w:hint="default" w:ascii="Courier New" w:hAnsi="Courier New" w:cs="Courier New"/>
          <w:i w:val="0"/>
          <w:iCs w:val="0"/>
          <w:caps w:val="0"/>
          <w:color w:val="333333"/>
          <w:spacing w:val="0"/>
          <w:sz w:val="22"/>
          <w:szCs w:val="22"/>
        </w:rPr>
      </w:pPr>
      <w:r>
        <w:rPr>
          <w:rFonts w:hint="default" w:ascii="Courier New" w:hAnsi="Courier New" w:eastAsia="宋体" w:cs="Courier New"/>
          <w:i w:val="0"/>
          <w:iCs w:val="0"/>
          <w:caps w:val="0"/>
          <w:color w:val="333333"/>
          <w:spacing w:val="0"/>
          <w:kern w:val="0"/>
          <w:sz w:val="22"/>
          <w:szCs w:val="22"/>
          <w:bdr w:val="none" w:color="auto" w:sz="0" w:space="0"/>
          <w:shd w:val="clear" w:fill="F8F8F8"/>
          <w:lang w:val="en-US" w:eastAsia="zh-CN" w:bidi="ar"/>
        </w:rPr>
        <w:t># Example: Ingestor Service Python Implementation from flask import Flask, request, jsonify import json from datetime import datetime app = Flask(__name__) @app.route('/', methods=['POST']) def handle_event(): event_data = request.get_json() enriched_data = { **event_data, "ingestion_metadata": { "ingestion_time": datetime.utcnow().isoformat() + "Z", "pipeline_stage": "ingestion" } } return jsonify({"status": "success", "data": enriched_data}), 200</w:t>
      </w:r>
    </w:p>
    <w:p w14:paraId="0F330327">
      <w:pPr>
        <w:keepNext w:val="0"/>
        <w:keepLines w:val="0"/>
        <w:widowControl/>
        <w:suppressLineNumbers w:val="0"/>
        <w:pBdr>
          <w:top w:val="none" w:color="auto" w:sz="0" w:space="0"/>
          <w:left w:val="none" w:color="auto" w:sz="0" w:space="0"/>
          <w:bottom w:val="single" w:color="6A9ED1" w:sz="8" w:space="3"/>
          <w:right w:val="none" w:color="auto" w:sz="0" w:space="0"/>
        </w:pBdr>
        <w:spacing w:before="0" w:beforeAutospacing="0" w:after="180" w:afterAutospacing="0"/>
        <w:ind w:left="0" w:right="0" w:firstLine="0"/>
        <w:jc w:val="left"/>
        <w:rPr>
          <w:rFonts w:hint="default" w:ascii="Times New Roman" w:hAnsi="Times New Roman" w:cs="Times New Roman"/>
          <w:b/>
          <w:bCs/>
          <w:i w:val="0"/>
          <w:iCs w:val="0"/>
          <w:caps/>
          <w:color w:val="00549E"/>
          <w:spacing w:val="0"/>
          <w:sz w:val="28"/>
          <w:szCs w:val="28"/>
        </w:rPr>
      </w:pPr>
      <w:r>
        <w:rPr>
          <w:rFonts w:hint="default" w:ascii="Times New Roman" w:hAnsi="Times New Roman" w:eastAsia="宋体" w:cs="Times New Roman"/>
          <w:b/>
          <w:bCs/>
          <w:i w:val="0"/>
          <w:iCs w:val="0"/>
          <w:caps/>
          <w:color w:val="00549E"/>
          <w:spacing w:val="0"/>
          <w:kern w:val="0"/>
          <w:sz w:val="28"/>
          <w:szCs w:val="28"/>
          <w:bdr w:val="none" w:color="auto" w:sz="0" w:space="0"/>
          <w:lang w:val="en-US" w:eastAsia="zh-CN" w:bidi="ar"/>
        </w:rPr>
        <w:t>5. Experiment Setup and Methodology</w:t>
      </w:r>
    </w:p>
    <w:p w14:paraId="4367747C">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5.1 Experimental Environment</w:t>
      </w:r>
    </w:p>
    <w:p w14:paraId="2FE81C5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We established two experimental setups for comparison:</w:t>
      </w:r>
    </w:p>
    <w:tbl>
      <w:tblPr>
        <w:tblW w:w="88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95"/>
        <w:gridCol w:w="3318"/>
        <w:gridCol w:w="3191"/>
      </w:tblGrid>
      <w:tr w14:paraId="71047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shd w:val="clear" w:color="auto" w:fill="00549E"/>
            <w:tcMar>
              <w:top w:w="96" w:type="dxa"/>
              <w:left w:w="96" w:type="dxa"/>
              <w:bottom w:w="96" w:type="dxa"/>
              <w:right w:w="96" w:type="dxa"/>
            </w:tcMar>
            <w:vAlign w:val="center"/>
          </w:tcPr>
          <w:p w14:paraId="7576BA79">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System</w:t>
            </w:r>
          </w:p>
        </w:tc>
        <w:tc>
          <w:tcPr>
            <w:tcW w:w="0" w:type="auto"/>
            <w:shd w:val="clear" w:color="auto" w:fill="00549E"/>
            <w:tcMar>
              <w:top w:w="96" w:type="dxa"/>
              <w:left w:w="96" w:type="dxa"/>
              <w:bottom w:w="96" w:type="dxa"/>
              <w:right w:w="96" w:type="dxa"/>
            </w:tcMar>
            <w:vAlign w:val="center"/>
          </w:tcPr>
          <w:p w14:paraId="5DEA118E">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Configuration</w:t>
            </w:r>
          </w:p>
        </w:tc>
        <w:tc>
          <w:tcPr>
            <w:tcW w:w="0" w:type="auto"/>
            <w:shd w:val="clear" w:color="auto" w:fill="00549E"/>
            <w:tcMar>
              <w:top w:w="96" w:type="dxa"/>
              <w:left w:w="96" w:type="dxa"/>
              <w:bottom w:w="96" w:type="dxa"/>
              <w:right w:w="96" w:type="dxa"/>
            </w:tcMar>
            <w:vAlign w:val="center"/>
          </w:tcPr>
          <w:p w14:paraId="0281F08D">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Deployment</w:t>
            </w:r>
          </w:p>
        </w:tc>
      </w:tr>
      <w:tr w14:paraId="5270D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12569A5">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Style w:val="12"/>
                <w:rFonts w:hint="default" w:ascii="Times New Roman" w:hAnsi="Times New Roman" w:eastAsia="宋体" w:cs="Times New Roman"/>
                <w:kern w:val="0"/>
                <w:sz w:val="22"/>
                <w:szCs w:val="22"/>
                <w:bdr w:val="none" w:color="auto" w:sz="0" w:space="0"/>
                <w:lang w:val="en-US" w:eastAsia="zh-CN" w:bidi="ar"/>
              </w:rPr>
              <w:t>Baseline (Traditional)</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7CF6F23">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Apache Airflow 2.0 on GCE VM</w:t>
            </w:r>
            <w:r>
              <w:rPr>
                <w:rFonts w:hint="default" w:ascii="Times New Roman" w:hAnsi="Times New Roman" w:eastAsia="宋体" w:cs="Times New Roman"/>
                <w:kern w:val="0"/>
                <w:sz w:val="22"/>
                <w:szCs w:val="22"/>
                <w:bdr w:val="none" w:color="auto" w:sz="0" w:space="0"/>
                <w:lang w:val="en-US" w:eastAsia="zh-CN" w:bidi="ar"/>
              </w:rPr>
              <w:br w:type="textWrapping"/>
            </w:r>
            <w:r>
              <w:rPr>
                <w:rFonts w:hint="default" w:ascii="Times New Roman" w:hAnsi="Times New Roman" w:eastAsia="宋体" w:cs="Times New Roman"/>
                <w:kern w:val="0"/>
                <w:sz w:val="22"/>
                <w:szCs w:val="22"/>
                <w:bdr w:val="none" w:color="auto" w:sz="0" w:space="0"/>
                <w:lang w:val="en-US" w:eastAsia="zh-CN" w:bidi="ar"/>
              </w:rPr>
              <w:t>n2-standard-4 (4 vCPUs, 16GB RAM)</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1A9BD6A">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Single VM with Airflow components</w:t>
            </w:r>
          </w:p>
        </w:tc>
      </w:tr>
      <w:tr w14:paraId="62668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4817BC34">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Style w:val="12"/>
                <w:rFonts w:hint="default" w:ascii="Times New Roman" w:hAnsi="Times New Roman" w:eastAsia="宋体" w:cs="Times New Roman"/>
                <w:kern w:val="0"/>
                <w:sz w:val="22"/>
                <w:szCs w:val="22"/>
                <w:bdr w:val="none" w:color="auto" w:sz="0" w:space="0"/>
                <w:lang w:val="en-US" w:eastAsia="zh-CN" w:bidi="ar"/>
              </w:rPr>
              <w:t>Experimental (Knative)</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2BDA8818">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Knative on GKE cluster</w:t>
            </w:r>
            <w:r>
              <w:rPr>
                <w:rFonts w:hint="default" w:ascii="Times New Roman" w:hAnsi="Times New Roman" w:eastAsia="宋体" w:cs="Times New Roman"/>
                <w:kern w:val="0"/>
                <w:sz w:val="22"/>
                <w:szCs w:val="22"/>
                <w:bdr w:val="none" w:color="auto" w:sz="0" w:space="0"/>
                <w:lang w:val="en-US" w:eastAsia="zh-CN" w:bidi="ar"/>
              </w:rPr>
              <w:br w:type="textWrapping"/>
            </w:r>
            <w:r>
              <w:rPr>
                <w:rFonts w:hint="default" w:ascii="Times New Roman" w:hAnsi="Times New Roman" w:eastAsia="宋体" w:cs="Times New Roman"/>
                <w:kern w:val="0"/>
                <w:sz w:val="22"/>
                <w:szCs w:val="22"/>
                <w:bdr w:val="none" w:color="auto" w:sz="0" w:space="0"/>
                <w:lang w:val="en-US" w:eastAsia="zh-CN" w:bidi="ar"/>
              </w:rPr>
              <w:t>3 e2-standard-4 nodes</w:t>
            </w:r>
            <w:r>
              <w:rPr>
                <w:rFonts w:hint="default" w:ascii="Times New Roman" w:hAnsi="Times New Roman" w:eastAsia="宋体" w:cs="Times New Roman"/>
                <w:kern w:val="0"/>
                <w:sz w:val="22"/>
                <w:szCs w:val="22"/>
                <w:bdr w:val="none" w:color="auto" w:sz="0" w:space="0"/>
                <w:lang w:val="en-US" w:eastAsia="zh-CN" w:bidi="ar"/>
              </w:rPr>
              <w:br w:type="textWrapping"/>
            </w:r>
            <w:r>
              <w:rPr>
                <w:rFonts w:hint="default" w:ascii="Times New Roman" w:hAnsi="Times New Roman" w:eastAsia="宋体" w:cs="Times New Roman"/>
                <w:kern w:val="0"/>
                <w:sz w:val="22"/>
                <w:szCs w:val="22"/>
                <w:bdr w:val="none" w:color="auto" w:sz="0" w:space="0"/>
                <w:lang w:val="en-US" w:eastAsia="zh-CN" w:bidi="ar"/>
              </w:rPr>
              <w:t>Knative Serving &amp; Eventing v1.7</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4DF33932">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Kubernetes cluster with auto-scaling</w:t>
            </w:r>
          </w:p>
        </w:tc>
      </w:tr>
    </w:tbl>
    <w:p w14:paraId="1830C6A1">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5.2 Workload Design</w:t>
      </w:r>
    </w:p>
    <w:p w14:paraId="1288D9C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We simulated a log aggregation pipeline with three distinct workload patterns:</w:t>
      </w:r>
    </w:p>
    <w:p w14:paraId="145EF43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Steady Low Load:</w:t>
      </w:r>
      <w:r>
        <w:rPr>
          <w:rFonts w:hint="default" w:ascii="Times New Roman" w:hAnsi="Times New Roman" w:cs="Times New Roman"/>
          <w:i w:val="0"/>
          <w:iCs w:val="0"/>
          <w:caps w:val="0"/>
          <w:color w:val="333333"/>
          <w:spacing w:val="0"/>
          <w:sz w:val="19"/>
          <w:szCs w:val="19"/>
          <w:bdr w:val="none" w:color="auto" w:sz="0" w:space="0"/>
        </w:rPr>
        <w:t> 50 events per second for 30 minutes</w:t>
      </w:r>
    </w:p>
    <w:p w14:paraId="74EB531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Bursty Load:</w:t>
      </w:r>
      <w:r>
        <w:rPr>
          <w:rFonts w:hint="default" w:ascii="Times New Roman" w:hAnsi="Times New Roman" w:cs="Times New Roman"/>
          <w:i w:val="0"/>
          <w:iCs w:val="0"/>
          <w:caps w:val="0"/>
          <w:color w:val="333333"/>
          <w:spacing w:val="0"/>
          <w:sz w:val="19"/>
          <w:szCs w:val="19"/>
          <w:bdr w:val="none" w:color="auto" w:sz="0" w:space="0"/>
        </w:rPr>
        <w:t> 5-minute idle periods with 2-minute bursts of 500 eps</w:t>
      </w:r>
    </w:p>
    <w:p w14:paraId="1C40CBC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Ramp-Up Load:</w:t>
      </w:r>
      <w:r>
        <w:rPr>
          <w:rFonts w:hint="default" w:ascii="Times New Roman" w:hAnsi="Times New Roman" w:cs="Times New Roman"/>
          <w:i w:val="0"/>
          <w:iCs w:val="0"/>
          <w:caps w:val="0"/>
          <w:color w:val="333333"/>
          <w:spacing w:val="0"/>
          <w:sz w:val="19"/>
          <w:szCs w:val="19"/>
          <w:bdr w:val="none" w:color="auto" w:sz="0" w:space="0"/>
        </w:rPr>
        <w:t> Linear increase from 10 to 300 eps over 20 minutes</w:t>
      </w:r>
    </w:p>
    <w:p w14:paraId="5F7B7CBE">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5.3 Metrics Collection</w:t>
      </w:r>
    </w:p>
    <w:p w14:paraId="7D50583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We collected the following metrics during each experimental run:</w:t>
      </w:r>
    </w:p>
    <w:p w14:paraId="2BF02F8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End-to-End Latency:</w:t>
      </w:r>
      <w:r>
        <w:rPr>
          <w:rFonts w:hint="default" w:ascii="Times New Roman" w:hAnsi="Times New Roman" w:cs="Times New Roman"/>
          <w:i w:val="0"/>
          <w:iCs w:val="0"/>
          <w:caps w:val="0"/>
          <w:color w:val="333333"/>
          <w:spacing w:val="0"/>
          <w:sz w:val="19"/>
          <w:szCs w:val="19"/>
          <w:bdr w:val="none" w:color="auto" w:sz="0" w:space="0"/>
        </w:rPr>
        <w:t> Time from event publication to successful storage</w:t>
      </w:r>
    </w:p>
    <w:p w14:paraId="1EA6530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Pod Scaling Behavior:</w:t>
      </w:r>
      <w:r>
        <w:rPr>
          <w:rFonts w:hint="default" w:ascii="Times New Roman" w:hAnsi="Times New Roman" w:cs="Times New Roman"/>
          <w:i w:val="0"/>
          <w:iCs w:val="0"/>
          <w:caps w:val="0"/>
          <w:color w:val="333333"/>
          <w:spacing w:val="0"/>
          <w:sz w:val="19"/>
          <w:szCs w:val="19"/>
          <w:bdr w:val="none" w:color="auto" w:sz="0" w:space="0"/>
        </w:rPr>
        <w:t> Number of active Pods over time</w:t>
      </w:r>
    </w:p>
    <w:p w14:paraId="7ABF148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Cold Start Impact:</w:t>
      </w:r>
      <w:r>
        <w:rPr>
          <w:rFonts w:hint="default" w:ascii="Times New Roman" w:hAnsi="Times New Roman" w:cs="Times New Roman"/>
          <w:i w:val="0"/>
          <w:iCs w:val="0"/>
          <w:caps w:val="0"/>
          <w:color w:val="333333"/>
          <w:spacing w:val="0"/>
          <w:sz w:val="19"/>
          <w:szCs w:val="19"/>
          <w:bdr w:val="none" w:color="auto" w:sz="0" w:space="0"/>
        </w:rPr>
        <w:t> Latency comparison between cold and warm starts</w:t>
      </w:r>
    </w:p>
    <w:p w14:paraId="36D6CF7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Success Rate:</w:t>
      </w:r>
      <w:r>
        <w:rPr>
          <w:rFonts w:hint="default" w:ascii="Times New Roman" w:hAnsi="Times New Roman" w:cs="Times New Roman"/>
          <w:i w:val="0"/>
          <w:iCs w:val="0"/>
          <w:caps w:val="0"/>
          <w:color w:val="333333"/>
          <w:spacing w:val="0"/>
          <w:sz w:val="19"/>
          <w:szCs w:val="19"/>
          <w:bdr w:val="none" w:color="auto" w:sz="0" w:space="0"/>
        </w:rPr>
        <w:t> Percentage of successfully processed events</w:t>
      </w:r>
    </w:p>
    <w:p w14:paraId="140657F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Resource Cost:</w:t>
      </w:r>
      <w:r>
        <w:rPr>
          <w:rFonts w:hint="default" w:ascii="Times New Roman" w:hAnsi="Times New Roman" w:cs="Times New Roman"/>
          <w:i w:val="0"/>
          <w:iCs w:val="0"/>
          <w:caps w:val="0"/>
          <w:color w:val="333333"/>
          <w:spacing w:val="0"/>
          <w:sz w:val="19"/>
          <w:szCs w:val="19"/>
          <w:bdr w:val="none" w:color="auto" w:sz="0" w:space="0"/>
        </w:rPr>
        <w:t> Estimated compute cost for experimental duration</w:t>
      </w:r>
    </w:p>
    <w:p w14:paraId="6EC46922">
      <w:pPr>
        <w:keepNext w:val="0"/>
        <w:keepLines w:val="0"/>
        <w:widowControl/>
        <w:suppressLineNumbers w:val="0"/>
        <w:pBdr>
          <w:top w:val="none" w:color="auto" w:sz="0" w:space="0"/>
          <w:left w:val="none" w:color="auto" w:sz="0" w:space="0"/>
          <w:bottom w:val="single" w:color="6A9ED1" w:sz="8" w:space="3"/>
          <w:right w:val="none" w:color="auto" w:sz="0" w:space="0"/>
        </w:pBdr>
        <w:spacing w:before="0" w:beforeAutospacing="0" w:after="180" w:afterAutospacing="0"/>
        <w:ind w:left="0" w:right="0" w:firstLine="0"/>
        <w:jc w:val="left"/>
        <w:rPr>
          <w:rFonts w:hint="default" w:ascii="Times New Roman" w:hAnsi="Times New Roman" w:cs="Times New Roman"/>
          <w:b/>
          <w:bCs/>
          <w:i w:val="0"/>
          <w:iCs w:val="0"/>
          <w:caps/>
          <w:color w:val="00549E"/>
          <w:spacing w:val="0"/>
          <w:sz w:val="28"/>
          <w:szCs w:val="28"/>
        </w:rPr>
      </w:pPr>
      <w:r>
        <w:rPr>
          <w:rFonts w:hint="default" w:ascii="Times New Roman" w:hAnsi="Times New Roman" w:eastAsia="宋体" w:cs="Times New Roman"/>
          <w:b/>
          <w:bCs/>
          <w:i w:val="0"/>
          <w:iCs w:val="0"/>
          <w:caps/>
          <w:color w:val="00549E"/>
          <w:spacing w:val="0"/>
          <w:kern w:val="0"/>
          <w:sz w:val="28"/>
          <w:szCs w:val="28"/>
          <w:bdr w:val="none" w:color="auto" w:sz="0" w:space="0"/>
          <w:lang w:val="en-US" w:eastAsia="zh-CN" w:bidi="ar"/>
        </w:rPr>
        <w:t>6. Performance Evaluation and Results</w:t>
      </w:r>
    </w:p>
    <w:p w14:paraId="48A1813B">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6.1 Latency Analysis</w:t>
      </w:r>
    </w:p>
    <w:tbl>
      <w:tblPr>
        <w:tblW w:w="88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73"/>
        <w:gridCol w:w="971"/>
        <w:gridCol w:w="1606"/>
        <w:gridCol w:w="1031"/>
        <w:gridCol w:w="1031"/>
        <w:gridCol w:w="1892"/>
      </w:tblGrid>
      <w:tr w14:paraId="6B2A9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gridSpan w:val="6"/>
            <w:tcBorders>
              <w:top w:val="nil"/>
              <w:left w:val="nil"/>
              <w:bottom w:val="nil"/>
              <w:right w:val="nil"/>
            </w:tcBorders>
            <w:shd w:val="clear"/>
            <w:vAlign w:val="center"/>
          </w:tcPr>
          <w:p w14:paraId="793A83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sz w:val="24"/>
                <w:szCs w:val="24"/>
              </w:rPr>
            </w:pPr>
            <w:r>
              <w:rPr>
                <w:rFonts w:hint="default" w:ascii="Times New Roman" w:hAnsi="Times New Roman" w:cs="Times New Roman"/>
                <w:sz w:val="24"/>
                <w:szCs w:val="24"/>
                <w:bdr w:val="none" w:color="auto" w:sz="0" w:space="0"/>
              </w:rPr>
              <w:t>Table 1: End-to-End Latency Percentiles (milliseconds)</w:t>
            </w:r>
          </w:p>
        </w:tc>
      </w:tr>
      <w:tr w14:paraId="1A2A5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shd w:val="clear" w:color="auto" w:fill="00549E"/>
            <w:tcMar>
              <w:top w:w="96" w:type="dxa"/>
              <w:left w:w="96" w:type="dxa"/>
              <w:bottom w:w="96" w:type="dxa"/>
              <w:right w:w="96" w:type="dxa"/>
            </w:tcMar>
            <w:vAlign w:val="center"/>
          </w:tcPr>
          <w:p w14:paraId="1A19E38D">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Workload Pattern</w:t>
            </w:r>
          </w:p>
        </w:tc>
        <w:tc>
          <w:tcPr>
            <w:tcW w:w="0" w:type="auto"/>
            <w:shd w:val="clear" w:color="auto" w:fill="00549E"/>
            <w:tcMar>
              <w:top w:w="96" w:type="dxa"/>
              <w:left w:w="96" w:type="dxa"/>
              <w:bottom w:w="96" w:type="dxa"/>
              <w:right w:w="96" w:type="dxa"/>
            </w:tcMar>
            <w:vAlign w:val="center"/>
          </w:tcPr>
          <w:p w14:paraId="7DE1FAE2">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System</w:t>
            </w:r>
          </w:p>
        </w:tc>
        <w:tc>
          <w:tcPr>
            <w:tcW w:w="0" w:type="auto"/>
            <w:shd w:val="clear" w:color="auto" w:fill="00549E"/>
            <w:tcMar>
              <w:top w:w="96" w:type="dxa"/>
              <w:left w:w="96" w:type="dxa"/>
              <w:bottom w:w="96" w:type="dxa"/>
              <w:right w:w="96" w:type="dxa"/>
            </w:tcMar>
            <w:vAlign w:val="center"/>
          </w:tcPr>
          <w:p w14:paraId="0C34957C">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P50 (Median)</w:t>
            </w:r>
          </w:p>
        </w:tc>
        <w:tc>
          <w:tcPr>
            <w:tcW w:w="0" w:type="auto"/>
            <w:shd w:val="clear" w:color="auto" w:fill="00549E"/>
            <w:tcMar>
              <w:top w:w="96" w:type="dxa"/>
              <w:left w:w="96" w:type="dxa"/>
              <w:bottom w:w="96" w:type="dxa"/>
              <w:right w:w="96" w:type="dxa"/>
            </w:tcMar>
            <w:vAlign w:val="center"/>
          </w:tcPr>
          <w:p w14:paraId="193AD21B">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P90</w:t>
            </w:r>
          </w:p>
        </w:tc>
        <w:tc>
          <w:tcPr>
            <w:tcW w:w="0" w:type="auto"/>
            <w:shd w:val="clear" w:color="auto" w:fill="00549E"/>
            <w:tcMar>
              <w:top w:w="96" w:type="dxa"/>
              <w:left w:w="96" w:type="dxa"/>
              <w:bottom w:w="96" w:type="dxa"/>
              <w:right w:w="96" w:type="dxa"/>
            </w:tcMar>
            <w:vAlign w:val="center"/>
          </w:tcPr>
          <w:p w14:paraId="5DB740C8">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P99</w:t>
            </w:r>
          </w:p>
        </w:tc>
        <w:tc>
          <w:tcPr>
            <w:tcW w:w="0" w:type="auto"/>
            <w:shd w:val="clear" w:color="auto" w:fill="00549E"/>
            <w:tcMar>
              <w:top w:w="96" w:type="dxa"/>
              <w:left w:w="96" w:type="dxa"/>
              <w:bottom w:w="96" w:type="dxa"/>
              <w:right w:w="96" w:type="dxa"/>
            </w:tcMar>
            <w:vAlign w:val="center"/>
          </w:tcPr>
          <w:p w14:paraId="45E20595">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Cold Start (P99)</w:t>
            </w:r>
          </w:p>
        </w:tc>
      </w:tr>
      <w:tr w14:paraId="7A169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vMerge w:val="restar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6CB96BD">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Style w:val="12"/>
                <w:rFonts w:hint="default" w:ascii="Times New Roman" w:hAnsi="Times New Roman" w:eastAsia="宋体" w:cs="Times New Roman"/>
                <w:kern w:val="0"/>
                <w:sz w:val="22"/>
                <w:szCs w:val="22"/>
                <w:bdr w:val="none" w:color="auto" w:sz="0" w:space="0"/>
                <w:lang w:val="en-US" w:eastAsia="zh-CN" w:bidi="ar"/>
              </w:rPr>
              <w:t>Steady Low (50 eps)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EB9F6AB">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Knative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05AE40E">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210 ms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0F2BAC5">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350 ms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D1030A2">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850 ms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E1C4B3F">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4200 ms</w:t>
            </w:r>
          </w:p>
        </w:tc>
      </w:tr>
      <w:tr w14:paraId="4D13C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569C8435">
            <w:pPr>
              <w:rPr>
                <w:rFonts w:hint="default" w:ascii="Times New Roman" w:hAnsi="Times New Roman" w:cs="Times New Roman"/>
                <w:sz w:val="22"/>
                <w:szCs w:val="22"/>
              </w:rPr>
            </w:pP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43F481FD">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Airflow</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7E0F0DF8">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180 ms</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2658928F">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310 ms</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414131E3">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700 ms</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21212763">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N/A</w:t>
            </w:r>
          </w:p>
        </w:tc>
      </w:tr>
      <w:tr w14:paraId="1DCA6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8B00E29">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Style w:val="12"/>
                <w:rFonts w:hint="default" w:ascii="Times New Roman" w:hAnsi="Times New Roman" w:eastAsia="宋体" w:cs="Times New Roman"/>
                <w:kern w:val="0"/>
                <w:sz w:val="22"/>
                <w:szCs w:val="22"/>
                <w:bdr w:val="none" w:color="auto" w:sz="0" w:space="0"/>
                <w:lang w:val="en-US" w:eastAsia="zh-CN" w:bidi="ar"/>
              </w:rPr>
              <w:t>Bursty Load</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DD8F58D">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Knative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96C493E">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550 ms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D386331">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2200 ms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FD47EC9">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5800 ms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85080DF">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5800 ms</w:t>
            </w:r>
          </w:p>
        </w:tc>
      </w:tr>
      <w:tr w14:paraId="22EBA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vMerge w:val="continue"/>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79D692CA">
            <w:pPr>
              <w:rPr>
                <w:rFonts w:hint="default" w:ascii="Times New Roman" w:hAnsi="Times New Roman" w:cs="Times New Roman"/>
                <w:sz w:val="22"/>
                <w:szCs w:val="22"/>
              </w:rPr>
            </w:pP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23094BD6">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Airflow</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5CD6993A">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500 ms</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5E1A424E">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900 ms</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57225312">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1500 ms</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62640ADE">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N/A</w:t>
            </w:r>
          </w:p>
        </w:tc>
      </w:tr>
    </w:tbl>
    <w:p w14:paraId="4F0C1A3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Findings:</w:t>
      </w:r>
      <w:r>
        <w:rPr>
          <w:rFonts w:hint="default" w:ascii="Times New Roman" w:hAnsi="Times New Roman" w:cs="Times New Roman"/>
          <w:i w:val="0"/>
          <w:iCs w:val="0"/>
          <w:caps w:val="0"/>
          <w:color w:val="333333"/>
          <w:spacing w:val="0"/>
          <w:sz w:val="19"/>
          <w:szCs w:val="19"/>
          <w:bdr w:val="none" w:color="auto" w:sz="0" w:space="0"/>
        </w:rPr>
        <w:t> Under steady low load, the Knative pipeline performed comparably to Airflow with slight overhead. The bursty load scenario revealed the cold start penalty, with initial events experiencing 4-6 second latency spikes.</w:t>
      </w:r>
    </w:p>
    <w:p w14:paraId="70AD0CBE">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6.2 Cost Comparison</w:t>
      </w:r>
    </w:p>
    <w:tbl>
      <w:tblPr>
        <w:tblW w:w="88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38"/>
        <w:gridCol w:w="4060"/>
        <w:gridCol w:w="1625"/>
        <w:gridCol w:w="2181"/>
      </w:tblGrid>
      <w:tr w14:paraId="755CF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gridSpan w:val="4"/>
            <w:tcBorders>
              <w:top w:val="nil"/>
              <w:left w:val="nil"/>
              <w:bottom w:val="nil"/>
              <w:right w:val="nil"/>
            </w:tcBorders>
            <w:shd w:val="clear"/>
            <w:vAlign w:val="center"/>
          </w:tcPr>
          <w:p w14:paraId="4031B7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sz w:val="24"/>
                <w:szCs w:val="24"/>
              </w:rPr>
            </w:pPr>
            <w:r>
              <w:rPr>
                <w:rFonts w:hint="default" w:ascii="Times New Roman" w:hAnsi="Times New Roman" w:cs="Times New Roman"/>
                <w:sz w:val="24"/>
                <w:szCs w:val="24"/>
                <w:bdr w:val="none" w:color="auto" w:sz="0" w:space="0"/>
              </w:rPr>
              <w:t>Table 2: Estimated Compute Cost for Processing 100,000 Events</w:t>
            </w:r>
          </w:p>
        </w:tc>
      </w:tr>
      <w:tr w14:paraId="44EC1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shd w:val="clear" w:color="auto" w:fill="00549E"/>
            <w:tcMar>
              <w:top w:w="96" w:type="dxa"/>
              <w:left w:w="96" w:type="dxa"/>
              <w:bottom w:w="96" w:type="dxa"/>
              <w:right w:w="96" w:type="dxa"/>
            </w:tcMar>
            <w:vAlign w:val="center"/>
          </w:tcPr>
          <w:p w14:paraId="34421C5C">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System</w:t>
            </w:r>
          </w:p>
        </w:tc>
        <w:tc>
          <w:tcPr>
            <w:tcW w:w="0" w:type="auto"/>
            <w:shd w:val="clear" w:color="auto" w:fill="00549E"/>
            <w:tcMar>
              <w:top w:w="96" w:type="dxa"/>
              <w:left w:w="96" w:type="dxa"/>
              <w:bottom w:w="96" w:type="dxa"/>
              <w:right w:w="96" w:type="dxa"/>
            </w:tcMar>
            <w:vAlign w:val="center"/>
          </w:tcPr>
          <w:p w14:paraId="3FA9E00B">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Resource Configuration</w:t>
            </w:r>
          </w:p>
        </w:tc>
        <w:tc>
          <w:tcPr>
            <w:tcW w:w="0" w:type="auto"/>
            <w:shd w:val="clear" w:color="auto" w:fill="00549E"/>
            <w:tcMar>
              <w:top w:w="96" w:type="dxa"/>
              <w:left w:w="96" w:type="dxa"/>
              <w:bottom w:w="96" w:type="dxa"/>
              <w:right w:w="96" w:type="dxa"/>
            </w:tcMar>
            <w:vAlign w:val="center"/>
          </w:tcPr>
          <w:p w14:paraId="42973DC6">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Estimated Cost</w:t>
            </w:r>
          </w:p>
        </w:tc>
        <w:tc>
          <w:tcPr>
            <w:tcW w:w="0" w:type="auto"/>
            <w:shd w:val="clear" w:color="auto" w:fill="00549E"/>
            <w:tcMar>
              <w:top w:w="96" w:type="dxa"/>
              <w:left w:w="96" w:type="dxa"/>
              <w:bottom w:w="96" w:type="dxa"/>
              <w:right w:w="96" w:type="dxa"/>
            </w:tcMar>
            <w:vAlign w:val="center"/>
          </w:tcPr>
          <w:p w14:paraId="05742A29">
            <w:pPr>
              <w:keepNext w:val="0"/>
              <w:keepLines w:val="0"/>
              <w:widowControl/>
              <w:suppressLineNumbers w:val="0"/>
              <w:spacing w:before="0" w:beforeAutospacing="0" w:after="0" w:afterAutospacing="0"/>
              <w:ind w:left="0" w:right="0"/>
              <w:jc w:val="left"/>
              <w:rPr>
                <w:rFonts w:hint="default" w:ascii="Times New Roman" w:hAnsi="Times New Roman" w:cs="Times New Roman"/>
                <w:b/>
                <w:bCs/>
                <w:color w:val="FFFFFF"/>
                <w:sz w:val="22"/>
                <w:szCs w:val="22"/>
              </w:rPr>
            </w:pPr>
            <w:r>
              <w:rPr>
                <w:rFonts w:hint="default" w:ascii="Times New Roman" w:hAnsi="Times New Roman" w:eastAsia="宋体" w:cs="Times New Roman"/>
                <w:b/>
                <w:bCs/>
                <w:color w:val="FFFFFF"/>
                <w:kern w:val="0"/>
                <w:sz w:val="22"/>
                <w:szCs w:val="22"/>
                <w:bdr w:val="none" w:color="auto" w:sz="0" w:space="0"/>
                <w:lang w:val="en-US" w:eastAsia="zh-CN" w:bidi="ar"/>
              </w:rPr>
              <w:t>Cost per 100k Events</w:t>
            </w:r>
          </w:p>
        </w:tc>
      </w:tr>
      <w:tr w14:paraId="0FAA1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EDB8AB1">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Style w:val="12"/>
                <w:rFonts w:hint="default" w:ascii="Times New Roman" w:hAnsi="Times New Roman" w:eastAsia="宋体" w:cs="Times New Roman"/>
                <w:kern w:val="0"/>
                <w:sz w:val="22"/>
                <w:szCs w:val="22"/>
                <w:bdr w:val="none" w:color="auto" w:sz="0" w:space="0"/>
                <w:lang w:val="en-US" w:eastAsia="zh-CN" w:bidi="ar"/>
              </w:rPr>
              <w:t>Knative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335EEED">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GKE Cluster (3 nodes for 1 hour) + Knative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D643D48">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~$1.20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FCE5ACB">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Style w:val="12"/>
                <w:rFonts w:hint="default" w:ascii="Times New Roman" w:hAnsi="Times New Roman" w:eastAsia="宋体" w:cs="Times New Roman"/>
                <w:kern w:val="0"/>
                <w:sz w:val="22"/>
                <w:szCs w:val="22"/>
                <w:bdr w:val="none" w:color="auto" w:sz="0" w:space="0"/>
                <w:lang w:val="en-US" w:eastAsia="zh-CN" w:bidi="ar"/>
              </w:rPr>
              <w:t>$1.20</w:t>
            </w:r>
          </w:p>
        </w:tc>
      </w:tr>
      <w:tr w14:paraId="1FCBB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4E10EA84">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Style w:val="12"/>
                <w:rFonts w:hint="default" w:ascii="Times New Roman" w:hAnsi="Times New Roman" w:eastAsia="宋体" w:cs="Times New Roman"/>
                <w:kern w:val="0"/>
                <w:sz w:val="22"/>
                <w:szCs w:val="22"/>
                <w:bdr w:val="none" w:color="auto" w:sz="0" w:space="0"/>
                <w:lang w:val="en-US" w:eastAsia="zh-CN" w:bidi="ar"/>
              </w:rPr>
              <w:t>Airflow</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5A64A2A0">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n2-standard-4 VM (Running for 1.5 hours)</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24B4F686">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Fonts w:hint="default" w:ascii="Times New Roman" w:hAnsi="Times New Roman" w:eastAsia="宋体" w:cs="Times New Roman"/>
                <w:kern w:val="0"/>
                <w:sz w:val="22"/>
                <w:szCs w:val="22"/>
                <w:bdr w:val="none" w:color="auto" w:sz="0" w:space="0"/>
                <w:lang w:val="en-US" w:eastAsia="zh-CN" w:bidi="ar"/>
              </w:rPr>
              <w:t>~$0.45</w:t>
            </w:r>
          </w:p>
        </w:tc>
        <w:tc>
          <w:tcPr>
            <w:tcW w:w="0" w:type="auto"/>
            <w:tcBorders>
              <w:top w:val="single" w:color="DDDDDD" w:sz="4" w:space="0"/>
              <w:left w:val="single" w:color="DDDDDD" w:sz="4" w:space="0"/>
              <w:bottom w:val="single" w:color="DDDDDD" w:sz="4" w:space="0"/>
              <w:right w:val="single" w:color="DDDDDD" w:sz="4" w:space="0"/>
            </w:tcBorders>
            <w:shd w:val="clear" w:color="auto" w:fill="F5F5F5"/>
            <w:tcMar>
              <w:top w:w="96" w:type="dxa"/>
              <w:left w:w="96" w:type="dxa"/>
              <w:bottom w:w="96" w:type="dxa"/>
              <w:right w:w="96" w:type="dxa"/>
            </w:tcMar>
            <w:vAlign w:val="center"/>
          </w:tcPr>
          <w:p w14:paraId="07C291D8">
            <w:pPr>
              <w:keepNext w:val="0"/>
              <w:keepLines w:val="0"/>
              <w:widowControl/>
              <w:suppressLineNumbers w:val="0"/>
              <w:spacing w:before="0" w:beforeAutospacing="0" w:after="0" w:afterAutospacing="0"/>
              <w:ind w:left="0" w:right="0"/>
              <w:jc w:val="left"/>
              <w:rPr>
                <w:rFonts w:hint="default" w:ascii="Times New Roman" w:hAnsi="Times New Roman" w:cs="Times New Roman"/>
                <w:sz w:val="22"/>
                <w:szCs w:val="22"/>
              </w:rPr>
            </w:pPr>
            <w:r>
              <w:rPr>
                <w:rStyle w:val="12"/>
                <w:rFonts w:hint="default" w:ascii="Times New Roman" w:hAnsi="Times New Roman" w:eastAsia="宋体" w:cs="Times New Roman"/>
                <w:kern w:val="0"/>
                <w:sz w:val="22"/>
                <w:szCs w:val="22"/>
                <w:bdr w:val="none" w:color="auto" w:sz="0" w:space="0"/>
                <w:lang w:val="en-US" w:eastAsia="zh-CN" w:bidi="ar"/>
              </w:rPr>
              <w:t>$0.45</w:t>
            </w:r>
          </w:p>
        </w:tc>
      </w:tr>
    </w:tbl>
    <w:p w14:paraId="7C0B64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Analysis:</w:t>
      </w:r>
      <w:r>
        <w:rPr>
          <w:rFonts w:hint="default" w:ascii="Times New Roman" w:hAnsi="Times New Roman" w:cs="Times New Roman"/>
          <w:i w:val="0"/>
          <w:iCs w:val="0"/>
          <w:caps w:val="0"/>
          <w:color w:val="333333"/>
          <w:spacing w:val="0"/>
          <w:sz w:val="19"/>
          <w:szCs w:val="19"/>
          <w:bdr w:val="none" w:color="auto" w:sz="0" w:space="0"/>
        </w:rPr>
        <w:t> The traditional Airflow VM was cheaper for short-duration experiments due to fixed GKE cluster costs. The economic advantage of serverless emerges under variable loads and shared infrastructure scenarios.</w:t>
      </w:r>
    </w:p>
    <w:p w14:paraId="77CB69B9">
      <w:pPr>
        <w:keepNext w:val="0"/>
        <w:keepLines w:val="0"/>
        <w:widowControl/>
        <w:suppressLineNumbers w:val="0"/>
        <w:pBdr>
          <w:top w:val="none" w:color="auto" w:sz="0" w:space="0"/>
          <w:left w:val="none" w:color="auto" w:sz="0" w:space="0"/>
          <w:bottom w:val="single" w:color="6A9ED1" w:sz="8" w:space="3"/>
          <w:right w:val="none" w:color="auto" w:sz="0" w:space="0"/>
        </w:pBdr>
        <w:spacing w:before="0" w:beforeAutospacing="0" w:after="180" w:afterAutospacing="0"/>
        <w:ind w:left="0" w:right="0" w:firstLine="0"/>
        <w:jc w:val="left"/>
        <w:rPr>
          <w:rFonts w:hint="default" w:ascii="Times New Roman" w:hAnsi="Times New Roman" w:cs="Times New Roman"/>
          <w:b/>
          <w:bCs/>
          <w:i w:val="0"/>
          <w:iCs w:val="0"/>
          <w:caps/>
          <w:color w:val="00549E"/>
          <w:spacing w:val="0"/>
          <w:sz w:val="28"/>
          <w:szCs w:val="28"/>
        </w:rPr>
      </w:pPr>
      <w:r>
        <w:rPr>
          <w:rFonts w:hint="default" w:ascii="Times New Roman" w:hAnsi="Times New Roman" w:eastAsia="宋体" w:cs="Times New Roman"/>
          <w:b/>
          <w:bCs/>
          <w:i w:val="0"/>
          <w:iCs w:val="0"/>
          <w:caps/>
          <w:color w:val="00549E"/>
          <w:spacing w:val="0"/>
          <w:kern w:val="0"/>
          <w:sz w:val="28"/>
          <w:szCs w:val="28"/>
          <w:bdr w:val="none" w:color="auto" w:sz="0" w:space="0"/>
          <w:lang w:val="en-US" w:eastAsia="zh-CN" w:bidi="ar"/>
        </w:rPr>
        <w:t>7. Discussion: Limitations, Challenges, and Trade-offs</w:t>
      </w:r>
    </w:p>
    <w:p w14:paraId="182096FF">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7.1 The Cold Start Dilemma</w:t>
      </w:r>
    </w:p>
    <w:p w14:paraId="2BBB79A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The 4-6 second cold start latency is the most significant technical hurdle. Mitigation strategies include:</w:t>
      </w:r>
    </w:p>
    <w:p w14:paraId="6B9786A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Minimum Scale:</w:t>
      </w:r>
      <w:r>
        <w:rPr>
          <w:rFonts w:hint="default" w:ascii="Times New Roman" w:hAnsi="Times New Roman" w:cs="Times New Roman"/>
          <w:i w:val="0"/>
          <w:iCs w:val="0"/>
          <w:caps w:val="0"/>
          <w:color w:val="333333"/>
          <w:spacing w:val="0"/>
          <w:sz w:val="19"/>
          <w:szCs w:val="19"/>
          <w:bdr w:val="none" w:color="auto" w:sz="0" w:space="0"/>
        </w:rPr>
        <w:t> Setting </w:t>
      </w:r>
      <w:r>
        <w:rPr>
          <w:rStyle w:val="15"/>
          <w:rFonts w:hint="default" w:ascii="Times New Roman" w:hAnsi="Times New Roman" w:cs="Times New Roman"/>
          <w:i w:val="0"/>
          <w:iCs w:val="0"/>
          <w:caps w:val="0"/>
          <w:color w:val="333333"/>
          <w:spacing w:val="0"/>
          <w:sz w:val="19"/>
          <w:szCs w:val="19"/>
          <w:bdr w:val="none" w:color="auto" w:sz="0" w:space="0"/>
        </w:rPr>
        <w:t>minScale: 1</w:t>
      </w:r>
      <w:r>
        <w:rPr>
          <w:rFonts w:hint="default" w:ascii="Times New Roman" w:hAnsi="Times New Roman" w:cs="Times New Roman"/>
          <w:i w:val="0"/>
          <w:iCs w:val="0"/>
          <w:caps w:val="0"/>
          <w:color w:val="333333"/>
          <w:spacing w:val="0"/>
          <w:sz w:val="19"/>
          <w:szCs w:val="19"/>
          <w:bdr w:val="none" w:color="auto" w:sz="0" w:space="0"/>
        </w:rPr>
        <w:t> eliminates cold starts but reduces cost benefits</w:t>
      </w:r>
    </w:p>
    <w:p w14:paraId="385BF94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Pre-warming:</w:t>
      </w:r>
      <w:r>
        <w:rPr>
          <w:rFonts w:hint="default" w:ascii="Times New Roman" w:hAnsi="Times New Roman" w:cs="Times New Roman"/>
          <w:i w:val="0"/>
          <w:iCs w:val="0"/>
          <w:caps w:val="0"/>
          <w:color w:val="333333"/>
          <w:spacing w:val="0"/>
          <w:sz w:val="19"/>
          <w:szCs w:val="19"/>
          <w:bdr w:val="none" w:color="auto" w:sz="0" w:space="0"/>
        </w:rPr>
        <w:t> Sending periodic synthetic requests to keep pods warm</w:t>
      </w:r>
    </w:p>
    <w:p w14:paraId="6A92716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Predictive Scaling:</w:t>
      </w:r>
      <w:r>
        <w:rPr>
          <w:rFonts w:hint="default" w:ascii="Times New Roman" w:hAnsi="Times New Roman" w:cs="Times New Roman"/>
          <w:i w:val="0"/>
          <w:iCs w:val="0"/>
          <w:caps w:val="0"/>
          <w:color w:val="333333"/>
          <w:spacing w:val="0"/>
          <w:sz w:val="19"/>
          <w:szCs w:val="19"/>
          <w:bdr w:val="none" w:color="auto" w:sz="0" w:space="0"/>
        </w:rPr>
        <w:t> Advanced autoscalers that anticipate load spikes</w:t>
      </w:r>
    </w:p>
    <w:p w14:paraId="0AD9BA78">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7.2 State Management Challenges</w:t>
      </w:r>
    </w:p>
    <w:p w14:paraId="46DC5A8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The aggregator-service highlighted the challenge of state management in stateless functions. Managing windows or checkpoints requires external state stores (Redis, Memcached), introducing new dependencies and potential consistency issues.</w:t>
      </w:r>
    </w:p>
    <w:p w14:paraId="02681D61">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7.3 Suitability Assessment</w:t>
      </w:r>
    </w:p>
    <w:p w14:paraId="4C470D9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This Knative-based architecture is </w:t>
      </w:r>
      <w:r>
        <w:rPr>
          <w:rStyle w:val="12"/>
          <w:rFonts w:hint="default" w:ascii="Times New Roman" w:hAnsi="Times New Roman" w:cs="Times New Roman"/>
          <w:i w:val="0"/>
          <w:iCs w:val="0"/>
          <w:caps w:val="0"/>
          <w:color w:val="333333"/>
          <w:spacing w:val="0"/>
          <w:sz w:val="19"/>
          <w:szCs w:val="19"/>
          <w:bdr w:val="none" w:color="auto" w:sz="0" w:space="0"/>
        </w:rPr>
        <w:t>highly suitable for</w:t>
      </w:r>
      <w:r>
        <w:rPr>
          <w:rFonts w:hint="default" w:ascii="Times New Roman" w:hAnsi="Times New Roman" w:cs="Times New Roman"/>
          <w:i w:val="0"/>
          <w:iCs w:val="0"/>
          <w:caps w:val="0"/>
          <w:color w:val="333333"/>
          <w:spacing w:val="0"/>
          <w:sz w:val="19"/>
          <w:szCs w:val="19"/>
          <w:bdr w:val="none" w:color="auto" w:sz="0" w:space="0"/>
        </w:rPr>
        <w:t>:</w:t>
      </w:r>
    </w:p>
    <w:p w14:paraId="2346542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Asynchronous, latency-tolerant processing (analytics, nightly reports)</w:t>
      </w:r>
    </w:p>
    <w:p w14:paraId="155F205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Workloads with unpredictable or spiky traffic patterns</w:t>
      </w:r>
    </w:p>
    <w:p w14:paraId="597E8FC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Organizations with existing Kubernetes investment</w:t>
      </w:r>
    </w:p>
    <w:p w14:paraId="1025F61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It is </w:t>
      </w:r>
      <w:r>
        <w:rPr>
          <w:rStyle w:val="12"/>
          <w:rFonts w:hint="default" w:ascii="Times New Roman" w:hAnsi="Times New Roman" w:cs="Times New Roman"/>
          <w:i w:val="0"/>
          <w:iCs w:val="0"/>
          <w:caps w:val="0"/>
          <w:color w:val="333333"/>
          <w:spacing w:val="0"/>
          <w:sz w:val="19"/>
          <w:szCs w:val="19"/>
          <w:bdr w:val="none" w:color="auto" w:sz="0" w:space="0"/>
        </w:rPr>
        <w:t>less suitable for</w:t>
      </w:r>
      <w:r>
        <w:rPr>
          <w:rFonts w:hint="default" w:ascii="Times New Roman" w:hAnsi="Times New Roman" w:cs="Times New Roman"/>
          <w:i w:val="0"/>
          <w:iCs w:val="0"/>
          <w:caps w:val="0"/>
          <w:color w:val="333333"/>
          <w:spacing w:val="0"/>
          <w:sz w:val="19"/>
          <w:szCs w:val="19"/>
          <w:bdr w:val="none" w:color="auto" w:sz="0" w:space="0"/>
        </w:rPr>
        <w:t>:</w:t>
      </w:r>
    </w:p>
    <w:p w14:paraId="495E8E1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Strict real-time pipelines with sub-second latency SLAs</w:t>
      </w:r>
    </w:p>
    <w:p w14:paraId="1834B68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Extremely data-heavy batch jobs running for hours</w:t>
      </w:r>
    </w:p>
    <w:p w14:paraId="68EB983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Environments without Kubernetes expertise</w:t>
      </w:r>
    </w:p>
    <w:p w14:paraId="59BDC8EE">
      <w:pPr>
        <w:keepNext w:val="0"/>
        <w:keepLines w:val="0"/>
        <w:widowControl/>
        <w:suppressLineNumbers w:val="0"/>
        <w:pBdr>
          <w:top w:val="none" w:color="auto" w:sz="0" w:space="0"/>
          <w:left w:val="none" w:color="auto" w:sz="0" w:space="0"/>
          <w:bottom w:val="single" w:color="6A9ED1" w:sz="8" w:space="3"/>
          <w:right w:val="none" w:color="auto" w:sz="0" w:space="0"/>
        </w:pBdr>
        <w:spacing w:before="0" w:beforeAutospacing="0" w:after="180" w:afterAutospacing="0"/>
        <w:ind w:left="0" w:right="0" w:firstLine="0"/>
        <w:jc w:val="left"/>
        <w:rPr>
          <w:rFonts w:hint="default" w:ascii="Times New Roman" w:hAnsi="Times New Roman" w:cs="Times New Roman"/>
          <w:b/>
          <w:bCs/>
          <w:i w:val="0"/>
          <w:iCs w:val="0"/>
          <w:caps/>
          <w:color w:val="00549E"/>
          <w:spacing w:val="0"/>
          <w:sz w:val="28"/>
          <w:szCs w:val="28"/>
        </w:rPr>
      </w:pPr>
      <w:r>
        <w:rPr>
          <w:rFonts w:hint="default" w:ascii="Times New Roman" w:hAnsi="Times New Roman" w:eastAsia="宋体" w:cs="Times New Roman"/>
          <w:b/>
          <w:bCs/>
          <w:i w:val="0"/>
          <w:iCs w:val="0"/>
          <w:caps/>
          <w:color w:val="00549E"/>
          <w:spacing w:val="0"/>
          <w:kern w:val="0"/>
          <w:sz w:val="28"/>
          <w:szCs w:val="28"/>
          <w:bdr w:val="none" w:color="auto" w:sz="0" w:space="0"/>
          <w:lang w:val="en-US" w:eastAsia="zh-CN" w:bidi="ar"/>
        </w:rPr>
        <w:t>8. Conclusion and Future Work</w:t>
      </w:r>
    </w:p>
    <w:p w14:paraId="604B65E0">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8.1 Summary of Contributions</w:t>
      </w:r>
    </w:p>
    <w:p w14:paraId="24A1543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This project demonstrates that Kubernetes and Knative provide a powerful, open-source foundation for building serverless data pipelines. We presented a detailed, event-driven architecture that offers compelling advantages: dramatic reduction in idle resource costs, fine-grained auto-scaling, and improved developer velocity through declarative configuration.</w:t>
      </w:r>
    </w:p>
    <w:p w14:paraId="13DCA58E">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8.2 Recommendations for Practitioners</w:t>
      </w:r>
    </w:p>
    <w:p w14:paraId="2F376D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For teams considering this approach, we recommend:</w:t>
      </w:r>
    </w:p>
    <w:p w14:paraId="5073FA1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Start with non-critical, variable workloads to gain experience</w:t>
      </w:r>
    </w:p>
    <w:p w14:paraId="2E8E796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Invest heavily in observability from day one</w:t>
      </w:r>
    </w:p>
    <w:p w14:paraId="4C8783D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Design for idempotency and retry capabilities</w:t>
      </w:r>
    </w:p>
    <w:p w14:paraId="479F2D4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Evaluate the true total cost of ownership (TCO)</w:t>
      </w:r>
    </w:p>
    <w:p w14:paraId="107A2C97">
      <w:pPr>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20" w:afterAutospacing="0"/>
        <w:ind w:left="0" w:right="0" w:firstLine="0"/>
        <w:jc w:val="left"/>
        <w:rPr>
          <w:rFonts w:hint="default" w:ascii="Times New Roman" w:hAnsi="Times New Roman" w:cs="Times New Roman"/>
          <w:b/>
          <w:bCs/>
          <w:i/>
          <w:iCs/>
          <w:caps w:val="0"/>
          <w:color w:val="333333"/>
          <w:spacing w:val="0"/>
          <w:sz w:val="24"/>
          <w:szCs w:val="24"/>
        </w:rPr>
      </w:pPr>
      <w:r>
        <w:rPr>
          <w:rFonts w:hint="default" w:ascii="Times New Roman" w:hAnsi="Times New Roman" w:eastAsia="宋体" w:cs="Times New Roman"/>
          <w:b/>
          <w:bCs/>
          <w:i/>
          <w:iCs/>
          <w:caps w:val="0"/>
          <w:color w:val="333333"/>
          <w:spacing w:val="0"/>
          <w:kern w:val="0"/>
          <w:sz w:val="24"/>
          <w:szCs w:val="24"/>
          <w:bdr w:val="none" w:color="auto" w:sz="0" w:space="0"/>
          <w:lang w:val="en-US" w:eastAsia="zh-CN" w:bidi="ar"/>
        </w:rPr>
        <w:t>8.3 Directions for Future Research</w:t>
      </w:r>
    </w:p>
    <w:p w14:paraId="1354857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Several promising avenues for future work emerged:</w:t>
      </w:r>
    </w:p>
    <w:p w14:paraId="2AB7CAE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Intelligent Pre-warming:</w:t>
      </w:r>
      <w:r>
        <w:rPr>
          <w:rFonts w:hint="default" w:ascii="Times New Roman" w:hAnsi="Times New Roman" w:cs="Times New Roman"/>
          <w:i w:val="0"/>
          <w:iCs w:val="0"/>
          <w:caps w:val="0"/>
          <w:color w:val="333333"/>
          <w:spacing w:val="0"/>
          <w:sz w:val="19"/>
          <w:szCs w:val="19"/>
          <w:bdr w:val="none" w:color="auto" w:sz="0" w:space="0"/>
        </w:rPr>
        <w:t> ML models predicting pipeline load based on upstream patterns</w:t>
      </w:r>
    </w:p>
    <w:p w14:paraId="1E893B1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Stateful Serverless Patterns:</w:t>
      </w:r>
      <w:r>
        <w:rPr>
          <w:rFonts w:hint="default" w:ascii="Times New Roman" w:hAnsi="Times New Roman" w:cs="Times New Roman"/>
          <w:i w:val="0"/>
          <w:iCs w:val="0"/>
          <w:caps w:val="0"/>
          <w:color w:val="333333"/>
          <w:spacing w:val="0"/>
          <w:sz w:val="19"/>
          <w:szCs w:val="19"/>
          <w:bdr w:val="none" w:color="auto" w:sz="0" w:space="0"/>
        </w:rPr>
        <w:t> Lightweight embedded databases for state management</w:t>
      </w:r>
    </w:p>
    <w:p w14:paraId="2628881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00" w:right="0" w:hanging="360"/>
        <w:rPr>
          <w:rFonts w:hint="default" w:ascii="Times New Roman" w:hAnsi="Times New Roman" w:cs="Times New Roman"/>
        </w:rPr>
      </w:pPr>
      <w:r>
        <w:rPr>
          <w:rStyle w:val="12"/>
          <w:rFonts w:hint="default" w:ascii="Times New Roman" w:hAnsi="Times New Roman" w:cs="Times New Roman"/>
          <w:i w:val="0"/>
          <w:iCs w:val="0"/>
          <w:caps w:val="0"/>
          <w:color w:val="333333"/>
          <w:spacing w:val="0"/>
          <w:sz w:val="19"/>
          <w:szCs w:val="19"/>
          <w:bdr w:val="none" w:color="auto" w:sz="0" w:space="0"/>
        </w:rPr>
        <w:t>Hybrid Orchestrator:</w:t>
      </w:r>
      <w:r>
        <w:rPr>
          <w:rFonts w:hint="default" w:ascii="Times New Roman" w:hAnsi="Times New Roman" w:cs="Times New Roman"/>
          <w:i w:val="0"/>
          <w:iCs w:val="0"/>
          <w:caps w:val="0"/>
          <w:color w:val="333333"/>
          <w:spacing w:val="0"/>
          <w:sz w:val="19"/>
          <w:szCs w:val="19"/>
          <w:bdr w:val="none" w:color="auto" w:sz="0" w:space="0"/>
        </w:rPr>
        <w:t> Dynamic choice between serverless and traditional execution</w:t>
      </w:r>
    </w:p>
    <w:p w14:paraId="7BB12F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46"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19"/>
          <w:szCs w:val="19"/>
          <w:bdr w:val="none" w:color="auto" w:sz="0" w:space="0"/>
        </w:rPr>
        <w:t>The convergence of serverless and data engineering is an exciting frontier. This work contributes a practical step toward realizing its potential, offering a blueprint for building resilient, cost-effective, and scalable data pipelines in the cloud-native era.</w:t>
      </w:r>
    </w:p>
    <w:p w14:paraId="22CB6C41">
      <w:pPr>
        <w:keepNext w:val="0"/>
        <w:keepLines w:val="0"/>
        <w:widowControl/>
        <w:suppressLineNumbers w:val="0"/>
        <w:pBdr>
          <w:top w:val="none" w:color="auto" w:sz="0" w:space="0"/>
          <w:left w:val="none" w:color="auto" w:sz="0" w:space="0"/>
          <w:bottom w:val="single" w:color="6A9ED1" w:sz="8" w:space="3"/>
          <w:right w:val="none" w:color="auto" w:sz="0" w:space="0"/>
        </w:pBdr>
        <w:spacing w:before="0" w:beforeAutospacing="0" w:after="180" w:afterAutospacing="0"/>
        <w:ind w:left="0" w:right="0" w:firstLine="0"/>
        <w:jc w:val="left"/>
        <w:rPr>
          <w:rFonts w:hint="default" w:ascii="Times New Roman" w:hAnsi="Times New Roman" w:cs="Times New Roman"/>
          <w:b/>
          <w:bCs/>
          <w:i w:val="0"/>
          <w:iCs w:val="0"/>
          <w:caps/>
          <w:color w:val="00549E"/>
          <w:spacing w:val="0"/>
          <w:sz w:val="28"/>
          <w:szCs w:val="28"/>
        </w:rPr>
      </w:pPr>
      <w:r>
        <w:rPr>
          <w:rFonts w:hint="default" w:ascii="Times New Roman" w:hAnsi="Times New Roman" w:eastAsia="宋体" w:cs="Times New Roman"/>
          <w:b/>
          <w:bCs/>
          <w:i w:val="0"/>
          <w:iCs w:val="0"/>
          <w:caps/>
          <w:color w:val="00549E"/>
          <w:spacing w:val="0"/>
          <w:kern w:val="0"/>
          <w:sz w:val="28"/>
          <w:szCs w:val="28"/>
          <w:bdr w:val="none" w:color="auto" w:sz="0" w:space="0"/>
          <w:lang w:val="en-US" w:eastAsia="zh-CN" w:bidi="ar"/>
        </w:rPr>
        <w:t>References</w:t>
      </w:r>
    </w:p>
    <w:p w14:paraId="2572FD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240"/>
        <w:jc w:val="left"/>
        <w:rPr>
          <w:rFonts w:hint="default" w:ascii="Times New Roman" w:hAnsi="Times New Roman" w:cs="Times New Roman"/>
          <w:i w:val="0"/>
          <w:iCs w:val="0"/>
          <w:caps w:val="0"/>
          <w:color w:val="333333"/>
          <w:spacing w:val="0"/>
          <w:sz w:val="22"/>
          <w:szCs w:val="22"/>
        </w:rPr>
      </w:pPr>
      <w:r>
        <w:rPr>
          <w:rFonts w:hint="default" w:ascii="Times New Roman" w:hAnsi="Times New Roman" w:eastAsia="宋体" w:cs="Times New Roman"/>
          <w:i w:val="0"/>
          <w:iCs w:val="0"/>
          <w:caps w:val="0"/>
          <w:color w:val="333333"/>
          <w:spacing w:val="0"/>
          <w:kern w:val="0"/>
          <w:sz w:val="22"/>
          <w:szCs w:val="22"/>
          <w:bdr w:val="none" w:color="auto" w:sz="0" w:space="0"/>
          <w:lang w:val="en-US" w:eastAsia="zh-CN" w:bidi="ar"/>
        </w:rPr>
        <w:t>[1] Jonas, E., Schleier-Smith, J., Sreekanti, V., Tsai, C., Khandelwal, A., Pu, Q., Shankar, V., Carreira, J., Krauth, K., Yadwadkar, N., Gonzalez, J. E., Popa, R. A., Stoica, I., &amp; Patterson, D. A. (2019). Cloud Programming Simplified: A Berkeley View on Serverless Computing. University of California, Berkeley, Technical Report No. UCB/EECS-2019-3.</w:t>
      </w:r>
    </w:p>
    <w:p w14:paraId="0BDD36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240"/>
        <w:jc w:val="left"/>
        <w:rPr>
          <w:rFonts w:hint="default" w:ascii="Times New Roman" w:hAnsi="Times New Roman" w:cs="Times New Roman"/>
          <w:i w:val="0"/>
          <w:iCs w:val="0"/>
          <w:caps w:val="0"/>
          <w:color w:val="333333"/>
          <w:spacing w:val="0"/>
          <w:sz w:val="22"/>
          <w:szCs w:val="22"/>
        </w:rPr>
      </w:pPr>
      <w:r>
        <w:rPr>
          <w:rFonts w:hint="default" w:ascii="Times New Roman" w:hAnsi="Times New Roman" w:eastAsia="宋体" w:cs="Times New Roman"/>
          <w:i w:val="0"/>
          <w:iCs w:val="0"/>
          <w:caps w:val="0"/>
          <w:color w:val="333333"/>
          <w:spacing w:val="0"/>
          <w:kern w:val="0"/>
          <w:sz w:val="22"/>
          <w:szCs w:val="22"/>
          <w:bdr w:val="none" w:color="auto" w:sz="0" w:space="0"/>
          <w:lang w:val="en-US" w:eastAsia="zh-CN" w:bidi="ar"/>
        </w:rPr>
        <w:t>[2] Saha, P., Beltre, A., Uminski, P., &amp; Govindaraju, M. (2021). Evaluation of Production Serverless Computing Environments. In 2021 IEEE International Conference on Cloud Engineering (IC2E) (pp. 64-73). IEEE. DOI: 10.1109/IC2E52221.2021.00022</w:t>
      </w:r>
    </w:p>
    <w:p w14:paraId="797EC6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240"/>
        <w:jc w:val="left"/>
        <w:rPr>
          <w:rFonts w:hint="default" w:ascii="Times New Roman" w:hAnsi="Times New Roman" w:cs="Times New Roman"/>
          <w:i w:val="0"/>
          <w:iCs w:val="0"/>
          <w:caps w:val="0"/>
          <w:color w:val="333333"/>
          <w:spacing w:val="0"/>
          <w:sz w:val="22"/>
          <w:szCs w:val="22"/>
        </w:rPr>
      </w:pPr>
      <w:r>
        <w:rPr>
          <w:rFonts w:hint="default" w:ascii="Times New Roman" w:hAnsi="Times New Roman" w:eastAsia="宋体" w:cs="Times New Roman"/>
          <w:i w:val="0"/>
          <w:iCs w:val="0"/>
          <w:caps w:val="0"/>
          <w:color w:val="333333"/>
          <w:spacing w:val="0"/>
          <w:kern w:val="0"/>
          <w:sz w:val="22"/>
          <w:szCs w:val="22"/>
          <w:bdr w:val="none" w:color="auto" w:sz="0" w:space="0"/>
          <w:lang w:val="en-US" w:eastAsia="zh-CN" w:bidi="ar"/>
        </w:rPr>
        <w:t>[3] Apache Software Foundation. (2023). Apache Airflow Documentation, Version 2.7.0. Retrieved from https://airflow.apache.org/docs/apache-airflow/stable/</w:t>
      </w:r>
    </w:p>
    <w:p w14:paraId="73D8D1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240"/>
        <w:jc w:val="left"/>
        <w:rPr>
          <w:rFonts w:hint="default" w:ascii="Times New Roman" w:hAnsi="Times New Roman" w:cs="Times New Roman"/>
          <w:i w:val="0"/>
          <w:iCs w:val="0"/>
          <w:caps w:val="0"/>
          <w:color w:val="333333"/>
          <w:spacing w:val="0"/>
          <w:sz w:val="22"/>
          <w:szCs w:val="22"/>
        </w:rPr>
      </w:pPr>
      <w:r>
        <w:rPr>
          <w:rFonts w:hint="default" w:ascii="Times New Roman" w:hAnsi="Times New Roman" w:eastAsia="宋体" w:cs="Times New Roman"/>
          <w:i w:val="0"/>
          <w:iCs w:val="0"/>
          <w:caps w:val="0"/>
          <w:color w:val="333333"/>
          <w:spacing w:val="0"/>
          <w:kern w:val="0"/>
          <w:sz w:val="22"/>
          <w:szCs w:val="22"/>
          <w:bdr w:val="none" w:color="auto" w:sz="0" w:space="0"/>
          <w:lang w:val="en-US" w:eastAsia="zh-CN" w:bidi="ar"/>
        </w:rPr>
        <w:t>[4] Hightower, K., Burns, B., &amp; Beda, J. (2022). Kubernetes: Up and Running: Dive into the Future of Infrastructure (3rd ed.). O'Reilly Media. ISBN: 978-1098110192</w:t>
      </w:r>
    </w:p>
    <w:p w14:paraId="226FC9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240"/>
        <w:jc w:val="left"/>
        <w:rPr>
          <w:rFonts w:hint="default" w:ascii="Times New Roman" w:hAnsi="Times New Roman" w:cs="Times New Roman"/>
          <w:i w:val="0"/>
          <w:iCs w:val="0"/>
          <w:caps w:val="0"/>
          <w:color w:val="333333"/>
          <w:spacing w:val="0"/>
          <w:sz w:val="22"/>
          <w:szCs w:val="22"/>
        </w:rPr>
      </w:pPr>
      <w:r>
        <w:rPr>
          <w:rFonts w:hint="default" w:ascii="Times New Roman" w:hAnsi="Times New Roman" w:eastAsia="宋体" w:cs="Times New Roman"/>
          <w:i w:val="0"/>
          <w:iCs w:val="0"/>
          <w:caps w:val="0"/>
          <w:color w:val="333333"/>
          <w:spacing w:val="0"/>
          <w:kern w:val="0"/>
          <w:sz w:val="22"/>
          <w:szCs w:val="22"/>
          <w:bdr w:val="none" w:color="auto" w:sz="0" w:space="0"/>
          <w:lang w:val="en-US" w:eastAsia="zh-CN" w:bidi="ar"/>
        </w:rPr>
        <w:t>[5] Knative Authors. (2023). Knative Documentation, Version 1.0. Retrieved from https://knative.dev/docs/</w:t>
      </w:r>
    </w:p>
    <w:p w14:paraId="6A52A1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240"/>
        <w:jc w:val="left"/>
        <w:rPr>
          <w:rFonts w:hint="default" w:ascii="Times New Roman" w:hAnsi="Times New Roman" w:cs="Times New Roman"/>
          <w:i w:val="0"/>
          <w:iCs w:val="0"/>
          <w:caps w:val="0"/>
          <w:color w:val="333333"/>
          <w:spacing w:val="0"/>
          <w:sz w:val="22"/>
          <w:szCs w:val="22"/>
        </w:rPr>
      </w:pPr>
      <w:r>
        <w:rPr>
          <w:rFonts w:hint="default" w:ascii="Times New Roman" w:hAnsi="Times New Roman" w:eastAsia="宋体" w:cs="Times New Roman"/>
          <w:i w:val="0"/>
          <w:iCs w:val="0"/>
          <w:caps w:val="0"/>
          <w:color w:val="333333"/>
          <w:spacing w:val="0"/>
          <w:kern w:val="0"/>
          <w:sz w:val="22"/>
          <w:szCs w:val="22"/>
          <w:bdr w:val="none" w:color="auto" w:sz="0" w:space="0"/>
          <w:lang w:val="en-US" w:eastAsia="zh-CN" w:bidi="ar"/>
        </w:rPr>
        <w:t>[6] Red Hat, Inc. (2022). Building Modern Applications with Knative: A Technical Overview. Red Hat Whitepaper. Retrieved from https://www.redhat.com/en/resources/building-serverless-applications-with-knative-whitepaper</w:t>
      </w:r>
    </w:p>
    <w:p w14:paraId="4AE7A1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240"/>
        <w:jc w:val="left"/>
        <w:rPr>
          <w:rFonts w:hint="default" w:ascii="Times New Roman" w:hAnsi="Times New Roman" w:cs="Times New Roman"/>
          <w:i w:val="0"/>
          <w:iCs w:val="0"/>
          <w:caps w:val="0"/>
          <w:color w:val="333333"/>
          <w:spacing w:val="0"/>
          <w:sz w:val="22"/>
          <w:szCs w:val="22"/>
        </w:rPr>
      </w:pPr>
      <w:r>
        <w:rPr>
          <w:rFonts w:hint="default" w:ascii="Times New Roman" w:hAnsi="Times New Roman" w:eastAsia="宋体" w:cs="Times New Roman"/>
          <w:i w:val="0"/>
          <w:iCs w:val="0"/>
          <w:caps w:val="0"/>
          <w:color w:val="333333"/>
          <w:spacing w:val="0"/>
          <w:kern w:val="0"/>
          <w:sz w:val="22"/>
          <w:szCs w:val="22"/>
          <w:bdr w:val="none" w:color="auto" w:sz="0" w:space="0"/>
          <w:lang w:val="en-US" w:eastAsia="zh-CN" w:bidi="ar"/>
        </w:rPr>
        <w:t>[7] Cloud Native Computing Foundation. (2021). CloudEvents Specification, Version 1.0.2. Retrieved from https://github.com/cloudevents/spec/blob/v1.0.2/spec.md</w:t>
      </w:r>
    </w:p>
    <w:p w14:paraId="1C9C335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44"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20"/>
          <w:szCs w:val="20"/>
          <w:bdr w:val="none" w:color="auto" w:sz="0" w:space="0"/>
        </w:rPr>
        <w:t>© 2023 Xie Xiangyu. South East Technological University, Waterford, Ireland.</w:t>
      </w:r>
    </w:p>
    <w:p w14:paraId="0803B50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44"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20"/>
          <w:szCs w:val="20"/>
          <w:bdr w:val="none" w:color="auto" w:sz="0" w:space="0"/>
        </w:rPr>
        <w:t>Submitted to: Department of Computing &amp; Mathematics, SETU Waterford</w:t>
      </w:r>
    </w:p>
    <w:p w14:paraId="0FC8182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44" w:afterAutospacing="0" w:line="19" w:lineRule="atLeast"/>
        <w:ind w:left="0" w:right="0"/>
        <w:jc w:val="both"/>
        <w:rPr>
          <w:rFonts w:hint="default" w:ascii="Times New Roman" w:hAnsi="Times New Roman" w:cs="Times New Roman"/>
        </w:rPr>
      </w:pPr>
      <w:r>
        <w:rPr>
          <w:rFonts w:hint="default" w:ascii="Times New Roman" w:hAnsi="Times New Roman" w:cs="Times New Roman"/>
          <w:i w:val="0"/>
          <w:iCs w:val="0"/>
          <w:caps w:val="0"/>
          <w:color w:val="333333"/>
          <w:spacing w:val="0"/>
          <w:sz w:val="20"/>
          <w:szCs w:val="20"/>
          <w:bdr w:val="none" w:color="auto" w:sz="0" w:space="0"/>
        </w:rPr>
        <w:t>Paper ID: SETU-CC-2023-001 | Submission Date: December 2023</w:t>
      </w:r>
    </w:p>
    <w:p w14:paraId="0D86BD5C">
      <w:pPr>
        <w:rPr>
          <w:rFonts w:hint="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FBX144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FRM0900">
    <w:altName w:val="Segoe Print"/>
    <w:panose1 w:val="00000000000000000000"/>
    <w:charset w:val="00"/>
    <w:family w:val="auto"/>
    <w:pitch w:val="default"/>
    <w:sig w:usb0="00000000" w:usb1="00000000" w:usb2="00000000" w:usb3="00000000" w:csb0="00000000" w:csb1="00000000"/>
  </w:font>
  <w:font w:name="SFTT0900">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3DE5A7"/>
    <w:multiLevelType w:val="multilevel"/>
    <w:tmpl w:val="9B3DE5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6CC90FF"/>
    <w:multiLevelType w:val="multilevel"/>
    <w:tmpl w:val="A6CC90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DAA8C58"/>
    <w:multiLevelType w:val="multilevel"/>
    <w:tmpl w:val="CDAA8C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B98CF83"/>
    <w:multiLevelType w:val="multilevel"/>
    <w:tmpl w:val="DB98CF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E25A3C6"/>
    <w:multiLevelType w:val="multilevel"/>
    <w:tmpl w:val="FE25A3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DBF1541"/>
    <w:multiLevelType w:val="multilevel"/>
    <w:tmpl w:val="1DBF15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D0855B2"/>
    <w:multiLevelType w:val="multilevel"/>
    <w:tmpl w:val="2D0855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1DE098A"/>
    <w:multiLevelType w:val="multilevel"/>
    <w:tmpl w:val="31DE09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E8F2179"/>
    <w:multiLevelType w:val="multilevel"/>
    <w:tmpl w:val="3E8F21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1B3750D"/>
    <w:multiLevelType w:val="multilevel"/>
    <w:tmpl w:val="41B375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44262CD9"/>
    <w:multiLevelType w:val="multilevel"/>
    <w:tmpl w:val="44262C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5"/>
  </w:num>
  <w:num w:numId="4">
    <w:abstractNumId w:val="3"/>
  </w:num>
  <w:num w:numId="5">
    <w:abstractNumId w:val="9"/>
  </w:num>
  <w:num w:numId="6">
    <w:abstractNumId w:val="8"/>
  </w:num>
  <w:num w:numId="7">
    <w:abstractNumId w:val="6"/>
  </w:num>
  <w:num w:numId="8">
    <w:abstractNumId w:val="7"/>
  </w:num>
  <w:num w:numId="9">
    <w:abstractNumId w:val="10"/>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B96797"/>
    <w:rsid w:val="3CB96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6"/>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7"/>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link w:val="18"/>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19"/>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link w:val="20"/>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1">
    <w:name w:val="Default Paragraph Font"/>
    <w:uiPriority w:val="0"/>
  </w:style>
  <w:style w:type="table" w:default="1" w:styleId="10">
    <w:name w:val="Normal Table"/>
    <w:semiHidden/>
    <w:uiPriority w:val="0"/>
    <w:tblPr>
      <w:tblCellMar>
        <w:top w:w="0" w:type="dxa"/>
        <w:left w:w="108" w:type="dxa"/>
        <w:bottom w:w="0" w:type="dxa"/>
        <w:right w:w="108" w:type="dxa"/>
      </w:tblCellMar>
    </w:tbl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uiPriority w:val="0"/>
    <w:rPr>
      <w:color w:val="0000FF"/>
      <w:u w:val="single"/>
    </w:rPr>
  </w:style>
  <w:style w:type="character" w:styleId="15">
    <w:name w:val="HTML Code"/>
    <w:basedOn w:val="11"/>
    <w:uiPriority w:val="0"/>
    <w:rPr>
      <w:rFonts w:ascii="Courier New" w:hAnsi="Courier New"/>
      <w:sz w:val="20"/>
    </w:rPr>
  </w:style>
  <w:style w:type="character" w:customStyle="1" w:styleId="16">
    <w:name w:val="标题 3 Char"/>
    <w:link w:val="4"/>
    <w:uiPriority w:val="0"/>
    <w:rPr>
      <w:b/>
      <w:sz w:val="32"/>
    </w:rPr>
  </w:style>
  <w:style w:type="character" w:customStyle="1" w:styleId="17">
    <w:name w:val="标题 4 Char"/>
    <w:link w:val="5"/>
    <w:uiPriority w:val="0"/>
    <w:rPr>
      <w:rFonts w:ascii="Arial" w:hAnsi="Arial" w:eastAsia="黑体"/>
      <w:b/>
      <w:sz w:val="28"/>
    </w:rPr>
  </w:style>
  <w:style w:type="character" w:customStyle="1" w:styleId="18">
    <w:name w:val="标题 5 Char"/>
    <w:link w:val="6"/>
    <w:uiPriority w:val="0"/>
    <w:rPr>
      <w:b/>
      <w:sz w:val="28"/>
    </w:rPr>
  </w:style>
  <w:style w:type="character" w:customStyle="1" w:styleId="19">
    <w:name w:val="标题 6 Char"/>
    <w:link w:val="7"/>
    <w:uiPriority w:val="0"/>
    <w:rPr>
      <w:rFonts w:ascii="Arial" w:hAnsi="Arial" w:eastAsia="黑体"/>
      <w:b/>
      <w:sz w:val="24"/>
    </w:rPr>
  </w:style>
  <w:style w:type="character" w:customStyle="1" w:styleId="20">
    <w:name w:val="标题 7 Char"/>
    <w:link w:val="8"/>
    <w:uiPriority w:val="0"/>
    <w:rPr>
      <w:b/>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23</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2026-01-30T05:39:00Z</dcterms:created>
  <dc:creator>不染</dc:creator>
  <cp:lastModifiedBy>不染</cp:lastModifiedBy>
  <dcterms:modified xsi:type="dcterms:W3CDTF">2026-01-30T06:03:14Z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51649A99D162426A9F43145367413509_11</vt:lpwstr>
  </property>
  <property fmtid="{D5CDD505-2E9C-101B-9397-08002B2CF9AE}" pid="4" name="KSOTemplateDocerSaveRecord">
    <vt:lpwstr>eyJoZGlkIjoiZWI4ZTFmNmRhZWU4MTcyZWU0YWNjODViNzVkMDY3OTMiLCJ1c2VySWQiOiI4MTczODMyMDAifQ==</vt:lpwstr>
  </property>
</Properties>
</file>