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1C8A7">
      <w:pPr>
        <w:rPr>
          <w:rFonts w:hint="eastAsia"/>
        </w:rPr>
      </w:pPr>
      <w:r>
        <w:rPr>
          <w:rFonts w:hint="eastAsia"/>
        </w:rPr>
        <w:t>Please answer the following questions and submit it to your git repo with name "In-Class Assessment 1"</w:t>
      </w:r>
    </w:p>
    <w:p w14:paraId="0BCB64BA">
      <w:pPr>
        <w:rPr>
          <w:rFonts w:hint="eastAsia"/>
        </w:rPr>
      </w:pPr>
    </w:p>
    <w:p w14:paraId="12D1C936">
      <w:pPr>
        <w:rPr>
          <w:rFonts w:hint="eastAsia"/>
        </w:rPr>
      </w:pPr>
      <w:r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 xml:space="preserve">Describe the three primary cloud service models in cloud computing—Infrastructure as a Service (IaaS), Platform as a Service (PaaS), and Software as a Service (SaaS). Provide specific examples of how each model can be applied in the context of software development.  </w:t>
      </w:r>
    </w:p>
    <w:p w14:paraId="27DAA6B8">
      <w:pPr>
        <w:rPr>
          <w:rFonts w:hint="eastAsia"/>
        </w:rPr>
      </w:pPr>
    </w:p>
    <w:p w14:paraId="0B9EF12D">
      <w:pPr>
        <w:rPr>
          <w:rFonts w:hint="eastAsia"/>
        </w:rPr>
      </w:pPr>
      <w:r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What is Docker? Describe a scenario where you would use containerization technologies such as Docker in software development. How does containerization contribute to the development and deployment process of software in this scenario?</w:t>
      </w:r>
    </w:p>
    <w:p w14:paraId="57734342">
      <w:pPr>
        <w:rPr>
          <w:rFonts w:hint="eastAsia"/>
        </w:rPr>
      </w:pPr>
    </w:p>
    <w:p w14:paraId="33672595">
      <w:pPr>
        <w:rPr>
          <w:rFonts w:hint="eastAsia"/>
        </w:rPr>
      </w:pPr>
      <w:r>
        <w:rPr>
          <w:rFonts w:hint="eastAsia"/>
        </w:rPr>
        <w:t>(c) Deploy n8n (n8n.io) with Docker and capture a screenshot of http://127.0.0.1:5678. Please explain the docker command in detail.</w:t>
      </w:r>
    </w:p>
    <w:p w14:paraId="7882A032">
      <w:pPr>
        <w:rPr>
          <w:rFonts w:hint="eastAsia"/>
        </w:rPr>
      </w:pPr>
    </w:p>
    <w:p w14:paraId="6BC01255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</w:p>
    <w:p w14:paraId="7464C87F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</w:p>
    <w:p w14:paraId="72186CEA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</w:p>
    <w:p w14:paraId="6E4D9F43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</w:p>
    <w:p w14:paraId="20D377F4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</w:p>
    <w:p w14:paraId="7DC40ACF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</w:p>
    <w:p w14:paraId="1B87D213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</w:p>
    <w:p w14:paraId="2B6934E6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</w:pPr>
    </w:p>
    <w:p w14:paraId="123677AA">
      <w:pPr>
        <w:pStyle w:val="2"/>
        <w:keepNext w:val="0"/>
        <w:keepLines w:val="0"/>
        <w:widowControl/>
        <w:suppressLineNumbers w:val="0"/>
        <w:pBdr>
          <w:bottom w:val="single" w:color="3498DB" w:sz="12" w:space="6"/>
        </w:pBdr>
        <w:ind w:left="0" w:firstLine="0"/>
        <w:jc w:val="both"/>
        <w:rPr>
          <w:rFonts w:ascii="Segoe UI" w:hAnsi="Segoe UI" w:eastAsia="Segoe UI" w:cs="Segoe UI"/>
          <w:i w:val="0"/>
          <w:iCs w:val="0"/>
          <w:caps w:val="0"/>
          <w:color w:val="2C3E50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</w:rPr>
        <w:t>In-Class Assessment 1</w:t>
      </w:r>
    </w:p>
    <w:p w14:paraId="73E666E5">
      <w:pPr>
        <w:pStyle w:val="3"/>
        <w:keepNext w:val="0"/>
        <w:keepLines w:val="0"/>
        <w:widowControl/>
        <w:suppressLineNumbers w:val="0"/>
        <w:pBdr>
          <w:left w:val="single" w:color="3498DB" w:sz="18" w:space="6"/>
        </w:pBdr>
        <w:spacing w:before="602" w:beforeAutospacing="0" w:after="240" w:afterAutospacing="0"/>
        <w:ind w:left="0" w:right="0"/>
        <w:rPr>
          <w:color w:val="2980B9"/>
        </w:rPr>
      </w:pPr>
      <w:r>
        <w:rPr>
          <w:i w:val="0"/>
          <w:iCs w:val="0"/>
          <w:caps w:val="0"/>
          <w:color w:val="2980B9"/>
          <w:spacing w:val="0"/>
          <w:bdr w:val="single" w:color="3498DB" w:sz="18" w:space="0"/>
          <w:shd w:val="clear" w:fill="FFFFFF"/>
        </w:rPr>
        <w:t>(a) The Three Primary Cloud Service Models</w:t>
      </w:r>
    </w:p>
    <w:p w14:paraId="1FB51D76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1. IaaS (Infrastructure as a Service)</w:t>
      </w:r>
    </w:p>
    <w:p w14:paraId="60E2FC25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74C3C"/>
          <w:spacing w:val="0"/>
          <w:sz w:val="27"/>
          <w:szCs w:val="27"/>
          <w:bdr w:val="none" w:color="auto" w:sz="0" w:space="0"/>
          <w:shd w:val="clear" w:fill="FFFFFF"/>
        </w:rPr>
        <w:t>Description: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 Provides virtualized computing resources such as virtual machines, storage, and networking. Users manage the operating systems, middleware, and applications.</w:t>
      </w:r>
    </w:p>
    <w:p w14:paraId="6EA6B6D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ECC71" w:sz="18" w:space="9"/>
          <w:bottom w:val="none" w:color="auto" w:sz="0" w:space="0"/>
          <w:right w:val="none" w:color="auto" w:sz="0" w:space="0"/>
        </w:pBdr>
        <w:shd w:val="clear" w:fill="F8F9FA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Example in Software Development:</w:t>
      </w:r>
    </w:p>
    <w:p w14:paraId="00DB8243">
      <w:pPr>
        <w:pStyle w:val="5"/>
        <w:keepNext w:val="0"/>
        <w:keepLines w:val="0"/>
        <w:widowControl/>
        <w:suppressLineNumbers w:val="0"/>
        <w:spacing w:before="422" w:beforeAutospacing="0" w:after="42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Development teams can deploy custom development environments, database servers, or CI/CD tools (e.g., Jenkins) on AWS EC2 or Azure Virtual Machines, giving them full control over the underlying infrastructure.</w:t>
      </w:r>
    </w:p>
    <w:p w14:paraId="1B819C9C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2. PaaS (Platform as a Service)</w:t>
      </w:r>
    </w:p>
    <w:p w14:paraId="30B409AF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74C3C"/>
          <w:spacing w:val="0"/>
          <w:sz w:val="27"/>
          <w:szCs w:val="27"/>
          <w:bdr w:val="none" w:color="auto" w:sz="0" w:space="0"/>
          <w:shd w:val="clear" w:fill="FFFFFF"/>
        </w:rPr>
        <w:t>Description: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 Offers a platform with runtime environments, databases, development tools, and other services required for application development and deployment. Developers focus solely on coding.</w:t>
      </w:r>
    </w:p>
    <w:p w14:paraId="1AE786BB">
      <w:pPr>
        <w:keepNext w:val="0"/>
        <w:keepLines w:val="0"/>
        <w:widowControl/>
        <w:suppressLineNumbers w:val="0"/>
        <w:pBdr>
          <w:top w:val="none" w:color="auto" w:sz="0" w:space="0"/>
          <w:left w:val="single" w:color="2ECC71" w:sz="18" w:space="9"/>
          <w:bottom w:val="none" w:color="auto" w:sz="0" w:space="0"/>
          <w:right w:val="none" w:color="auto" w:sz="0" w:space="0"/>
        </w:pBdr>
        <w:shd w:val="clear" w:fill="F8F9FA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Example in Software Development:</w:t>
      </w:r>
    </w:p>
    <w:p w14:paraId="308E27E0">
      <w:pPr>
        <w:pStyle w:val="5"/>
        <w:keepNext w:val="0"/>
        <w:keepLines w:val="0"/>
        <w:widowControl/>
        <w:suppressLineNumbers w:val="0"/>
        <w:spacing w:before="422" w:beforeAutospacing="0" w:after="42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Using platforms like Heroku, Google App Engine, or AWS Elastic Beanstalk to deploy web applications quickly without managing servers, operating systems, or middleware.</w:t>
      </w:r>
    </w:p>
    <w:p w14:paraId="5A0AF351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3. SaaS (Software as a Service)</w:t>
      </w:r>
    </w:p>
    <w:p w14:paraId="2531E4D9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74C3C"/>
          <w:spacing w:val="0"/>
          <w:sz w:val="27"/>
          <w:szCs w:val="27"/>
          <w:bdr w:val="none" w:color="auto" w:sz="0" w:space="0"/>
          <w:shd w:val="clear" w:fill="FFFFFF"/>
        </w:rPr>
        <w:t>Description: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 Delivers fully functional software applications over the internet. Users access the software via a web browser without installation or maintenance.</w:t>
      </w:r>
    </w:p>
    <w:p w14:paraId="55FACA9F">
      <w:pPr>
        <w:keepNext w:val="0"/>
        <w:keepLines w:val="0"/>
        <w:widowControl/>
        <w:suppressLineNumbers w:val="0"/>
        <w:pBdr>
          <w:top w:val="none" w:color="auto" w:sz="0" w:space="0"/>
          <w:left w:val="single" w:color="2ECC71" w:sz="18" w:space="9"/>
          <w:bottom w:val="none" w:color="auto" w:sz="0" w:space="0"/>
          <w:right w:val="none" w:color="auto" w:sz="0" w:space="0"/>
        </w:pBdr>
        <w:shd w:val="clear" w:fill="F8F9FA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Example in Software Development:</w:t>
      </w:r>
    </w:p>
    <w:p w14:paraId="1A0829DE">
      <w:pPr>
        <w:pStyle w:val="5"/>
        <w:keepNext w:val="0"/>
        <w:keepLines w:val="0"/>
        <w:widowControl/>
        <w:suppressLineNumbers w:val="0"/>
        <w:spacing w:before="422" w:beforeAutospacing="0" w:after="42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Development teams use SaaS tools such as GitHub for code hosting, Jira for project management, or Slack for team communication—all provided as ready-to-use services.</w:t>
      </w:r>
    </w:p>
    <w:p w14:paraId="21071776">
      <w:pPr>
        <w:pStyle w:val="3"/>
        <w:keepNext w:val="0"/>
        <w:keepLines w:val="0"/>
        <w:widowControl/>
        <w:suppressLineNumbers w:val="0"/>
        <w:pBdr>
          <w:left w:val="single" w:color="3498DB" w:sz="18" w:space="6"/>
        </w:pBdr>
        <w:spacing w:before="602" w:beforeAutospacing="0" w:after="240" w:afterAutospacing="0"/>
        <w:ind w:left="0" w:right="0"/>
        <w:rPr>
          <w:color w:val="2980B9"/>
        </w:rPr>
      </w:pPr>
      <w:r>
        <w:rPr>
          <w:i w:val="0"/>
          <w:iCs w:val="0"/>
          <w:caps w:val="0"/>
          <w:color w:val="2980B9"/>
          <w:spacing w:val="0"/>
          <w:bdr w:val="single" w:color="3498DB" w:sz="18" w:space="0"/>
          <w:shd w:val="clear" w:fill="FFFFFF"/>
        </w:rPr>
        <w:t>(b) Docker and Its Use in Software Development</w:t>
      </w:r>
    </w:p>
    <w:p w14:paraId="447112C9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What is Docker?</w:t>
      </w:r>
    </w:p>
    <w:p w14:paraId="5DBF0A35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Docker is a containerization technology that packages applications and their dependencies into lightweight, portable containers. Containers run in isolated environments, ensuring consistency across different systems.</w:t>
      </w:r>
    </w:p>
    <w:p w14:paraId="05483F2B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Example Scenario</w:t>
      </w:r>
    </w:p>
    <w:p w14:paraId="5EC60533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Consider a team developing a microservices-based web application with frontend, backend, and database services.</w:t>
      </w:r>
    </w:p>
    <w:p w14:paraId="4E38CF30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Using Docker, each service can be containerized—for example:</w:t>
      </w:r>
    </w:p>
    <w:p w14:paraId="2625CE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96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A Node.js container for the frontend</w:t>
      </w:r>
    </w:p>
    <w:p w14:paraId="3DF98A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96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A Python container for the backend</w:t>
      </w:r>
    </w:p>
    <w:p w14:paraId="25D61A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96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A PostgreSQL container for the database</w:t>
      </w:r>
    </w:p>
    <w:p w14:paraId="597BCA50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Docker Compose can orchestrate these containers, managing their networking and dependencies.</w:t>
      </w:r>
    </w:p>
    <w:p w14:paraId="3F82FBC3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How Containerization Contributes</w:t>
      </w:r>
    </w:p>
    <w:p w14:paraId="097E01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96" w:afterAutospacing="0"/>
        <w:ind w:left="720" w:righ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74C3C"/>
          <w:spacing w:val="0"/>
          <w:sz w:val="27"/>
          <w:szCs w:val="27"/>
          <w:bdr w:val="none" w:color="auto" w:sz="0" w:space="0"/>
          <w:shd w:val="clear" w:fill="FFFFFF"/>
        </w:rPr>
        <w:t>Consistency: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 Containers ensure the same environment from development to production</w:t>
      </w:r>
    </w:p>
    <w:p w14:paraId="63A0AE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96" w:afterAutospacing="0"/>
        <w:ind w:left="720" w:righ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74C3C"/>
          <w:spacing w:val="0"/>
          <w:sz w:val="27"/>
          <w:szCs w:val="27"/>
          <w:bdr w:val="none" w:color="auto" w:sz="0" w:space="0"/>
          <w:shd w:val="clear" w:fill="FFFFFF"/>
        </w:rPr>
        <w:t>Isolation: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 Each service runs independently, avoiding dependency conflicts</w:t>
      </w:r>
    </w:p>
    <w:p w14:paraId="65F131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96" w:afterAutospacing="0"/>
        <w:ind w:left="720" w:righ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74C3C"/>
          <w:spacing w:val="0"/>
          <w:sz w:val="27"/>
          <w:szCs w:val="27"/>
          <w:bdr w:val="none" w:color="auto" w:sz="0" w:space="0"/>
          <w:shd w:val="clear" w:fill="FFFFFF"/>
        </w:rPr>
        <w:t>Portability: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 Containers can run on any system with Docker installed</w:t>
      </w:r>
    </w:p>
    <w:p w14:paraId="0172A9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96" w:afterAutospacing="0"/>
        <w:ind w:left="720" w:righ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74C3C"/>
          <w:spacing w:val="0"/>
          <w:sz w:val="27"/>
          <w:szCs w:val="27"/>
          <w:bdr w:val="none" w:color="auto" w:sz="0" w:space="0"/>
          <w:shd w:val="clear" w:fill="FFFFFF"/>
        </w:rPr>
        <w:t>Efficiency: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 Containers are lightweight compared to virtual machines, enabling faster startup and efficient resource usage</w:t>
      </w:r>
    </w:p>
    <w:p w14:paraId="2FBF62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96" w:afterAutospacing="0"/>
        <w:ind w:left="720" w:righ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E74C3C"/>
          <w:spacing w:val="0"/>
          <w:sz w:val="27"/>
          <w:szCs w:val="27"/>
          <w:bdr w:val="none" w:color="auto" w:sz="0" w:space="0"/>
          <w:shd w:val="clear" w:fill="FFFFFF"/>
        </w:rPr>
        <w:t>Simplified Deployment: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 Docker images can be versioned, shared via Docker Hub, and integrated into CI/CD pipelines for automated testing and deployment</w:t>
      </w:r>
    </w:p>
    <w:p w14:paraId="4F80EA6F">
      <w:pPr>
        <w:pStyle w:val="3"/>
        <w:keepNext w:val="0"/>
        <w:keepLines w:val="0"/>
        <w:widowControl/>
        <w:suppressLineNumbers w:val="0"/>
        <w:pBdr>
          <w:left w:val="single" w:color="3498DB" w:sz="18" w:space="6"/>
        </w:pBdr>
        <w:spacing w:before="602" w:beforeAutospacing="0" w:after="240" w:afterAutospacing="0"/>
        <w:ind w:left="0" w:right="0"/>
        <w:rPr>
          <w:color w:val="2980B9"/>
        </w:rPr>
      </w:pPr>
      <w:r>
        <w:rPr>
          <w:i w:val="0"/>
          <w:iCs w:val="0"/>
          <w:caps w:val="0"/>
          <w:color w:val="2980B9"/>
          <w:spacing w:val="0"/>
          <w:bdr w:val="single" w:color="3498DB" w:sz="18" w:space="0"/>
          <w:shd w:val="clear" w:fill="FFFFFF"/>
        </w:rPr>
        <w:t>(c) Deploying n8n with Docker</w:t>
      </w:r>
    </w:p>
    <w:p w14:paraId="33B2009A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1. Docker Command</w:t>
      </w:r>
    </w:p>
    <w:p w14:paraId="66CFD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docker run -it --rm \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  --name n8n \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  -p 5678:5678 \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  -v ~/.n8n:/home/node/.n8n \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  n8nio/n8n</w:t>
      </w:r>
    </w:p>
    <w:p w14:paraId="2BD358F5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2. Detailed Explanation</w:t>
      </w:r>
    </w:p>
    <w:p w14:paraId="16F175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7F8C8D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# Create and start a new container from an image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Style w:val="8"/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docker run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7F8C8D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# Allocate an interactive terminal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Style w:val="8"/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-it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 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7F8C8D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(-i for interactive, -t for terminal)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7F8C8D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# Remove container automatically after it stops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Style w:val="8"/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--rm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7F8C8D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# Name the container 'n8n'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Style w:val="8"/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--name n8n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7F8C8D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# Map port 5678 of container to port 5678 on host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Style w:val="8"/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-p 5678:5678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7F8C8D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# Mount local directory to persist n8n data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Style w:val="8"/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-v ~/.n8n:/home/node/.n8n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7F8C8D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# Official n8n Docker image from Docker Hub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br w:type="textWrapping"/>
      </w:r>
      <w:r>
        <w:rPr>
          <w:rStyle w:val="8"/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n8nio/n8n</w:t>
      </w:r>
    </w:p>
    <w:p w14:paraId="32EAEF1A">
      <w:pPr>
        <w:pStyle w:val="4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FFFFF"/>
        </w:rPr>
        <w:t>3. Access n8n</w:t>
      </w:r>
    </w:p>
    <w:p w14:paraId="500B3841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After running the command, open your browser and navigate to:</w:t>
      </w:r>
    </w:p>
    <w:p w14:paraId="63E2A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C3E50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ECF0F1"/>
          <w:spacing w:val="0"/>
          <w:kern w:val="0"/>
          <w:sz w:val="27"/>
          <w:szCs w:val="27"/>
          <w:bdr w:val="none" w:color="auto" w:sz="0" w:space="0"/>
          <w:shd w:val="clear" w:fill="2C3E50"/>
          <w:lang w:val="en-US" w:eastAsia="zh-CN" w:bidi="ar"/>
        </w:rPr>
        <w:t>http://127.0.0.1:5678</w:t>
      </w:r>
    </w:p>
    <w:p w14:paraId="5345437A">
      <w:pPr>
        <w:pStyle w:val="5"/>
        <w:keepNext w:val="0"/>
        <w:keepLines w:val="0"/>
        <w:widowControl/>
        <w:suppressLineNumbers w:val="0"/>
        <w:spacing w:before="240" w:beforeAutospacing="0" w:after="24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You should see the n8n setup or login page.</w:t>
      </w:r>
    </w:p>
    <w:p w14:paraId="7579C8C2">
      <w:pPr>
        <w:keepNext w:val="0"/>
        <w:keepLines w:val="0"/>
        <w:widowControl/>
        <w:suppressLineNumbers w:val="0"/>
        <w:pBdr>
          <w:top w:val="none" w:color="auto" w:sz="0" w:space="0"/>
          <w:left w:val="single" w:color="F1C40F" w:sz="18" w:space="9"/>
          <w:bottom w:val="none" w:color="auto" w:sz="0" w:space="0"/>
          <w:right w:val="none" w:color="auto" w:sz="0" w:space="0"/>
        </w:pBdr>
        <w:shd w:val="clear" w:fill="FFFDE7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DE7"/>
          <w:lang w:val="en-US" w:eastAsia="zh-CN" w:bidi="ar"/>
        </w:rPr>
        <w:t>Note: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DE7"/>
          <w:lang w:val="en-US" w:eastAsia="zh-CN" w:bidi="ar"/>
        </w:rPr>
        <w:t> Make sure Docker is installed and running on your system before executing the command.</w:t>
      </w:r>
    </w:p>
    <w:p w14:paraId="1FF3B693"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274310" cy="2911475"/>
            <wp:effectExtent l="0" t="0" r="13970" b="14605"/>
            <wp:docPr id="1774149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49169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1943DB"/>
    <w:multiLevelType w:val="multilevel"/>
    <w:tmpl w:val="EA1943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C196F50"/>
    <w:multiLevelType w:val="multilevel"/>
    <w:tmpl w:val="3C196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E6625"/>
    <w:rsid w:val="0FEE6625"/>
    <w:rsid w:val="44A41DCD"/>
    <w:rsid w:val="6A51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2026-01-30T05:05:00Z</dcterms:created>
  <dc:creator>不染</dc:creator>
  <cp:lastModifiedBy>不染</cp:lastModifiedBy>
  <dcterms:modified xsi:type="dcterms:W3CDTF">2026-01-30T05:08:38Z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10CB0BD7A5FC449E9EB9D767F62D186A_11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