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6BCD9D">
      <w:pPr>
        <w:numPr>
          <w:ilvl w:val="0"/>
          <w:numId w:val="1"/>
        </w:numPr>
        <w:rPr>
          <w:rFonts w:hint="eastAsia"/>
          <w:lang w:val="en-US" w:eastAsia="zh-CN"/>
        </w:rPr>
      </w:pPr>
      <w:r>
        <w:rPr>
          <w:rFonts w:hint="eastAsia"/>
          <w:lang w:val="en-US" w:eastAsia="zh-CN"/>
        </w:rPr>
        <w:t>Serverless Compupting aims to solve the problem of infrastructure management that is still present in traditional microservice deployments on Kubernetes.While K8s automates the deployment,scaling,and management of containerized applications,it still requires teams to provision and manage the underlying cluster infrastructure.Serverless computing abstracts away all server management,allowing developers to focus on writing code.The cloud provides automatically handles the provisioning and scaling of resources in response to event triggers.</w:t>
      </w:r>
    </w:p>
    <w:p w14:paraId="0EEF009E">
      <w:pPr>
        <w:numPr>
          <w:numId w:val="0"/>
        </w:numPr>
        <w:rPr>
          <w:rFonts w:hint="eastAsia"/>
          <w:lang w:val="en-US" w:eastAsia="zh-CN"/>
        </w:rPr>
      </w:pPr>
      <w:r>
        <w:rPr>
          <w:rFonts w:hint="eastAsia"/>
          <w:lang w:val="en-US" w:eastAsia="zh-CN"/>
        </w:rPr>
        <w:t>A example where serverless is better:A simple REST API that handles sporatic traffic ,such as a web scraping service that is triggered occasionally.Serverless platforms automatically scale up when needed and scale down when idle,saving costs compared to always on K8s services.</w:t>
      </w:r>
    </w:p>
    <w:p w14:paraId="51164627">
      <w:pPr>
        <w:numPr>
          <w:numId w:val="0"/>
        </w:numPr>
        <w:rPr>
          <w:rFonts w:hint="eastAsia"/>
          <w:lang w:val="en-US" w:eastAsia="zh-CN"/>
        </w:rPr>
      </w:pPr>
      <w:r>
        <w:rPr>
          <w:rFonts w:hint="eastAsia"/>
          <w:lang w:val="en-US" w:eastAsia="zh-CN"/>
        </w:rPr>
        <w:t>A example where serverless may not be ideal:A high-performance microservice that requires consistent, low-latency operations, such as a real-time game server or a financial trading application. The cold start latency of serverless functions can be a bottleneck, making Kubernetes a better option.</w:t>
      </w:r>
    </w:p>
    <w:p w14:paraId="785AED36">
      <w:pPr>
        <w:numPr>
          <w:ilvl w:val="0"/>
          <w:numId w:val="1"/>
        </w:numPr>
        <w:ind w:left="0" w:leftChars="0" w:firstLine="0" w:firstLineChars="0"/>
        <w:rPr>
          <w:rFonts w:hint="default"/>
          <w:lang w:val="en-US" w:eastAsia="zh-CN"/>
        </w:rPr>
      </w:pPr>
      <w:r>
        <w:rPr>
          <w:rFonts w:hint="eastAsia"/>
          <w:lang w:val="en-US" w:eastAsia="zh-CN"/>
        </w:rPr>
        <w:t>While k8s provides basic networking capabilities like service discovery and load balancing,a service mesh like Istio offers a dedicated infrastructure layer for managing,observing, and securing microservice communication. This provides several advantages over relying solely on Kubernetes networking:Advanced Traffic Management: Istio enables fine-grained control over traffic routing, allowing for canary releases, A/B testing, and gradual rollouts.Enhanced Observability:A service mesh provides detailed telemetry, including metrics, logs, and traces, for all service-to-service communication.Improved Security:It provides out-of-the-box resilience features such as retries, timeouts, and circuit breakers, which help in building more robust and fault-tolerant applications.Resilience Features:It provides out-of-the-box resilience features such as retries, timeouts, and circuit breakers, which help in building more robust and fault-tolerant applications.</w:t>
      </w:r>
    </w:p>
    <w:p w14:paraId="4206F2FC">
      <w:pPr>
        <w:numPr>
          <w:ilvl w:val="0"/>
          <w:numId w:val="1"/>
        </w:numPr>
        <w:ind w:left="0" w:leftChars="0" w:firstLine="0" w:firstLineChars="0"/>
        <w:rPr>
          <w:rFonts w:hint="default"/>
          <w:lang w:val="en-US" w:eastAsia="zh-CN"/>
        </w:rPr>
      </w:pPr>
      <w:r>
        <w:rPr>
          <w:rFonts w:hint="eastAsia"/>
          <w:lang w:val="en-US" w:eastAsia="zh-CN"/>
        </w:rPr>
        <w:t>A sidecar proxy ,such as Envoy in Istio, is a lightweight proxy that is deployed alongside each microservice instance.It intercepts all incoming and outgoing network traffic to and from the service.The sidecar proxy is essential in a service mesh because it is the component that enforces the policies and provides the features defined in the service mesh's control plane. Instead of embedding this logic into each microservice's code, the sidecar proxy handles tasks like:Traffic Control,Sercurity and Observability.</w:t>
      </w:r>
    </w:p>
    <w:p w14:paraId="75BE3EA6">
      <w:pPr>
        <w:numPr>
          <w:ilvl w:val="0"/>
          <w:numId w:val="1"/>
        </w:numPr>
        <w:ind w:left="0" w:leftChars="0" w:firstLine="0" w:firstLineChars="0"/>
        <w:rPr>
          <w:rFonts w:hint="default"/>
          <w:lang w:val="en-US" w:eastAsia="zh-CN"/>
        </w:rPr>
      </w:pPr>
      <w:r>
        <w:rPr>
          <w:rFonts w:hint="default"/>
          <w:lang w:val="en-US" w:eastAsia="zh-CN"/>
        </w:rPr>
        <w:t>Istio provides a rich set of traffic management features that allow for granular control over the flow of traffic between services. Two key examples of how these can be useful in production systems are:</w:t>
      </w:r>
    </w:p>
    <w:p w14:paraId="1362C9CE">
      <w:pPr>
        <w:numPr>
          <w:numId w:val="0"/>
        </w:numPr>
        <w:ind w:leftChars="0"/>
        <w:rPr>
          <w:rFonts w:hint="default"/>
          <w:lang w:val="en-US" w:eastAsia="zh-CN"/>
        </w:rPr>
      </w:pPr>
      <w:r>
        <w:rPr>
          <w:rFonts w:hint="default"/>
          <w:lang w:val="en-US" w:eastAsia="zh-CN"/>
        </w:rPr>
        <w:t>Canary Releases: Istio's weighted routing allows you to direct a small percentage of traffic to a new version of a service while the majority of users are still being served by the stable version. For example, you could initially route 5% of traffic to the new version and monitor its performance and error rates. If everything looks good, you can gradually increase the traffic percentage until 100% of the traffic is hitting the new version. This minimizes the risk of introducing a buggy new version to all users at once.</w:t>
      </w:r>
    </w:p>
    <w:p w14:paraId="415A471E">
      <w:pPr>
        <w:numPr>
          <w:numId w:val="0"/>
        </w:numPr>
        <w:ind w:leftChars="0"/>
        <w:rPr>
          <w:rFonts w:hint="default"/>
          <w:lang w:val="en-US" w:eastAsia="zh-CN"/>
        </w:rPr>
      </w:pPr>
      <w:r>
        <w:rPr>
          <w:rFonts w:hint="default"/>
          <w:lang w:val="en-US" w:eastAsia="zh-CN"/>
        </w:rPr>
        <w:t>Resilience with Retries and Circuit Breakers: Istio can automatically retry failed requests to a service, which can help to recover from transient network issues. Additionally, it can implement the circuit breaker pattern, which prevents an application from repeatedly trying to connect to a service that is known to be failing. For instance, if a service becomes unresponsive, the circuit breaker will "trip" and immediately fail subsequent requests to that service for a configured period. This prevents cascading failures and allows the failing service time to recover.</w:t>
      </w:r>
    </w:p>
    <w:p w14:paraId="37293D7A">
      <w:pPr>
        <w:numPr>
          <w:ilvl w:val="0"/>
          <w:numId w:val="1"/>
        </w:numPr>
        <w:ind w:left="0" w:leftChars="0" w:firstLine="0" w:firstLineChars="0"/>
        <w:rPr>
          <w:rFonts w:hint="default"/>
          <w:lang w:val="en-US" w:eastAsia="zh-CN"/>
        </w:rPr>
      </w:pPr>
      <w:r>
        <w:rPr>
          <w:rFonts w:hint="default"/>
          <w:lang w:val="en-US" w:eastAsia="zh-CN"/>
        </w:rPr>
        <w:t>Knative Serving enables autoscaling for applications by automatically adjusting the number of running instances (pods in Kubernetes) based on the incoming request load.Scaling Up: Scaling up is triggered by an increase in the number of concurrent requests to an application. Knative monitors the number of in-flight requests per pod. When this number exceeds a configured threshold (the "concurrency target"), Knative will provision new pods to handle the increased load.Scaling Down: Scaling down occurs when the request load decreases. If the number of concurrent requests per pod falls below the target, Knative will start to terminate idle pods. A key feature of Knative is its ability to scale to zero. If an application receives no traffic for a certain period, Knative can scale the number of pods down to zero, which is highly cost-effective as no resources are consumed when the application is not in use.</w:t>
      </w:r>
    </w:p>
    <w:p w14:paraId="005B0349">
      <w:pPr>
        <w:numPr>
          <w:ilvl w:val="0"/>
          <w:numId w:val="1"/>
        </w:numPr>
        <w:ind w:left="0" w:leftChars="0" w:firstLine="0" w:firstLineChars="0"/>
        <w:rPr>
          <w:rFonts w:hint="default"/>
          <w:lang w:val="en-US" w:eastAsia="zh-CN"/>
        </w:rPr>
      </w:pPr>
      <w:r>
        <w:rPr>
          <w:rFonts w:hint="default"/>
          <w:lang w:val="en-US" w:eastAsia="zh-CN"/>
        </w:rPr>
        <w:t>Knative Eventing is a component that provides a set of primitives for building event-driven architectures. Its primary role is to enable the consumption and production of events in a standardized way, decoupling event producers from event consumers.Knative Eventing supports event-driven architectures by:</w:t>
      </w:r>
    </w:p>
    <w:p w14:paraId="6F8758C5">
      <w:pPr>
        <w:numPr>
          <w:numId w:val="0"/>
        </w:numPr>
        <w:ind w:leftChars="0"/>
        <w:rPr>
          <w:rFonts w:hint="default"/>
          <w:lang w:val="en-US" w:eastAsia="zh-CN"/>
        </w:rPr>
      </w:pPr>
      <w:r>
        <w:rPr>
          <w:rFonts w:hint="default"/>
          <w:lang w:val="en-US" w:eastAsia="zh-CN"/>
        </w:rPr>
        <w:t>Providing a universal subscription and delivery mechanism: It allows any event producer to send events to a "broker," and any interested service can subscribe to that broker to receive those events.</w:t>
      </w:r>
    </w:p>
    <w:p w14:paraId="452D385A">
      <w:pPr>
        <w:numPr>
          <w:numId w:val="0"/>
        </w:numPr>
        <w:ind w:leftChars="0"/>
        <w:rPr>
          <w:rFonts w:hint="default"/>
          <w:lang w:val="en-US" w:eastAsia="zh-CN"/>
        </w:rPr>
      </w:pPr>
      <w:r>
        <w:rPr>
          <w:rFonts w:hint="default"/>
          <w:lang w:val="en-US" w:eastAsia="zh-CN"/>
        </w:rPr>
        <w:t>Abstracting event sources: It has a concept of "event sources" that can be configured to listen for events from various systems (like Kafka, RabbitMQ, or cloud provider eventing systems) and forward them into the Knative Eventing system.</w:t>
      </w:r>
    </w:p>
    <w:p w14:paraId="2914AD5F">
      <w:pPr>
        <w:numPr>
          <w:numId w:val="0"/>
        </w:numPr>
        <w:ind w:leftChars="0"/>
        <w:rPr>
          <w:rFonts w:hint="default"/>
          <w:lang w:val="en-US" w:eastAsia="zh-CN"/>
        </w:rPr>
      </w:pPr>
      <w:r>
        <w:rPr>
          <w:rFonts w:hint="default"/>
          <w:lang w:val="en-US" w:eastAsia="zh-CN"/>
        </w:rPr>
        <w:t>Enabling filtering and routing: It allows for filtering of events based on their attributes, so that services only receive the events they are interested in.</w:t>
      </w:r>
    </w:p>
    <w:p w14:paraId="3AB97C8F">
      <w:pPr>
        <w:numPr>
          <w:numId w:val="0"/>
        </w:numPr>
        <w:ind w:leftChars="0"/>
        <w:rPr>
          <w:rFonts w:hint="default"/>
          <w:lang w:val="en-US" w:eastAsia="zh-CN"/>
        </w:rPr>
      </w:pPr>
      <w:r>
        <w:rPr>
          <w:rFonts w:hint="default"/>
          <w:lang w:val="en-US" w:eastAsia="zh-CN"/>
        </w:rPr>
        <w:t>This decouples services from each other, as they only need to know about the eventing infrastructure and not the specific location or implementation details of other services.</w:t>
      </w:r>
    </w:p>
    <w:p w14:paraId="3302CD52">
      <w:pPr>
        <w:numPr>
          <w:ilvl w:val="0"/>
          <w:numId w:val="1"/>
        </w:numPr>
        <w:ind w:left="0" w:leftChars="0" w:firstLine="0" w:firstLineChars="0"/>
        <w:rPr>
          <w:rFonts w:hint="default"/>
          <w:lang w:val="en-US" w:eastAsia="zh-CN"/>
        </w:rPr>
      </w:pPr>
      <w:r>
        <w:rPr>
          <w:rFonts w:hint="default"/>
          <w:lang w:val="en-US" w:eastAsia="zh-CN"/>
        </w:rPr>
        <w:t>Knative builds upon Kubernetes to provide a higher-level, serverless experience for developers. It abstracts away many of the complexities of Kubernetes, allowing developers to focus on their code.</w:t>
      </w:r>
    </w:p>
    <w:p w14:paraId="6816E4F9">
      <w:pPr>
        <w:numPr>
          <w:numId w:val="0"/>
        </w:numPr>
        <w:ind w:leftChars="0"/>
        <w:rPr>
          <w:rFonts w:hint="default"/>
          <w:lang w:val="en-US" w:eastAsia="zh-CN"/>
        </w:rPr>
      </w:pPr>
      <w:r>
        <w:rPr>
          <w:rFonts w:hint="default"/>
          <w:lang w:val="en-US" w:eastAsia="zh-CN"/>
        </w:rPr>
        <w:t>Knative abstracts the following Kubernetes components:</w:t>
      </w:r>
    </w:p>
    <w:p w14:paraId="425F18C6">
      <w:pPr>
        <w:numPr>
          <w:numId w:val="0"/>
        </w:numPr>
        <w:ind w:leftChars="0"/>
        <w:rPr>
          <w:rFonts w:hint="default"/>
          <w:lang w:val="en-US" w:eastAsia="zh-CN"/>
        </w:rPr>
      </w:pPr>
      <w:r>
        <w:rPr>
          <w:rFonts w:hint="default"/>
          <w:lang w:val="en-US" w:eastAsia="zh-CN"/>
        </w:rPr>
        <w:t>Deployments and ReplicaSets: Instead of creating and managing Deployments and ReplicaSets directly, developers create a Knative Service. Knative then manages the underlying Kubernetes resources to ensure the desired number of pods are running based on traffic.</w:t>
      </w:r>
    </w:p>
    <w:p w14:paraId="445EC845">
      <w:pPr>
        <w:numPr>
          <w:numId w:val="0"/>
        </w:numPr>
        <w:ind w:leftChars="0"/>
        <w:rPr>
          <w:rFonts w:hint="default"/>
          <w:lang w:val="en-US" w:eastAsia="zh-CN"/>
        </w:rPr>
      </w:pPr>
      <w:r>
        <w:rPr>
          <w:rFonts w:hint="default"/>
          <w:lang w:val="en-US" w:eastAsia="zh-CN"/>
        </w:rPr>
        <w:t>Services and Ingress: Knative automatically creates and configures Kubernetes Services and Ingress resources to expose applications to external traffic. Developers don't need to manually configure these networking components.</w:t>
      </w:r>
    </w:p>
    <w:p w14:paraId="46230A08">
      <w:pPr>
        <w:numPr>
          <w:numId w:val="0"/>
        </w:numPr>
        <w:ind w:leftChars="0"/>
        <w:rPr>
          <w:rFonts w:hint="default"/>
          <w:lang w:val="en-US" w:eastAsia="zh-CN"/>
        </w:rPr>
      </w:pPr>
      <w:r>
        <w:rPr>
          <w:rFonts w:hint="default"/>
          <w:lang w:val="en-US" w:eastAsia="zh-CN"/>
        </w:rPr>
        <w:t>Horizontal Pod Autoscaler (HPA): Knative has its own autoscaling mechanism that is more optimized for serverless use cases, particularly scaling to zero. It abstracts away the need for developers to configure the HPA directly.</w:t>
      </w:r>
    </w:p>
    <w:p w14:paraId="13E6EADA">
      <w:pPr>
        <w:numPr>
          <w:numId w:val="0"/>
        </w:numPr>
        <w:ind w:leftChars="0"/>
        <w:rPr>
          <w:rFonts w:hint="default"/>
          <w:lang w:val="en-US" w:eastAsia="zh-CN"/>
        </w:rPr>
      </w:pPr>
      <w:r>
        <w:rPr>
          <w:rFonts w:hint="default"/>
          <w:lang w:val="en-US" w:eastAsia="zh-CN"/>
        </w:rPr>
        <w:t>This abstraction benefits developers by:</w:t>
      </w:r>
    </w:p>
    <w:p w14:paraId="74AB0781">
      <w:pPr>
        <w:numPr>
          <w:numId w:val="0"/>
        </w:numPr>
        <w:ind w:leftChars="0"/>
        <w:rPr>
          <w:rFonts w:hint="default"/>
          <w:lang w:val="en-US" w:eastAsia="zh-CN"/>
        </w:rPr>
      </w:pPr>
      <w:r>
        <w:rPr>
          <w:rFonts w:hint="default"/>
          <w:lang w:val="en-US" w:eastAsia="zh-CN"/>
        </w:rPr>
        <w:t>Simplifying the developer experience: They can deploy and manage applications with a much simpler configuration file.</w:t>
      </w:r>
    </w:p>
    <w:p w14:paraId="47D89B07">
      <w:pPr>
        <w:numPr>
          <w:numId w:val="0"/>
        </w:numPr>
        <w:ind w:leftChars="0"/>
        <w:rPr>
          <w:rFonts w:hint="default"/>
          <w:lang w:val="en-US" w:eastAsia="zh-CN"/>
        </w:rPr>
      </w:pPr>
      <w:r>
        <w:rPr>
          <w:rFonts w:hint="default"/>
          <w:lang w:val="en-US" w:eastAsia="zh-CN"/>
        </w:rPr>
        <w:t>Promoting best practices: Knative enforces a set of conventions that lead to more scalable and resilient applications.</w:t>
      </w:r>
    </w:p>
    <w:p w14:paraId="47A6413E">
      <w:pPr>
        <w:numPr>
          <w:numId w:val="0"/>
        </w:numPr>
        <w:ind w:leftChars="0"/>
        <w:rPr>
          <w:rFonts w:hint="default"/>
          <w:lang w:val="en-US" w:eastAsia="zh-CN"/>
        </w:rPr>
      </w:pPr>
      <w:r>
        <w:rPr>
          <w:rFonts w:hint="default"/>
          <w:lang w:val="en-US" w:eastAsia="zh-CN"/>
        </w:rPr>
        <w:t>Enabling faster development cycles: By hiding the underlying complexity, developers can iterate more quickly.</w:t>
      </w:r>
    </w:p>
    <w:p w14:paraId="3432FDEF">
      <w:pPr>
        <w:numPr>
          <w:ilvl w:val="0"/>
          <w:numId w:val="1"/>
        </w:numPr>
        <w:ind w:left="0" w:leftChars="0" w:firstLine="0" w:firstLineChars="0"/>
        <w:rPr>
          <w:rFonts w:hint="default"/>
          <w:lang w:val="en-US" w:eastAsia="zh-CN"/>
        </w:rPr>
      </w:pPr>
      <w:r>
        <w:rPr>
          <w:rFonts w:hint="default"/>
          <w:lang w:val="en-US" w:eastAsia="zh-CN"/>
        </w:rPr>
        <w:t>In a machine learning context, KServe's InferenceService is the primary custom resource used to deploy and manage ML models on Kubernetes. Its main function is to provide a standardized and simplified way to serve machine learning models.</w:t>
      </w:r>
    </w:p>
    <w:p w14:paraId="438C3F13">
      <w:pPr>
        <w:numPr>
          <w:numId w:val="0"/>
        </w:numPr>
        <w:ind w:leftChars="0"/>
        <w:rPr>
          <w:rFonts w:hint="default"/>
          <w:lang w:val="en-US" w:eastAsia="zh-CN"/>
        </w:rPr>
      </w:pPr>
      <w:r>
        <w:rPr>
          <w:rFonts w:hint="default"/>
          <w:lang w:val="en-US" w:eastAsia="zh-CN"/>
        </w:rPr>
        <w:t>An InferenceService simplifies deploying ML models by:</w:t>
      </w:r>
    </w:p>
    <w:p w14:paraId="41657C98">
      <w:pPr>
        <w:numPr>
          <w:numId w:val="0"/>
        </w:numPr>
        <w:ind w:leftChars="0"/>
        <w:rPr>
          <w:rFonts w:hint="default"/>
          <w:lang w:val="en-US" w:eastAsia="zh-CN"/>
        </w:rPr>
      </w:pPr>
      <w:r>
        <w:rPr>
          <w:rFonts w:hint="default"/>
          <w:lang w:val="en-US" w:eastAsia="zh-CN"/>
        </w:rPr>
        <w:t>Providing a consistent API: It offers a predictable endpoint for making predictions, regardless of the underlying ML framework (e.g., TensorFlow, PyTorch, Scikit-learn).</w:t>
      </w:r>
    </w:p>
    <w:p w14:paraId="0F38AB72">
      <w:pPr>
        <w:numPr>
          <w:numId w:val="0"/>
        </w:numPr>
        <w:ind w:leftChars="0"/>
        <w:rPr>
          <w:rFonts w:hint="default"/>
          <w:lang w:val="en-US" w:eastAsia="zh-CN"/>
        </w:rPr>
      </w:pPr>
      <w:r>
        <w:rPr>
          <w:rFonts w:hint="default"/>
          <w:lang w:val="en-US" w:eastAsia="zh-CN"/>
        </w:rPr>
        <w:t>Automating server provisioning: It automatically provisions a model server that is optimized for the specific framework being used.</w:t>
      </w:r>
    </w:p>
    <w:p w14:paraId="423A708B">
      <w:pPr>
        <w:numPr>
          <w:numId w:val="0"/>
        </w:numPr>
        <w:ind w:leftChars="0"/>
        <w:rPr>
          <w:rFonts w:hint="default"/>
          <w:lang w:val="en-US" w:eastAsia="zh-CN"/>
        </w:rPr>
      </w:pPr>
      <w:r>
        <w:rPr>
          <w:rFonts w:hint="default"/>
          <w:lang w:val="en-US" w:eastAsia="zh-CN"/>
        </w:rPr>
        <w:t>Enabling serverless scaling: By leveraging Knative, it can automatically scale the number of model serving pods up and down based on inference request traffic, including scaling to zero.</w:t>
      </w:r>
    </w:p>
    <w:p w14:paraId="07EB7C04">
      <w:pPr>
        <w:numPr>
          <w:numId w:val="0"/>
        </w:numPr>
        <w:ind w:leftChars="0"/>
        <w:rPr>
          <w:rFonts w:hint="default"/>
          <w:lang w:val="en-US" w:eastAsia="zh-CN"/>
        </w:rPr>
      </w:pPr>
      <w:r>
        <w:rPr>
          <w:rFonts w:hint="default"/>
          <w:lang w:val="en-US" w:eastAsia="zh-CN"/>
        </w:rPr>
        <w:t>Supporting advanced features: It integrates with Istio to provide features like canary deployments and explainability out of the box.</w:t>
      </w:r>
    </w:p>
    <w:p w14:paraId="0B2FAAD5">
      <w:pPr>
        <w:numPr>
          <w:ilvl w:val="0"/>
          <w:numId w:val="1"/>
        </w:numPr>
        <w:ind w:left="0" w:leftChars="0" w:firstLine="0" w:firstLineChars="0"/>
        <w:rPr>
          <w:rFonts w:hint="default"/>
          <w:lang w:val="en-US" w:eastAsia="zh-CN"/>
        </w:rPr>
      </w:pPr>
      <w:r>
        <w:rPr>
          <w:rFonts w:hint="default"/>
          <w:lang w:val="en-US" w:eastAsia="zh-CN"/>
        </w:rPr>
        <w:t>In a production ML workflow using KServe, the data flow from an incoming HTTP request to a model prediction response involves several layers:</w:t>
      </w:r>
    </w:p>
    <w:p w14:paraId="44B2D789">
      <w:pPr>
        <w:numPr>
          <w:numId w:val="0"/>
        </w:numPr>
        <w:ind w:leftChars="0"/>
        <w:rPr>
          <w:rFonts w:hint="default"/>
          <w:lang w:val="en-US" w:eastAsia="zh-CN"/>
        </w:rPr>
      </w:pPr>
      <w:r>
        <w:rPr>
          <w:rFonts w:hint="default"/>
          <w:lang w:val="en-US" w:eastAsia="zh-CN"/>
        </w:rPr>
        <w:t>Istio (Ingress Gateway): The initial HTTP request enters the Kubernetes cluster through an Istio Ingress Gateway. Istio is responsible for routing the request to the correct Knative service.</w:t>
      </w:r>
    </w:p>
    <w:p w14:paraId="18D4EB70">
      <w:pPr>
        <w:numPr>
          <w:numId w:val="0"/>
        </w:numPr>
        <w:ind w:leftChars="0"/>
        <w:rPr>
          <w:rFonts w:hint="default"/>
          <w:lang w:val="en-US" w:eastAsia="zh-CN"/>
        </w:rPr>
      </w:pPr>
      <w:r>
        <w:rPr>
          <w:rFonts w:hint="default"/>
          <w:lang w:val="en-US" w:eastAsia="zh-CN"/>
        </w:rPr>
        <w:t>Knative Serving: Knative receives the request and, if the service has scaled to zero, it will quickly provision a new pod. Knative then routes the request to the appropriate pod running the KServe InferenceService.</w:t>
      </w:r>
    </w:p>
    <w:p w14:paraId="14A09167">
      <w:pPr>
        <w:numPr>
          <w:numId w:val="0"/>
        </w:numPr>
        <w:ind w:leftChars="0"/>
        <w:rPr>
          <w:rFonts w:hint="default"/>
          <w:lang w:val="en-US" w:eastAsia="zh-CN"/>
        </w:rPr>
      </w:pPr>
      <w:r>
        <w:rPr>
          <w:rFonts w:hint="default"/>
          <w:lang w:val="en-US" w:eastAsia="zh-CN"/>
        </w:rPr>
        <w:t>KServe (InferenceService): The InferenceService pod contains two main containers:</w:t>
      </w:r>
    </w:p>
    <w:p w14:paraId="6319B6E5">
      <w:pPr>
        <w:numPr>
          <w:numId w:val="0"/>
        </w:numPr>
        <w:ind w:leftChars="0"/>
        <w:rPr>
          <w:rFonts w:hint="default"/>
          <w:lang w:val="en-US" w:eastAsia="zh-CN"/>
        </w:rPr>
      </w:pPr>
      <w:r>
        <w:rPr>
          <w:rFonts w:hint="default"/>
          <w:lang w:val="en-US" w:eastAsia="zh-CN"/>
        </w:rPr>
        <w:t>Transformer (Optional): The request first goes to a transformer container. This container is responsible for pre-processing the raw input data into the format expected by the model (e.g., converting an image to a tensor).</w:t>
      </w:r>
    </w:p>
    <w:p w14:paraId="7C4FD2A8">
      <w:pPr>
        <w:numPr>
          <w:numId w:val="0"/>
        </w:numPr>
        <w:ind w:leftChars="0"/>
        <w:rPr>
          <w:rFonts w:hint="default"/>
          <w:lang w:val="en-US" w:eastAsia="zh-CN"/>
        </w:rPr>
      </w:pPr>
      <w:r>
        <w:rPr>
          <w:rFonts w:hint="default"/>
          <w:lang w:val="en-US" w:eastAsia="zh-CN"/>
        </w:rPr>
        <w:t>Predictor: The transformed data is then sent to the predictor container, which hosts the actual machine learning model. The model performs the inference and generates a prediction.</w:t>
      </w:r>
    </w:p>
    <w:p w14:paraId="4F675601">
      <w:pPr>
        <w:numPr>
          <w:numId w:val="0"/>
        </w:numPr>
        <w:ind w:leftChars="0"/>
        <w:rPr>
          <w:rFonts w:hint="default"/>
          <w:lang w:val="en-US" w:eastAsia="zh-CN"/>
        </w:rPr>
      </w:pPr>
      <w:r>
        <w:rPr>
          <w:rFonts w:hint="default"/>
          <w:lang w:val="en-US" w:eastAsia="zh-CN"/>
        </w:rPr>
        <w:t>Transformer (Optional): The prediction from the model can then be sent back to the transformer for post-processing (e.g., converting the model's output into a human-readable format).</w:t>
      </w:r>
    </w:p>
    <w:p w14:paraId="0566EA3D">
      <w:pPr>
        <w:numPr>
          <w:numId w:val="0"/>
        </w:numPr>
        <w:ind w:leftChars="0"/>
        <w:rPr>
          <w:rFonts w:hint="default"/>
          <w:lang w:val="en-US" w:eastAsia="zh-CN"/>
        </w:rPr>
      </w:pPr>
      <w:r>
        <w:rPr>
          <w:rFonts w:hint="default"/>
          <w:lang w:val="en-US" w:eastAsia="zh-CN"/>
        </w:rPr>
        <w:t>Response Path: The final response travels back through the same layers: from the InferenceService pod, through Knative, and finally out of the Istio Ingress Gateway to the client.</w:t>
      </w:r>
    </w:p>
    <w:p w14:paraId="181CEF01">
      <w:pPr>
        <w:numPr>
          <w:numId w:val="0"/>
        </w:numPr>
        <w:ind w:leftChars="0"/>
        <w:rPr>
          <w:rFonts w:hint="default"/>
          <w:b/>
          <w:bCs/>
          <w:lang w:val="en-US" w:eastAsia="zh-CN"/>
        </w:rPr>
      </w:pPr>
      <w:r>
        <w:rPr>
          <w:rFonts w:hint="default"/>
          <w:b/>
          <w:bCs/>
          <w:lang w:val="en-US" w:eastAsia="zh-CN"/>
        </w:rPr>
        <w:t>Potential Latency Bottlenecks:</w:t>
      </w:r>
    </w:p>
    <w:p w14:paraId="69B33C33">
      <w:pPr>
        <w:numPr>
          <w:numId w:val="0"/>
        </w:numPr>
        <w:ind w:leftChars="0"/>
        <w:rPr>
          <w:rFonts w:hint="default"/>
          <w:lang w:val="en-US" w:eastAsia="zh-CN"/>
        </w:rPr>
      </w:pPr>
      <w:r>
        <w:rPr>
          <w:rFonts w:hint="default"/>
          <w:lang w:val="en-US" w:eastAsia="zh-CN"/>
        </w:rPr>
        <w:t>Cold Starts (Knative): If the service has scaled to zero, the time it takes for Knative to provision a new pod can introduce significant latency.</w:t>
      </w:r>
    </w:p>
    <w:p w14:paraId="01FE5F62">
      <w:pPr>
        <w:numPr>
          <w:numId w:val="0"/>
        </w:numPr>
        <w:ind w:leftChars="0"/>
        <w:rPr>
          <w:rFonts w:hint="default"/>
          <w:lang w:val="en-US" w:eastAsia="zh-CN"/>
        </w:rPr>
      </w:pPr>
      <w:r>
        <w:rPr>
          <w:rFonts w:hint="default"/>
          <w:lang w:val="en-US" w:eastAsia="zh-CN"/>
        </w:rPr>
        <w:t>Model Loading (KServe): The time it takes for the predictor to load a large model into memory can be a bottleneck.</w:t>
      </w:r>
    </w:p>
    <w:p w14:paraId="789FDCC0">
      <w:pPr>
        <w:numPr>
          <w:numId w:val="0"/>
        </w:numPr>
        <w:ind w:leftChars="0"/>
        <w:rPr>
          <w:rFonts w:hint="default"/>
          <w:lang w:val="en-US" w:eastAsia="zh-CN"/>
        </w:rPr>
      </w:pPr>
      <w:r>
        <w:rPr>
          <w:rFonts w:hint="default"/>
          <w:lang w:val="en-US" w:eastAsia="zh-CN"/>
        </w:rPr>
        <w:t>Data Transformation (KServe): Complex pre-processing or post-processing logic in the transformer can add to the overall latency.</w:t>
      </w:r>
    </w:p>
    <w:p w14:paraId="1CBD1937">
      <w:pPr>
        <w:numPr>
          <w:numId w:val="0"/>
        </w:numPr>
        <w:ind w:leftChars="0"/>
        <w:rPr>
          <w:rFonts w:hint="default"/>
          <w:lang w:val="en-US" w:eastAsia="zh-CN"/>
        </w:rPr>
      </w:pPr>
      <w:r>
        <w:rPr>
          <w:rFonts w:hint="default"/>
          <w:lang w:val="en-US" w:eastAsia="zh-CN"/>
        </w:rPr>
        <w:t>Network Hops (Istio/Knative): The multiple network hops between the different components can introduce small amounts of latency at each step.</w:t>
      </w:r>
    </w:p>
    <w:p w14:paraId="46539A4B">
      <w:pPr>
        <w:numPr>
          <w:ilvl w:val="0"/>
          <w:numId w:val="1"/>
        </w:numPr>
        <w:ind w:left="0" w:leftChars="0" w:firstLine="0" w:firstLineChars="0"/>
        <w:rPr>
          <w:rFonts w:hint="eastAsia"/>
          <w:lang w:val="en-US" w:eastAsia="zh-CN"/>
        </w:rPr>
      </w:pPr>
      <w:r>
        <w:rPr>
          <w:rFonts w:hint="eastAsia"/>
          <w:lang w:val="en-US" w:eastAsia="zh-CN"/>
        </w:rPr>
        <w:t xml:space="preserve"> Istio's traffic routing capabilities are highly valuable for implementing canary deployments and A/B testing in Knative and KServe environments.</w:t>
      </w:r>
    </w:p>
    <w:p w14:paraId="754C394D">
      <w:pPr>
        <w:numPr>
          <w:numId w:val="0"/>
        </w:numPr>
        <w:ind w:leftChars="0"/>
        <w:rPr>
          <w:rFonts w:hint="eastAsia"/>
          <w:lang w:val="en-US" w:eastAsia="zh-CN"/>
        </w:rPr>
      </w:pPr>
      <w:r>
        <w:rPr>
          <w:rFonts w:hint="eastAsia"/>
          <w:lang w:val="en-US" w:eastAsia="zh-CN"/>
        </w:rPr>
        <w:t>Canary Deployments: With Istio's weighted routing, you can deploy a new version of a Knative service or a KServe InferenceService and initially direct a small fraction of traffic (e.g., 1%) to it. This allows you to test the new version in a production environment with minimal impact on users. You can monitor key metrics like error rates and latency for the new version. If it performs well, you can gradually increase the traffic percentage until it handles 100% of the requests, at which point the old version can be decommissioned.</w:t>
      </w:r>
    </w:p>
    <w:p w14:paraId="7776BFE1">
      <w:pPr>
        <w:numPr>
          <w:numId w:val="0"/>
        </w:numPr>
        <w:ind w:leftChars="0"/>
        <w:rPr>
          <w:rFonts w:hint="eastAsia"/>
          <w:lang w:val="en-US" w:eastAsia="zh-CN"/>
        </w:rPr>
      </w:pPr>
      <w:r>
        <w:rPr>
          <w:rFonts w:hint="eastAsia"/>
          <w:lang w:val="en-US" w:eastAsia="zh-CN"/>
        </w:rPr>
        <w:t>A/B Testing: Similarly, you can use Istio to route specific segments of users to different versions of a service based on headers or other request properties. For example, you could route users with a specific cookie to a new version of a feature to test its effectiveness, while all other users continue to see the old version.</w:t>
      </w:r>
    </w:p>
    <w:p w14:paraId="6009ECFB">
      <w:pPr>
        <w:numPr>
          <w:numId w:val="0"/>
        </w:numPr>
        <w:ind w:leftChars="0"/>
        <w:rPr>
          <w:rFonts w:hint="eastAsia"/>
          <w:lang w:val="en-US" w:eastAsia="zh-CN"/>
        </w:rPr>
      </w:pPr>
      <w:r>
        <w:rPr>
          <w:rFonts w:hint="eastAsia"/>
          <w:lang w:val="en-US" w:eastAsia="zh-CN"/>
        </w:rPr>
        <w:t>Pros of using Istio for traffic routing compared to manual rollout strategies:</w:t>
      </w:r>
    </w:p>
    <w:p w14:paraId="3D3967BF">
      <w:pPr>
        <w:numPr>
          <w:numId w:val="0"/>
        </w:numPr>
        <w:ind w:leftChars="0"/>
        <w:rPr>
          <w:rFonts w:hint="eastAsia"/>
          <w:lang w:val="en-US" w:eastAsia="zh-CN"/>
        </w:rPr>
      </w:pPr>
      <w:r>
        <w:rPr>
          <w:rFonts w:hint="eastAsia"/>
          <w:lang w:val="en-US" w:eastAsia="zh-CN"/>
        </w:rPr>
        <w:t>Automation and Control: Istio provides a declarative and automated way to manage traffic, which is less error-prone than manual scripting.</w:t>
      </w:r>
    </w:p>
    <w:p w14:paraId="0DA9DC47">
      <w:pPr>
        <w:numPr>
          <w:numId w:val="0"/>
        </w:numPr>
        <w:ind w:leftChars="0"/>
        <w:rPr>
          <w:rFonts w:hint="eastAsia"/>
          <w:lang w:val="en-US" w:eastAsia="zh-CN"/>
        </w:rPr>
      </w:pPr>
      <w:r>
        <w:rPr>
          <w:rFonts w:hint="eastAsia"/>
          <w:lang w:val="en-US" w:eastAsia="zh-CN"/>
        </w:rPr>
        <w:t>Fine-grained Control: It allows for precise control over traffic percentages and routing rules.</w:t>
      </w:r>
    </w:p>
    <w:p w14:paraId="6B6546F9">
      <w:pPr>
        <w:numPr>
          <w:numId w:val="0"/>
        </w:numPr>
        <w:ind w:leftChars="0"/>
        <w:rPr>
          <w:rFonts w:hint="eastAsia"/>
          <w:lang w:val="en-US" w:eastAsia="zh-CN"/>
        </w:rPr>
      </w:pPr>
      <w:r>
        <w:rPr>
          <w:rFonts w:hint="eastAsia"/>
          <w:lang w:val="en-US" w:eastAsia="zh-CN"/>
        </w:rPr>
        <w:t>Observability: Istio provides detailed metrics and traces that are essential for evaluating the performance of different versions during a rollout.</w:t>
      </w:r>
    </w:p>
    <w:p w14:paraId="06639CC0">
      <w:pPr>
        <w:numPr>
          <w:numId w:val="0"/>
        </w:numPr>
        <w:ind w:leftChars="0"/>
        <w:rPr>
          <w:rFonts w:hint="eastAsia"/>
          <w:lang w:val="en-US" w:eastAsia="zh-CN"/>
        </w:rPr>
      </w:pPr>
      <w:r>
        <w:rPr>
          <w:rFonts w:hint="eastAsia"/>
          <w:lang w:val="en-US" w:eastAsia="zh-CN"/>
        </w:rPr>
        <w:t>Safety: The ability to gradually shift traffic and quickly roll back in case of issues significantly reduces the risk of deployments.</w:t>
      </w:r>
    </w:p>
    <w:p w14:paraId="7092EB86">
      <w:pPr>
        <w:numPr>
          <w:numId w:val="0"/>
        </w:numPr>
        <w:ind w:leftChars="0"/>
        <w:rPr>
          <w:rFonts w:hint="eastAsia"/>
          <w:lang w:val="en-US" w:eastAsia="zh-CN"/>
        </w:rPr>
      </w:pPr>
      <w:r>
        <w:rPr>
          <w:rFonts w:hint="eastAsia"/>
          <w:lang w:val="en-US" w:eastAsia="zh-CN"/>
        </w:rPr>
        <w:t>Cons compared to manual rollout strategies:</w:t>
      </w:r>
    </w:p>
    <w:p w14:paraId="270D4311">
      <w:pPr>
        <w:numPr>
          <w:numId w:val="0"/>
        </w:numPr>
        <w:ind w:leftChars="0"/>
        <w:rPr>
          <w:rFonts w:hint="eastAsia"/>
          <w:lang w:val="en-US" w:eastAsia="zh-CN"/>
        </w:rPr>
      </w:pPr>
      <w:bookmarkStart w:id="0" w:name="_GoBack"/>
      <w:bookmarkEnd w:id="0"/>
      <w:r>
        <w:rPr>
          <w:rFonts w:hint="eastAsia"/>
          <w:lang w:val="en-US" w:eastAsia="zh-CN"/>
        </w:rPr>
        <w:t>Complexity: Istio itself is a complex system to set up and manage.</w:t>
      </w:r>
    </w:p>
    <w:p w14:paraId="67C446CF">
      <w:pPr>
        <w:numPr>
          <w:numId w:val="0"/>
        </w:numPr>
        <w:ind w:leftChars="0"/>
        <w:rPr>
          <w:rFonts w:hint="eastAsia"/>
          <w:lang w:val="en-US" w:eastAsia="zh-CN"/>
        </w:rPr>
      </w:pPr>
      <w:r>
        <w:rPr>
          <w:rFonts w:hint="eastAsia"/>
          <w:lang w:val="en-US" w:eastAsia="zh-CN"/>
        </w:rPr>
        <w:t>Overhead: The sidecar proxies add some resource overhead to each pod.</w:t>
      </w:r>
    </w:p>
    <w:p w14:paraId="63B998BE">
      <w:pPr>
        <w:numPr>
          <w:numId w:val="0"/>
        </w:numPr>
        <w:ind w:leftChars="0"/>
        <w:rPr>
          <w:rFonts w:hint="default"/>
          <w:lang w:val="en-US" w:eastAsia="zh-CN"/>
        </w:rPr>
      </w:pPr>
      <w:r>
        <w:rPr>
          <w:rFonts w:hint="eastAsia"/>
          <w:lang w:val="en-US" w:eastAsia="zh-CN"/>
        </w:rPr>
        <w:t>Learning Curve: There is a learning curve associated with understanding and effectively using Istio's traffic management features.</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monospace">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7C7B6B"/>
    <w:multiLevelType w:val="singleLevel"/>
    <w:tmpl w:val="007C7B6B"/>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634284A"/>
    <w:rsid w:val="114662B1"/>
    <w:rsid w:val="16420577"/>
    <w:rsid w:val="215605F0"/>
    <w:rsid w:val="2ED87665"/>
    <w:rsid w:val="4CA409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Normal (Web)"/>
    <w:basedOn w:val="1"/>
    <w:uiPriority w:val="0"/>
    <w:rPr>
      <w:sz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34</TotalTime>
  <ScaleCrop>false</ScaleCrop>
  <LinksUpToDate>false</LinksUpToDate>
  <CharactersWithSpaces>0</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2025-10-22T00:34:19Z</dcterms:created>
  <dc:creator>Max</dc:creator>
  <cp:lastModifiedBy>马驰</cp:lastModifiedBy>
  <dcterms:modified xsi:type="dcterms:W3CDTF">2025-10-22T01:12:20Z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KSOTemplateDocerSaveRecord">
    <vt:lpwstr>eyJoZGlkIjoiODVjZjNkZjc2NWZhYWY3Y2MyMjQxYjU0YWIwZTQ5YTQiLCJ1c2VySWQiOiIxNjExMzA4MzcyIn0=</vt:lpwstr>
  </property>
  <property fmtid="{D5CDD505-2E9C-101B-9397-08002B2CF9AE}" pid="4" name="ICV">
    <vt:lpwstr>8612A5D597F8408D92C0D91E5319569B_12</vt:lpwstr>
  </property>
</Properties>
</file>