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224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minikube and config the environment</w:t>
      </w:r>
    </w:p>
    <w:p w14:paraId="5837A53F">
      <w:r>
        <w:drawing>
          <wp:inline distT="0" distB="0" distL="114300" distR="114300">
            <wp:extent cx="5271135" cy="2772410"/>
            <wp:effectExtent l="0" t="0" r="1206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7DD3B">
      <w:r>
        <w:drawing>
          <wp:inline distT="0" distB="0" distL="114300" distR="114300">
            <wp:extent cx="5270500" cy="563245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8B50F"/>
    <w:p w14:paraId="4851F9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 Knative Serving</w:t>
      </w:r>
    </w:p>
    <w:p w14:paraId="715F7D28">
      <w:r>
        <w:drawing>
          <wp:inline distT="0" distB="0" distL="114300" distR="114300">
            <wp:extent cx="5270500" cy="1442085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7D997"/>
    <w:p w14:paraId="6822B1A5">
      <w:r>
        <w:drawing>
          <wp:inline distT="0" distB="0" distL="114300" distR="114300">
            <wp:extent cx="5267325" cy="2332355"/>
            <wp:effectExtent l="0" t="0" r="317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F44E5">
      <w:r>
        <w:drawing>
          <wp:inline distT="0" distB="0" distL="114300" distR="114300">
            <wp:extent cx="5273040" cy="1311910"/>
            <wp:effectExtent l="0" t="0" r="1016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8DC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Config</w:t>
      </w:r>
      <w:r>
        <w:rPr>
          <w:rFonts w:ascii="宋体" w:hAnsi="宋体" w:eastAsia="宋体" w:cs="宋体"/>
          <w:sz w:val="24"/>
          <w:szCs w:val="24"/>
        </w:rPr>
        <w:t xml:space="preserve"> Knative Serving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to make</w:t>
      </w:r>
      <w:r>
        <w:rPr>
          <w:rFonts w:ascii="宋体" w:hAnsi="宋体" w:eastAsia="宋体" w:cs="宋体"/>
          <w:sz w:val="24"/>
          <w:szCs w:val="24"/>
        </w:rPr>
        <w:t xml:space="preserve"> Kourier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as default network achievement</w:t>
      </w:r>
    </w:p>
    <w:p w14:paraId="406303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Make a kourier-patch.yaml file</w:t>
      </w:r>
    </w:p>
    <w:p w14:paraId="785C41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And write:</w:t>
      </w:r>
    </w:p>
    <w:p w14:paraId="214EFA9C">
      <w:r>
        <w:drawing>
          <wp:inline distT="0" distB="0" distL="114300" distR="114300">
            <wp:extent cx="5270500" cy="1383665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1539D"/>
    <w:p w14:paraId="5FEAC9C2">
      <w:r>
        <w:drawing>
          <wp:inline distT="0" distB="0" distL="114300" distR="114300">
            <wp:extent cx="5272405" cy="299085"/>
            <wp:effectExtent l="0" t="0" r="1079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52F60">
      <w:r>
        <w:drawing>
          <wp:inline distT="0" distB="0" distL="114300" distR="114300">
            <wp:extent cx="5271770" cy="1109345"/>
            <wp:effectExtent l="0" t="0" r="1143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0C1C0">
      <w:r>
        <w:drawing>
          <wp:inline distT="0" distB="0" distL="114300" distR="114300">
            <wp:extent cx="5271770" cy="553085"/>
            <wp:effectExtent l="0" t="0" r="1143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5806B"/>
    <w:p w14:paraId="5DD81E7A">
      <w:r>
        <w:drawing>
          <wp:inline distT="0" distB="0" distL="114300" distR="114300">
            <wp:extent cx="5273675" cy="10287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E084C"/>
    <w:p w14:paraId="6119B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 Knative Eventing</w:t>
      </w:r>
    </w:p>
    <w:p w14:paraId="55AB021E">
      <w:r>
        <w:drawing>
          <wp:inline distT="0" distB="0" distL="114300" distR="114300">
            <wp:extent cx="5271135" cy="2304415"/>
            <wp:effectExtent l="0" t="0" r="1206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9EB6B">
      <w:r>
        <w:drawing>
          <wp:inline distT="0" distB="0" distL="114300" distR="114300">
            <wp:extent cx="5273040" cy="2428875"/>
            <wp:effectExtent l="0" t="0" r="1016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D9DEC">
      <w:r>
        <w:drawing>
          <wp:inline distT="0" distB="0" distL="114300" distR="114300">
            <wp:extent cx="5264150" cy="2378075"/>
            <wp:effectExtent l="0" t="0" r="635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CBDEF">
      <w:r>
        <w:drawing>
          <wp:inline distT="0" distB="0" distL="114300" distR="114300">
            <wp:extent cx="5267325" cy="2449195"/>
            <wp:effectExtent l="0" t="0" r="3175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611D3">
      <w:r>
        <w:drawing>
          <wp:inline distT="0" distB="0" distL="114300" distR="114300">
            <wp:extent cx="5274310" cy="1369060"/>
            <wp:effectExtent l="0" t="0" r="889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B9A32"/>
    <w:p w14:paraId="33B3BCAB"/>
    <w:p w14:paraId="2AF64B70"/>
    <w:p w14:paraId="03D168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Knative Functions</w:t>
      </w:r>
    </w:p>
    <w:p w14:paraId="45D6FF8C">
      <w:pPr>
        <w:rPr>
          <w:rFonts w:hint="eastAsia"/>
          <w:lang w:val="en-US" w:eastAsia="zh-CN"/>
        </w:rPr>
      </w:pPr>
    </w:p>
    <w:p w14:paraId="3FDAF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 kn CLI</w:t>
      </w:r>
    </w:p>
    <w:p w14:paraId="6CF3516B">
      <w:pPr>
        <w:rPr>
          <w:rFonts w:hint="eastAsia"/>
          <w:lang w:val="en-US" w:eastAsia="zh-CN"/>
        </w:rPr>
      </w:pPr>
    </w:p>
    <w:p w14:paraId="30187E73">
      <w:r>
        <w:drawing>
          <wp:inline distT="0" distB="0" distL="114300" distR="114300">
            <wp:extent cx="3695700" cy="1250950"/>
            <wp:effectExtent l="0" t="0" r="0" b="635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56C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 kn.exe to Path</w:t>
      </w:r>
    </w:p>
    <w:p w14:paraId="0F854F74">
      <w:r>
        <w:drawing>
          <wp:inline distT="0" distB="0" distL="114300" distR="114300">
            <wp:extent cx="5232400" cy="1930400"/>
            <wp:effectExtent l="0" t="0" r="0" b="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6CA5"/>
    <w:p w14:paraId="2D8773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 func plugin</w:t>
      </w:r>
    </w:p>
    <w:p w14:paraId="59CD650D">
      <w:r>
        <w:drawing>
          <wp:inline distT="0" distB="0" distL="114300" distR="114300">
            <wp:extent cx="3060700" cy="711200"/>
            <wp:effectExtent l="0" t="0" r="0" b="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E5A3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Rename to kn-func.exe</w:t>
      </w:r>
    </w:p>
    <w:p w14:paraId="228F606A"/>
    <w:p w14:paraId="00DB73FE">
      <w:r>
        <w:drawing>
          <wp:inline distT="0" distB="0" distL="114300" distR="114300">
            <wp:extent cx="5269865" cy="868045"/>
            <wp:effectExtent l="0" t="0" r="635" b="825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4097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795020"/>
            <wp:effectExtent l="0" t="0" r="1270" b="508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229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a function</w:t>
      </w:r>
    </w:p>
    <w:p w14:paraId="1FD940F5">
      <w:r>
        <w:drawing>
          <wp:inline distT="0" distB="0" distL="114300" distR="114300">
            <wp:extent cx="5269865" cy="395605"/>
            <wp:effectExtent l="0" t="0" r="635" b="1079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CDB10">
      <w:r>
        <w:drawing>
          <wp:inline distT="0" distB="0" distL="114300" distR="114300">
            <wp:extent cx="5268595" cy="2824480"/>
            <wp:effectExtent l="0" t="0" r="1905" b="762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DB467"/>
    <w:p w14:paraId="2AF343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Build function locally(use local registry)</w:t>
      </w:r>
    </w:p>
    <w:p w14:paraId="77462A8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014220"/>
            <wp:effectExtent l="0" t="0" r="8890" b="5080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BA5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Note: The output of this command will show the Docker build log. After the build is successful, the image my-func:latest will be stored directly in the Minikube Docker environment, and the Kubernetes cluster can pull it directly without pushing it to Docker Hub or other remote repositories. </w:t>
      </w:r>
    </w:p>
    <w:p w14:paraId="1B6A85EF">
      <w:pPr>
        <w:rPr>
          <w:rFonts w:hint="default"/>
          <w:lang w:val="en-US" w:eastAsia="zh-CN"/>
        </w:rPr>
      </w:pPr>
    </w:p>
    <w:p w14:paraId="3D5C60D1">
      <w:pPr>
        <w:rPr>
          <w:rFonts w:hint="default"/>
          <w:lang w:val="en-US" w:eastAsia="zh-CN"/>
        </w:rPr>
      </w:pPr>
    </w:p>
    <w:p w14:paraId="6D4BE06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217930"/>
            <wp:effectExtent l="0" t="0" r="0" b="1270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2D9F2">
      <w:r>
        <w:drawing>
          <wp:inline distT="0" distB="0" distL="114300" distR="114300">
            <wp:extent cx="5257800" cy="450850"/>
            <wp:effectExtent l="0" t="0" r="0" b="6350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C12C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The function has successfully run</w:t>
      </w:r>
    </w:p>
    <w:p w14:paraId="34810E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Skip the Deploying a function part</w:t>
      </w:r>
    </w:p>
    <w:p w14:paraId="6F4C2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Deploy function to to minikube</w:t>
      </w:r>
    </w:p>
    <w:p w14:paraId="68BCE93A">
      <w:pPr>
        <w:rPr>
          <w:rFonts w:hint="eastAsia"/>
          <w:lang w:val="en-US" w:eastAsia="zh-CN"/>
        </w:rPr>
      </w:pPr>
    </w:p>
    <w:p w14:paraId="4C311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Knative Serving</w:t>
      </w:r>
    </w:p>
    <w:p w14:paraId="19116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Deploying a Knative service</w:t>
      </w:r>
    </w:p>
    <w:p w14:paraId="5ABD6BF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859155"/>
            <wp:effectExtent l="0" t="0" r="3810" b="4445"/>
            <wp:docPr id="4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B24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minikube tunnel to enable windows to acccess  service inside minikube cluster </w:t>
      </w:r>
    </w:p>
    <w:p w14:paraId="6BFA9DD7">
      <w:r>
        <w:drawing>
          <wp:inline distT="0" distB="0" distL="114300" distR="114300">
            <wp:extent cx="5267960" cy="937895"/>
            <wp:effectExtent l="0" t="0" r="2540" b="1905"/>
            <wp:docPr id="2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BB2C4">
      <w:r>
        <w:drawing>
          <wp:inline distT="0" distB="0" distL="114300" distR="114300">
            <wp:extent cx="5200650" cy="2178050"/>
            <wp:effectExtent l="0" t="0" r="6350" b="6350"/>
            <wp:docPr id="3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9DCC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89560"/>
            <wp:effectExtent l="0" t="0" r="1270" b="2540"/>
            <wp:docPr id="3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A1B3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1499870"/>
            <wp:effectExtent l="0" t="0" r="4445" b="11430"/>
            <wp:docPr id="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D6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Autoscaling</w:t>
      </w:r>
    </w:p>
    <w:p w14:paraId="5FA950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List Knative Service</w:t>
      </w:r>
    </w:p>
    <w:p w14:paraId="76125EE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49250"/>
            <wp:effectExtent l="0" t="0" r="10795" b="6350"/>
            <wp:docPr id="3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40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Access Knative Service</w:t>
      </w:r>
    </w:p>
    <w:p w14:paraId="0D78087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62255"/>
            <wp:effectExtent l="0" t="0" r="8890" b="4445"/>
            <wp:docPr id="3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B087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841500"/>
            <wp:effectExtent l="0" t="0" r="635" b="0"/>
            <wp:docPr id="3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C9C88">
      <w:r>
        <w:drawing>
          <wp:inline distT="0" distB="0" distL="114300" distR="114300">
            <wp:extent cx="5270500" cy="1160780"/>
            <wp:effectExtent l="0" t="0" r="0" b="7620"/>
            <wp:docPr id="3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B1956"/>
    <w:p w14:paraId="0FCF1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Observe autosaling</w:t>
      </w:r>
    </w:p>
    <w:p w14:paraId="02DAB4B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963930"/>
            <wp:effectExtent l="0" t="0" r="8890" b="1270"/>
            <wp:docPr id="3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A17C8"/>
    <w:p w14:paraId="0E5F9995">
      <w:r>
        <w:drawing>
          <wp:inline distT="0" distB="0" distL="114300" distR="114300">
            <wp:extent cx="5269230" cy="2182495"/>
            <wp:effectExtent l="0" t="0" r="1270" b="1905"/>
            <wp:docPr id="3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79ACF"/>
    <w:p w14:paraId="27C46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Traffic splitting</w:t>
      </w:r>
    </w:p>
    <w:p w14:paraId="69AA0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Creating a new Revision</w:t>
      </w:r>
    </w:p>
    <w:p w14:paraId="3DED8D7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1393825"/>
            <wp:effectExtent l="0" t="0" r="6350" b="3175"/>
            <wp:docPr id="4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BCA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Access the new Revision</w:t>
      </w:r>
    </w:p>
    <w:p w14:paraId="17291125">
      <w:r>
        <w:drawing>
          <wp:inline distT="0" distB="0" distL="114300" distR="114300">
            <wp:extent cx="5274310" cy="2220595"/>
            <wp:effectExtent l="0" t="0" r="8890" b="1905"/>
            <wp:docPr id="4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F81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View existing Revisions</w:t>
      </w:r>
    </w:p>
    <w:p w14:paraId="0547E7E3">
      <w:r>
        <w:drawing>
          <wp:inline distT="0" distB="0" distL="114300" distR="114300">
            <wp:extent cx="5270500" cy="518160"/>
            <wp:effectExtent l="0" t="0" r="0" b="2540"/>
            <wp:docPr id="4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AD180">
      <w:pP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</w:rPr>
        <w:t>When running the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</w:rPr>
        <w:t> 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bdr w:val="none" w:color="auto" w:sz="0" w:space="0"/>
          <w:shd w:val="clear" w:fill="F5F5F5"/>
        </w:rPr>
        <w:t>kn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</w:rPr>
        <w:t> command, the relevant column is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bdr w:val="none" w:color="auto" w:sz="0" w:space="0"/>
          <w:shd w:val="clear" w:fill="F5F5F5"/>
        </w:rPr>
        <w:t>TRAFFIC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</w:rPr>
        <w:t>. You can see that 100% of traffic is going to the latest Revision,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bdr w:val="none" w:color="auto" w:sz="0" w:space="0"/>
          <w:shd w:val="clear" w:fill="F5F5F5"/>
        </w:rPr>
        <w:t>hello-00002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</w:rPr>
        <w:t>, which is on the row with the highest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bdr w:val="none" w:color="auto" w:sz="0" w:space="0"/>
          <w:shd w:val="clear" w:fill="F5F5F5"/>
        </w:rPr>
        <w:t>GENERATION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</w:rPr>
        <w:t>. 0% of traffic is going to the Revision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bdr w:val="none" w:color="auto" w:sz="0" w:space="0"/>
          <w:shd w:val="clear" w:fill="F5F5F5"/>
        </w:rPr>
        <w:t>hello-00001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</w:rPr>
        <w:t>.</w:t>
      </w:r>
    </w:p>
    <w:p w14:paraId="2FD9DDCA">
      <w:pPr>
        <w:rPr>
          <w:rFonts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</w:rPr>
        <w:t>When you create a new Revision of a Knative Service, Knative defaults to directing 100% of traffic to this latest Revision. You can change this default behavior by specifying how much traffic you want each Revision to receive.</w:t>
      </w:r>
    </w:p>
    <w:p w14:paraId="7258029B">
      <w:pP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  <w:lang w:val="en-US" w:eastAsia="zh-CN"/>
        </w:rPr>
        <w:t>Splitting traffic between Revisions</w:t>
      </w:r>
    </w:p>
    <w:p w14:paraId="5E0CD0CC">
      <w:r>
        <w:drawing>
          <wp:inline distT="0" distB="0" distL="114300" distR="114300">
            <wp:extent cx="5273675" cy="1172210"/>
            <wp:effectExtent l="0" t="0" r="9525" b="8890"/>
            <wp:docPr id="4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973C8">
      <w:r>
        <w:drawing>
          <wp:inline distT="0" distB="0" distL="114300" distR="114300">
            <wp:extent cx="5271135" cy="481965"/>
            <wp:effectExtent l="0" t="0" r="12065" b="635"/>
            <wp:docPr id="4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2851E">
      <w:r>
        <w:drawing>
          <wp:inline distT="0" distB="0" distL="114300" distR="114300">
            <wp:extent cx="4483100" cy="869950"/>
            <wp:effectExtent l="0" t="0" r="0" b="6350"/>
            <wp:docPr id="4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3B4B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908050"/>
            <wp:effectExtent l="0" t="0" r="10160" b="6350"/>
            <wp:docPr id="4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A99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Knative Eventing</w:t>
      </w:r>
    </w:p>
    <w:p w14:paraId="6105D63F">
      <w:pPr>
        <w:rPr>
          <w:rFonts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</w:rPr>
        <w:t>Knative Eventing provides you with helpful tools that can be used to create event-driven applications, by easily attaching event sources, triggers, and other options to your Knative Services</w:t>
      </w:r>
    </w:p>
    <w:p w14:paraId="3F9DB904">
      <w:pPr>
        <w:rPr>
          <w:rFonts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</w:rPr>
      </w:pPr>
    </w:p>
    <w:p w14:paraId="344056FA">
      <w:pP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  <w:lang w:val="en-US" w:eastAsia="zh-CN"/>
        </w:rPr>
        <w:t>Sources, Brokers, and Triggers</w:t>
      </w:r>
    </w:p>
    <w:p w14:paraId="495EED14">
      <w:r>
        <w:drawing>
          <wp:inline distT="0" distB="0" distL="114300" distR="114300">
            <wp:extent cx="5266055" cy="450215"/>
            <wp:effectExtent l="0" t="0" r="4445" b="6985"/>
            <wp:docPr id="4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0D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a Knative Service as a source</w:t>
      </w:r>
    </w:p>
    <w:p w14:paraId="56C13D2F">
      <w:pPr>
        <w:rPr>
          <w:rFonts w:hint="default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</w:rPr>
        <w:t>Create the CloudEvents Player Service</w:t>
      </w:r>
    </w:p>
    <w:p w14:paraId="12EDFA34">
      <w:r>
        <w:drawing>
          <wp:inline distT="0" distB="0" distL="114300" distR="114300">
            <wp:extent cx="5273675" cy="1584325"/>
            <wp:effectExtent l="0" t="0" r="9525" b="3175"/>
            <wp:docPr id="5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E0848">
      <w:pP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</w:rPr>
        <w:t>The service is now running but it doesn't know where the broker is so let's create a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</w:rPr>
        <w:t> 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D4984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D4984"/>
          <w:spacing w:val="0"/>
          <w:sz w:val="17"/>
          <w:szCs w:val="17"/>
          <w:u w:val="none"/>
          <w:shd w:val="clear" w:fill="FFFFFF"/>
        </w:rPr>
        <w:instrText xml:space="preserve"> HYPERLINK "https://knative.dev/docs/eventing/custom-event-source/sinkbinding/" </w:instrTex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D4984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D4984"/>
          <w:spacing w:val="0"/>
          <w:sz w:val="17"/>
          <w:szCs w:val="17"/>
          <w:u w:val="none"/>
          <w:shd w:val="clear" w:fill="FFFFFF"/>
        </w:rPr>
        <w:t>SinkBinding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D4984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</w:rPr>
        <w:t> between the service and the broker.</w:t>
      </w:r>
    </w:p>
    <w:p w14:paraId="6FE5E373">
      <w:r>
        <w:drawing>
          <wp:inline distT="0" distB="0" distL="114300" distR="114300">
            <wp:extent cx="5272405" cy="269875"/>
            <wp:effectExtent l="0" t="0" r="10795" b="9525"/>
            <wp:docPr id="5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789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Examining the CloudEvents Player</w:t>
      </w:r>
    </w:p>
    <w:p w14:paraId="65414D7D">
      <w:pPr>
        <w:rPr>
          <w:rFonts w:hint="default"/>
          <w:lang w:val="en-US" w:eastAsia="zh-CN"/>
        </w:rPr>
      </w:pPr>
    </w:p>
    <w:p w14:paraId="1014F60F">
      <w:r>
        <w:drawing>
          <wp:inline distT="0" distB="0" distL="114300" distR="114300">
            <wp:extent cx="5271135" cy="3157220"/>
            <wp:effectExtent l="0" t="0" r="12065" b="5080"/>
            <wp:docPr id="5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D4D75">
      <w:r>
        <w:drawing>
          <wp:inline distT="0" distB="0" distL="114300" distR="114300">
            <wp:extent cx="5273040" cy="2059305"/>
            <wp:effectExtent l="0" t="0" r="10160" b="10795"/>
            <wp:docPr id="5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B40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Sending an event</w:t>
      </w:r>
    </w:p>
    <w:p w14:paraId="18C3C496">
      <w:pPr>
        <w:rPr>
          <w:rFonts w:hint="default"/>
          <w:lang w:val="en-US" w:eastAsia="zh-CN"/>
        </w:rPr>
      </w:pPr>
    </w:p>
    <w:p w14:paraId="4B7EBD8B">
      <w:r>
        <w:drawing>
          <wp:inline distT="0" distB="0" distL="114300" distR="114300">
            <wp:extent cx="5260975" cy="2708275"/>
            <wp:effectExtent l="0" t="0" r="9525" b="9525"/>
            <wp:docPr id="54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4EA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Triggers and sinks</w:t>
      </w:r>
    </w:p>
    <w:p w14:paraId="495986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Creating first Trigger</w:t>
      </w:r>
    </w:p>
    <w:p w14:paraId="7DD9174E">
      <w:pPr>
        <w:rPr>
          <w:rFonts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</w:rPr>
        <w:t>Create a Trigger that listens for CloudEvents from the event source and places them into the sink, which is also the CloudEvents Player app.</w:t>
      </w:r>
    </w:p>
    <w:p w14:paraId="6B3E1696">
      <w:r>
        <w:drawing>
          <wp:inline distT="0" distB="0" distL="114300" distR="114300">
            <wp:extent cx="5271770" cy="237490"/>
            <wp:effectExtent l="0" t="0" r="11430" b="3810"/>
            <wp:docPr id="5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4B46A"/>
    <w:p w14:paraId="5C6EF561">
      <w:r>
        <w:drawing>
          <wp:inline distT="0" distB="0" distL="114300" distR="114300">
            <wp:extent cx="5271135" cy="2497455"/>
            <wp:effectExtent l="0" t="0" r="12065" b="4445"/>
            <wp:docPr id="5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01004">
      <w:pPr>
        <w:rPr>
          <w:rFonts w:hint="default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17"/>
          <w:szCs w:val="17"/>
          <w:shd w:val="clear" w:fill="FFFFFF"/>
        </w:rPr>
        <w:t>Now, when we go back to the CloudEvents Player and send an event, we see that CloudEvents are both sent and received by the CloudEvents Player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D0EDD"/>
    <w:rsid w:val="00EC7A04"/>
    <w:rsid w:val="013B4D07"/>
    <w:rsid w:val="03A04F32"/>
    <w:rsid w:val="03A70453"/>
    <w:rsid w:val="05450A86"/>
    <w:rsid w:val="05463C8E"/>
    <w:rsid w:val="06A967F3"/>
    <w:rsid w:val="06EC66E0"/>
    <w:rsid w:val="070B300A"/>
    <w:rsid w:val="073C1416"/>
    <w:rsid w:val="07524795"/>
    <w:rsid w:val="08971DC4"/>
    <w:rsid w:val="08D310C7"/>
    <w:rsid w:val="094025CF"/>
    <w:rsid w:val="0A2E2D1E"/>
    <w:rsid w:val="0BB20413"/>
    <w:rsid w:val="0BEB340A"/>
    <w:rsid w:val="0C213F83"/>
    <w:rsid w:val="0D8E5FAA"/>
    <w:rsid w:val="0E9A3896"/>
    <w:rsid w:val="108654B0"/>
    <w:rsid w:val="1149406E"/>
    <w:rsid w:val="130B2C99"/>
    <w:rsid w:val="143F754A"/>
    <w:rsid w:val="147771C0"/>
    <w:rsid w:val="14D709D0"/>
    <w:rsid w:val="15A1796A"/>
    <w:rsid w:val="16464985"/>
    <w:rsid w:val="1734278F"/>
    <w:rsid w:val="17B1375A"/>
    <w:rsid w:val="182C14AC"/>
    <w:rsid w:val="19744A3F"/>
    <w:rsid w:val="1A7C5269"/>
    <w:rsid w:val="1B451201"/>
    <w:rsid w:val="1C271290"/>
    <w:rsid w:val="1C705992"/>
    <w:rsid w:val="1CD203FA"/>
    <w:rsid w:val="1DAB47A7"/>
    <w:rsid w:val="1E93476F"/>
    <w:rsid w:val="1EBA2EF4"/>
    <w:rsid w:val="1F0E6A21"/>
    <w:rsid w:val="1F134049"/>
    <w:rsid w:val="1F346912"/>
    <w:rsid w:val="20282204"/>
    <w:rsid w:val="211D776A"/>
    <w:rsid w:val="21242F74"/>
    <w:rsid w:val="216A1069"/>
    <w:rsid w:val="224F6049"/>
    <w:rsid w:val="22DD5403"/>
    <w:rsid w:val="22F4099F"/>
    <w:rsid w:val="22F547E2"/>
    <w:rsid w:val="243454F7"/>
    <w:rsid w:val="245E07C6"/>
    <w:rsid w:val="245E3021"/>
    <w:rsid w:val="247C6164"/>
    <w:rsid w:val="24A720CC"/>
    <w:rsid w:val="25495698"/>
    <w:rsid w:val="26323CB8"/>
    <w:rsid w:val="269C7383"/>
    <w:rsid w:val="27D11B30"/>
    <w:rsid w:val="289C035C"/>
    <w:rsid w:val="2C1002C8"/>
    <w:rsid w:val="2C611A64"/>
    <w:rsid w:val="2CD77D84"/>
    <w:rsid w:val="2D843E66"/>
    <w:rsid w:val="2DE0494E"/>
    <w:rsid w:val="2E261ADB"/>
    <w:rsid w:val="2EDF2503"/>
    <w:rsid w:val="2F1C7E9A"/>
    <w:rsid w:val="2F7E6DAD"/>
    <w:rsid w:val="2FBF2295"/>
    <w:rsid w:val="30890978"/>
    <w:rsid w:val="30E43E01"/>
    <w:rsid w:val="30F4189D"/>
    <w:rsid w:val="30F537B2"/>
    <w:rsid w:val="31DA7664"/>
    <w:rsid w:val="33A44E48"/>
    <w:rsid w:val="34034E22"/>
    <w:rsid w:val="34A86C01"/>
    <w:rsid w:val="34AD3F1F"/>
    <w:rsid w:val="34B561E0"/>
    <w:rsid w:val="35347ACA"/>
    <w:rsid w:val="35610228"/>
    <w:rsid w:val="366C6D72"/>
    <w:rsid w:val="372F06AE"/>
    <w:rsid w:val="37A427F7"/>
    <w:rsid w:val="38166895"/>
    <w:rsid w:val="3A325BDD"/>
    <w:rsid w:val="3A86542E"/>
    <w:rsid w:val="3B0C65F0"/>
    <w:rsid w:val="3C7C31D6"/>
    <w:rsid w:val="3D4520CB"/>
    <w:rsid w:val="3DFE0BF8"/>
    <w:rsid w:val="3E121F77"/>
    <w:rsid w:val="4085718A"/>
    <w:rsid w:val="40D66E70"/>
    <w:rsid w:val="414E768F"/>
    <w:rsid w:val="416751FF"/>
    <w:rsid w:val="41764F49"/>
    <w:rsid w:val="41A95128"/>
    <w:rsid w:val="41DD28D2"/>
    <w:rsid w:val="447E79CA"/>
    <w:rsid w:val="448636F5"/>
    <w:rsid w:val="454B141F"/>
    <w:rsid w:val="45C8587B"/>
    <w:rsid w:val="466A6574"/>
    <w:rsid w:val="46A21315"/>
    <w:rsid w:val="46A3795D"/>
    <w:rsid w:val="488B00C9"/>
    <w:rsid w:val="48AB570C"/>
    <w:rsid w:val="49633B83"/>
    <w:rsid w:val="4E151D2D"/>
    <w:rsid w:val="4E2D5B2C"/>
    <w:rsid w:val="4EC77E93"/>
    <w:rsid w:val="4FE52909"/>
    <w:rsid w:val="4FF363B3"/>
    <w:rsid w:val="4FFC486B"/>
    <w:rsid w:val="506C27EE"/>
    <w:rsid w:val="51EF3302"/>
    <w:rsid w:val="53870D4D"/>
    <w:rsid w:val="5429527D"/>
    <w:rsid w:val="54C737A2"/>
    <w:rsid w:val="54E16725"/>
    <w:rsid w:val="55BB2AD2"/>
    <w:rsid w:val="571C1C97"/>
    <w:rsid w:val="572C44D0"/>
    <w:rsid w:val="5A4249ED"/>
    <w:rsid w:val="5B9F1982"/>
    <w:rsid w:val="5C311D40"/>
    <w:rsid w:val="5C335AB8"/>
    <w:rsid w:val="5CE172C2"/>
    <w:rsid w:val="5D415FB3"/>
    <w:rsid w:val="5DA01B06"/>
    <w:rsid w:val="5EC6498E"/>
    <w:rsid w:val="5EF57055"/>
    <w:rsid w:val="601D73D2"/>
    <w:rsid w:val="61740303"/>
    <w:rsid w:val="618A2648"/>
    <w:rsid w:val="61E25C21"/>
    <w:rsid w:val="639B339A"/>
    <w:rsid w:val="65E05763"/>
    <w:rsid w:val="66293AB1"/>
    <w:rsid w:val="67891049"/>
    <w:rsid w:val="6A451732"/>
    <w:rsid w:val="6B327947"/>
    <w:rsid w:val="6BBC23C0"/>
    <w:rsid w:val="6BDF70C3"/>
    <w:rsid w:val="6BF54B38"/>
    <w:rsid w:val="6D037D21"/>
    <w:rsid w:val="6F7F55DA"/>
    <w:rsid w:val="6FCE295C"/>
    <w:rsid w:val="707357E9"/>
    <w:rsid w:val="71B72167"/>
    <w:rsid w:val="734168B5"/>
    <w:rsid w:val="73B25BA5"/>
    <w:rsid w:val="741B16D0"/>
    <w:rsid w:val="743042A8"/>
    <w:rsid w:val="74785E04"/>
    <w:rsid w:val="755E374E"/>
    <w:rsid w:val="76A038F3"/>
    <w:rsid w:val="76CF22A0"/>
    <w:rsid w:val="77871A41"/>
    <w:rsid w:val="77FE2FC7"/>
    <w:rsid w:val="78A07EF6"/>
    <w:rsid w:val="78CF6711"/>
    <w:rsid w:val="78E811D1"/>
    <w:rsid w:val="798A0AC8"/>
    <w:rsid w:val="7A061747"/>
    <w:rsid w:val="7A8377B3"/>
    <w:rsid w:val="7CBE7ED8"/>
    <w:rsid w:val="7E9027D6"/>
    <w:rsid w:val="7F41310A"/>
    <w:rsid w:val="7FBA75D6"/>
    <w:rsid w:val="7FE7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5" Type="http://schemas.openxmlformats.org/officeDocument/2006/relationships/fontTable" Target="fontTable.xml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30</Words>
  <Characters>191</Characters>
  <Lines>0</Lines>
  <Paragraphs>0</Paragraphs>
  <TotalTime>19</TotalTime>
  <ScaleCrop>false</ScaleCrop>
  <LinksUpToDate>false</LinksUpToDate>
  <CharactersWithSpaces>214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2025-10-14T05:57:00Z</dcterms:created>
  <dc:creator>Max</dc:creator>
  <cp:lastModifiedBy>马驰</cp:lastModifiedBy>
  <dcterms:modified xsi:type="dcterms:W3CDTF">2025-10-14T10:53:16Z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eyJoZGlkIjoiODVjZjNkZjc2NWZhYWY3Y2MyMjQxYjU0YWIwZTQ5YTQiLCJ1c2VySWQiOiIxNjExMzA4MzcyIn0=</vt:lpwstr>
  </property>
  <property fmtid="{D5CDD505-2E9C-101B-9397-08002B2CF9AE}" pid="4" name="ICV">
    <vt:lpwstr>35293499177E41B8AE9670910ACF43BA_12</vt:lpwstr>
  </property>
</Properties>
</file>