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3E7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Install kubectl, helm,curl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Windows environment:</w:t>
      </w:r>
    </w:p>
    <w:p w14:paraId="05976B3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628015"/>
            <wp:effectExtent l="0" t="0" r="12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88E1">
      <w:r>
        <w:drawing>
          <wp:inline distT="0" distB="0" distL="114300" distR="114300">
            <wp:extent cx="5273675" cy="5340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65F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WSL environment:</w:t>
      </w:r>
    </w:p>
    <w:p w14:paraId="2B1105A1">
      <w:r>
        <w:drawing>
          <wp:inline distT="0" distB="0" distL="114300" distR="114300">
            <wp:extent cx="5266690" cy="1243330"/>
            <wp:effectExtent l="0" t="0" r="381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C675"/>
    <w:p w14:paraId="12812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Install Kserve Quickstart Environment</w:t>
      </w:r>
    </w:p>
    <w:p w14:paraId="098BA445">
      <w:r>
        <w:drawing>
          <wp:inline distT="0" distB="0" distL="114300" distR="114300">
            <wp:extent cx="5271770" cy="2591435"/>
            <wp:effectExtent l="0" t="0" r="11430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D1FC">
      <w:r>
        <w:drawing>
          <wp:inline distT="0" distB="0" distL="114300" distR="114300">
            <wp:extent cx="5271770" cy="871855"/>
            <wp:effectExtent l="0" t="0" r="1143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866E">
      <w:r>
        <w:drawing>
          <wp:inline distT="0" distB="0" distL="114300" distR="114300">
            <wp:extent cx="5271135" cy="684530"/>
            <wp:effectExtent l="0" t="0" r="1206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A551">
      <w:r>
        <w:drawing>
          <wp:inline distT="0" distB="0" distL="114300" distR="114300">
            <wp:extent cx="5267960" cy="3374390"/>
            <wp:effectExtent l="0" t="0" r="254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5788">
      <w:r>
        <w:drawing>
          <wp:inline distT="0" distB="0" distL="114300" distR="114300">
            <wp:extent cx="5266055" cy="1349375"/>
            <wp:effectExtent l="0" t="0" r="4445" b="952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2177">
      <w:r>
        <w:drawing>
          <wp:inline distT="0" distB="0" distL="114300" distR="114300">
            <wp:extent cx="5272405" cy="1303020"/>
            <wp:effectExtent l="0" t="0" r="10795" b="508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5358">
      <w:r>
        <w:drawing>
          <wp:inline distT="0" distB="0" distL="114300" distR="114300">
            <wp:extent cx="5272405" cy="2614295"/>
            <wp:effectExtent l="0" t="0" r="10795" b="19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1F17">
      <w:r>
        <w:drawing>
          <wp:inline distT="0" distB="0" distL="114300" distR="114300">
            <wp:extent cx="5266690" cy="927100"/>
            <wp:effectExtent l="0" t="0" r="381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7B6F">
      <w:r>
        <w:drawing>
          <wp:inline distT="0" distB="0" distL="114300" distR="114300">
            <wp:extent cx="5268595" cy="451485"/>
            <wp:effectExtent l="0" t="0" r="1905" b="571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214A"/>
    <w:p w14:paraId="155EA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 predictive Inference Service</w:t>
      </w:r>
    </w:p>
    <w:p w14:paraId="4B05C1D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 namespace</w:t>
      </w:r>
    </w:p>
    <w:p w14:paraId="41C1B734">
      <w:pPr>
        <w:numPr>
          <w:numId w:val="0"/>
        </w:numPr>
      </w:pPr>
      <w:r>
        <w:drawing>
          <wp:inline distT="0" distB="0" distL="114300" distR="114300">
            <wp:extent cx="5270500" cy="314960"/>
            <wp:effectExtent l="0" t="0" r="0" b="254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A57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Create an Inference service</w:t>
      </w:r>
    </w:p>
    <w:p w14:paraId="369EE11B">
      <w:pPr>
        <w:numPr>
          <w:numId w:val="0"/>
        </w:numPr>
        <w:ind w:leftChars="0"/>
      </w:pPr>
      <w:r>
        <w:drawing>
          <wp:inline distT="0" distB="0" distL="114300" distR="114300">
            <wp:extent cx="5271770" cy="3058795"/>
            <wp:effectExtent l="0" t="0" r="11430" b="190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C94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Check Inference service status</w:t>
      </w:r>
    </w:p>
    <w:p w14:paraId="437BEFAC">
      <w:pPr>
        <w:numPr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393A34"/>
          <w:spacing w:val="0"/>
          <w:sz w:val="15"/>
          <w:szCs w:val="15"/>
          <w:shd w:val="clear" w:fill="F6F8FA"/>
        </w:rPr>
      </w:pPr>
      <w:r>
        <w:rPr>
          <w:rFonts w:ascii="Consolas" w:hAnsi="Consolas" w:eastAsia="Consolas" w:cs="Consolas"/>
          <w:i w:val="0"/>
          <w:iCs w:val="0"/>
          <w:caps w:val="0"/>
          <w:color w:val="393A34"/>
          <w:spacing w:val="0"/>
          <w:sz w:val="15"/>
          <w:szCs w:val="15"/>
          <w:shd w:val="clear" w:fill="F6F8FA"/>
        </w:rPr>
        <w:t>kubectl get inferenceservices sklearn-iris -n kserve-test</w:t>
      </w:r>
    </w:p>
    <w:p w14:paraId="2116924F">
      <w:pPr>
        <w:numPr>
          <w:numId w:val="0"/>
        </w:numPr>
        <w:ind w:leftChars="0"/>
      </w:pPr>
      <w:r>
        <w:drawing>
          <wp:inline distT="0" distB="0" distL="114300" distR="114300">
            <wp:extent cx="5266690" cy="319405"/>
            <wp:effectExtent l="0" t="0" r="3810" b="1079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48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 for a while</w:t>
      </w:r>
    </w:p>
    <w:p w14:paraId="0C9357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44170"/>
            <wp:effectExtent l="0" t="0" r="2540" b="1143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BB48">
      <w:pPr>
        <w:numPr>
          <w:numId w:val="0"/>
        </w:numPr>
        <w:ind w:leftChars="0"/>
      </w:pPr>
      <w:r>
        <w:drawing>
          <wp:inline distT="0" distB="0" distL="114300" distR="114300">
            <wp:extent cx="5268595" cy="229235"/>
            <wp:effectExtent l="0" t="0" r="1905" b="1206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0157">
      <w:pPr>
        <w:numPr>
          <w:numId w:val="0"/>
        </w:numPr>
        <w:ind w:leftChars="0"/>
      </w:pPr>
    </w:p>
    <w:p w14:paraId="6878492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determine the ingress IP and ports</w:t>
      </w:r>
    </w:p>
    <w:p w14:paraId="54FA2A5B">
      <w:pPr>
        <w:numPr>
          <w:numId w:val="0"/>
        </w:numPr>
        <w:ind w:leftChars="0"/>
      </w:pPr>
      <w:r>
        <w:drawing>
          <wp:inline distT="0" distB="0" distL="114300" distR="114300">
            <wp:extent cx="5265420" cy="228600"/>
            <wp:effectExtent l="0" t="0" r="5080" b="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F3B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Minikube doesn't connect to cloud providers (such as AWS, GCP, and Azure) to automatically assign an external public IP address.</w:t>
      </w:r>
    </w:p>
    <w:p w14:paraId="1637797D">
      <w:pPr>
        <w:numPr>
          <w:numId w:val="0"/>
        </w:numPr>
        <w:ind w:leftChars="0"/>
        <w:rPr>
          <w:rFonts w:hint="eastAsia"/>
        </w:rPr>
      </w:pPr>
    </w:p>
    <w:p w14:paraId="4DC40C58">
      <w:pPr>
        <w:numPr>
          <w:numId w:val="0"/>
        </w:numPr>
        <w:ind w:leftChars="0"/>
      </w:pPr>
      <w:r>
        <w:rPr>
          <w:rFonts w:hint="eastAsia"/>
        </w:rPr>
        <w:t>Services of the LoadBalancer type in Minikube don't automatically obtain an external IP address, but they still expose the service through a NodePort.</w:t>
      </w:r>
    </w:p>
    <w:p w14:paraId="1E207641">
      <w:pPr>
        <w:numPr>
          <w:numId w:val="0"/>
        </w:numPr>
        <w:ind w:leftChars="0"/>
      </w:pPr>
      <w:r>
        <w:drawing>
          <wp:inline distT="0" distB="0" distL="114300" distR="114300">
            <wp:extent cx="5269865" cy="1060450"/>
            <wp:effectExtent l="0" t="0" r="635" b="635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0229">
      <w:pPr>
        <w:numPr>
          <w:numId w:val="0"/>
        </w:numPr>
        <w:ind w:leftChars="0"/>
      </w:pPr>
    </w:p>
    <w:p w14:paraId="4E4534EC">
      <w:pPr>
        <w:numPr>
          <w:numId w:val="0"/>
        </w:numPr>
        <w:ind w:leftChars="0"/>
      </w:pPr>
      <w:r>
        <w:drawing>
          <wp:inline distT="0" distB="0" distL="114300" distR="114300">
            <wp:extent cx="5268595" cy="1288415"/>
            <wp:effectExtent l="0" t="0" r="1905" b="698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C0C2">
      <w:pPr>
        <w:numPr>
          <w:numId w:val="0"/>
        </w:numPr>
        <w:ind w:leftChars="0"/>
      </w:pPr>
      <w:r>
        <w:drawing>
          <wp:inline distT="0" distB="0" distL="114300" distR="114300">
            <wp:extent cx="5267325" cy="1709420"/>
            <wp:effectExtent l="0" t="0" r="3175" b="508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7EA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192FDFB">
      <w:pPr>
        <w:numPr>
          <w:numId w:val="0"/>
        </w:numPr>
        <w:ind w:leftChars="0"/>
      </w:pPr>
      <w:r>
        <w:drawing>
          <wp:inline distT="0" distB="0" distL="114300" distR="114300">
            <wp:extent cx="5016500" cy="1460500"/>
            <wp:effectExtent l="0" t="0" r="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9A7F">
      <w:pPr>
        <w:numPr>
          <w:numId w:val="0"/>
        </w:numPr>
        <w:ind w:leftChars="0"/>
      </w:pPr>
    </w:p>
    <w:p w14:paraId="1A974E47">
      <w:pPr>
        <w:numPr>
          <w:numId w:val="0"/>
        </w:numPr>
        <w:ind w:leftChars="0"/>
      </w:pPr>
      <w:r>
        <w:drawing>
          <wp:inline distT="0" distB="0" distL="114300" distR="114300">
            <wp:extent cx="5271770" cy="2658110"/>
            <wp:effectExtent l="0" t="0" r="11430" b="889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7873">
      <w:pPr>
        <w:numPr>
          <w:numId w:val="0"/>
        </w:numPr>
        <w:ind w:leftChars="0"/>
      </w:pPr>
    </w:p>
    <w:p w14:paraId="7DE055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original InferenceService and create a new one</w:t>
      </w:r>
    </w:p>
    <w:p w14:paraId="0A7B1514">
      <w:pPr>
        <w:numPr>
          <w:numId w:val="0"/>
        </w:numPr>
        <w:ind w:leftChars="0"/>
      </w:pPr>
      <w:r>
        <w:drawing>
          <wp:inline distT="0" distB="0" distL="114300" distR="114300">
            <wp:extent cx="5271770" cy="1840865"/>
            <wp:effectExtent l="0" t="0" r="11430" b="63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0742">
      <w:pPr>
        <w:numPr>
          <w:numId w:val="0"/>
        </w:numPr>
        <w:ind w:leftChars="0"/>
      </w:pPr>
    </w:p>
    <w:p w14:paraId="56CCBF4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Wait for initializing</w:t>
      </w:r>
    </w:p>
    <w:p w14:paraId="317C917D">
      <w:pPr>
        <w:numPr>
          <w:numId w:val="0"/>
        </w:numPr>
        <w:ind w:leftChars="0"/>
      </w:pPr>
      <w:r>
        <w:drawing>
          <wp:inline distT="0" distB="0" distL="114300" distR="114300">
            <wp:extent cx="5269230" cy="2376805"/>
            <wp:effectExtent l="0" t="0" r="1270" b="1079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EE41">
      <w:pPr>
        <w:numPr>
          <w:numId w:val="0"/>
        </w:numPr>
        <w:ind w:leftChars="0"/>
      </w:pPr>
      <w:r>
        <w:drawing>
          <wp:inline distT="0" distB="0" distL="114300" distR="114300">
            <wp:extent cx="5270500" cy="2225040"/>
            <wp:effectExtent l="0" t="0" r="0" b="1016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B2C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Check the new inferenceservice status</w:t>
      </w:r>
    </w:p>
    <w:p w14:paraId="0DA36152">
      <w:pPr>
        <w:numPr>
          <w:numId w:val="0"/>
        </w:numPr>
        <w:ind w:leftChars="0"/>
      </w:pPr>
      <w:r>
        <w:drawing>
          <wp:inline distT="0" distB="0" distL="114300" distR="114300">
            <wp:extent cx="5265420" cy="243840"/>
            <wp:effectExtent l="0" t="0" r="5080" b="1016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19C0">
      <w:pPr>
        <w:numPr>
          <w:numId w:val="0"/>
        </w:numPr>
        <w:ind w:leftChars="0"/>
      </w:pPr>
      <w:r>
        <w:rPr>
          <w:rFonts w:hint="eastAsia" w:ascii="Helvetica" w:hAnsi="Helvetica" w:eastAsia="宋体" w:cs="Helvetica"/>
          <w:i w:val="0"/>
          <w:iCs w:val="0"/>
          <w:color w:val="1C1E21"/>
          <w:spacing w:val="0"/>
          <w:sz w:val="16"/>
          <w:szCs w:val="16"/>
          <w:lang w:val="en-US" w:eastAsia="zh-CN"/>
        </w:rPr>
        <w:t>O</w:t>
      </w:r>
      <w:r>
        <w:rPr>
          <w:rFonts w:hint="eastAsia" w:ascii="Helvetica" w:hAnsi="Helvetica" w:eastAsia="宋体" w:cs="Helvetica"/>
          <w:i w:val="0"/>
          <w:iCs w:val="0"/>
          <w:caps w:val="0"/>
          <w:color w:val="1C1E21"/>
          <w:spacing w:val="0"/>
          <w:sz w:val="16"/>
          <w:szCs w:val="16"/>
          <w:lang w:val="en-US" w:eastAsia="zh-CN"/>
        </w:rPr>
        <w:t xml:space="preserve">ur </w:t>
      </w:r>
      <w:r>
        <w:rPr>
          <w:rFonts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kubernetes cluster is</w:t>
      </w:r>
      <w:r>
        <w:rPr>
          <w:rFonts w:hint="eastAsia" w:ascii="Helvetica" w:hAnsi="Helvetica" w:eastAsia="宋体" w:cs="Helvetica"/>
          <w:i w:val="0"/>
          <w:iCs w:val="0"/>
          <w:caps w:val="0"/>
          <w:color w:val="1C1E21"/>
          <w:spacing w:val="0"/>
          <w:sz w:val="16"/>
          <w:szCs w:val="16"/>
          <w:lang w:val="en-US" w:eastAsia="zh-CN"/>
        </w:rPr>
        <w:t xml:space="preserve"> not</w:t>
      </w:r>
      <w:r>
        <w:rPr>
          <w:rFonts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 xml:space="preserve"> running in an environment that supports external load balancers</w:t>
      </w:r>
    </w:p>
    <w:p w14:paraId="64F951F1">
      <w:pPr>
        <w:numPr>
          <w:numId w:val="0"/>
        </w:numPr>
        <w:ind w:leftChars="0"/>
      </w:pPr>
      <w:r>
        <w:drawing>
          <wp:inline distT="0" distB="0" distL="114300" distR="114300">
            <wp:extent cx="5266055" cy="240665"/>
            <wp:effectExtent l="0" t="0" r="4445" b="63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A687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 </w:t>
      </w:r>
      <w:r>
        <w:rPr>
          <w:rFonts w:hint="eastAsia" w:ascii="Helvetica" w:hAnsi="Helvetica" w:eastAsia="宋体" w:cs="Helvetica"/>
          <w:i w:val="0"/>
          <w:iCs w:val="0"/>
          <w:color w:val="1C1E21"/>
          <w:spacing w:val="0"/>
          <w:sz w:val="16"/>
          <w:szCs w:val="16"/>
          <w:lang w:val="en-US" w:eastAsia="zh-CN"/>
        </w:rPr>
        <w:t>S</w:t>
      </w:r>
      <w:r>
        <w:rPr>
          <w:rFonts w:hint="eastAsia" w:ascii="Helvetica" w:hAnsi="Helvetica" w:eastAsia="宋体" w:cs="Helvetica"/>
          <w:i w:val="0"/>
          <w:iCs w:val="0"/>
          <w:caps w:val="0"/>
          <w:color w:val="1C1E21"/>
          <w:spacing w:val="0"/>
          <w:sz w:val="16"/>
          <w:szCs w:val="16"/>
          <w:lang w:val="en-US" w:eastAsia="zh-CN"/>
        </w:rPr>
        <w:t xml:space="preserve">o we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do </w:t>
      </w:r>
      <w:r>
        <w:rPr>
          <w:rStyle w:val="4"/>
          <w:rFonts w:ascii="Consolas" w:hAnsi="Consolas" w:eastAsia="Consolas" w:cs="Consolas"/>
          <w:i w:val="0"/>
          <w:iCs w:val="0"/>
          <w:caps w:val="0"/>
          <w:color w:val="1C1E21"/>
          <w:spacing w:val="0"/>
          <w:sz w:val="15"/>
          <w:szCs w:val="15"/>
          <w:bdr w:val="none" w:color="auto" w:sz="0" w:space="0"/>
          <w:shd w:val="clear" w:fill="F6F7F8"/>
        </w:rPr>
        <w:t>Port Forward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 for testing purposes.</w:t>
      </w:r>
    </w:p>
    <w:p w14:paraId="7946367D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kubectl port-forward: This command establishes a secure TCP tunnel between your local machine (localhost) and the istio-ingressgateway Service within the Kubernetes cluster.</w:t>
      </w:r>
    </w:p>
    <w:p w14:paraId="6335F5AC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</w:p>
    <w:p w14:paraId="70F953B2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Traffic forwarding: This command forwards all traffic sent to your local machine (localhost:8080) through this tunnel, unmodified, to the Istio gateway (istio-ingressgateway) within the cluster on port 80.</w:t>
      </w:r>
    </w:p>
    <w:p w14:paraId="3B87D55D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</w:p>
    <w:p w14:paraId="6FB48097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curl request:</w:t>
      </w:r>
    </w:p>
    <w:p w14:paraId="07BF7F6F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</w:p>
    <w:p w14:paraId="2D9F76AE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Your curl command sends a request to http://localhost:8080 (your local machine).</w:t>
      </w:r>
    </w:p>
    <w:p w14:paraId="42B6B1E1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</w:p>
    <w:p w14:paraId="1FE82033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This request is captured by port-forward and forwarded to the Istio gateway within the cluster.</w:t>
      </w:r>
    </w:p>
    <w:p w14:paraId="40ED81C7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</w:p>
    <w:p w14:paraId="6E52E0D2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Key Point: The -H "Host: ${SERVICE_HOSTNAME}" HTTP header tells the Istio gateway, "Although this request is coming from localhost, please pretend it's destined for ${SERVICE_HOSTNAME} (e.g., sklearn-iris.kserve-test.example.com)."</w:t>
      </w:r>
    </w:p>
    <w:p w14:paraId="1F27BAFC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</w:p>
    <w:p w14:paraId="55768198"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E21"/>
          <w:spacing w:val="0"/>
          <w:sz w:val="16"/>
          <w:szCs w:val="16"/>
        </w:rPr>
        <w:t>Based on this Host header information, the Istio gateway correctly routes the request to the sklearn-iris inference service created by KServe.</w:t>
      </w:r>
    </w:p>
    <w:p w14:paraId="42C0707A">
      <w:pPr>
        <w:numPr>
          <w:numId w:val="0"/>
        </w:numPr>
        <w:ind w:leftChars="0"/>
      </w:pPr>
      <w:r>
        <w:drawing>
          <wp:inline distT="0" distB="0" distL="114300" distR="114300">
            <wp:extent cx="5269230" cy="394970"/>
            <wp:effectExtent l="0" t="0" r="1270" b="1143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4535">
      <w:pPr>
        <w:numPr>
          <w:numId w:val="0"/>
        </w:numPr>
        <w:ind w:leftChars="0"/>
      </w:pPr>
      <w:r>
        <w:drawing>
          <wp:inline distT="0" distB="0" distL="114300" distR="114300">
            <wp:extent cx="4692650" cy="406400"/>
            <wp:effectExtent l="0" t="0" r="6350" b="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0A35">
      <w:pPr>
        <w:numPr>
          <w:numId w:val="0"/>
        </w:numPr>
        <w:ind w:leftChars="0"/>
      </w:pPr>
      <w:r>
        <w:drawing>
          <wp:inline distT="0" distB="0" distL="114300" distR="114300">
            <wp:extent cx="4127500" cy="1009650"/>
            <wp:effectExtent l="0" t="0" r="0" b="635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5F0D">
      <w:pPr>
        <w:numPr>
          <w:numId w:val="0"/>
        </w:numPr>
        <w:ind w:leftChars="0"/>
      </w:pPr>
      <w:r>
        <w:drawing>
          <wp:inline distT="0" distB="0" distL="114300" distR="114300">
            <wp:extent cx="5270500" cy="233045"/>
            <wp:effectExtent l="0" t="0" r="0" b="8255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8BF4">
      <w:pPr>
        <w:numPr>
          <w:numId w:val="0"/>
        </w:numPr>
        <w:ind w:leftChars="0"/>
      </w:pPr>
      <w:r>
        <w:drawing>
          <wp:inline distT="0" distB="0" distL="114300" distR="114300">
            <wp:extent cx="5265420" cy="538480"/>
            <wp:effectExtent l="0" t="0" r="5080" b="7620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B99C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Prepare the iris-input.json file</w:t>
      </w:r>
      <w:bookmarkStart w:id="0" w:name="_GoBack"/>
      <w:bookmarkEnd w:id="0"/>
    </w:p>
    <w:p w14:paraId="49B6F7DB">
      <w:pPr>
        <w:numPr>
          <w:numId w:val="0"/>
        </w:numPr>
        <w:ind w:leftChars="0"/>
      </w:pPr>
      <w:r>
        <w:drawing>
          <wp:inline distT="0" distB="0" distL="114300" distR="114300">
            <wp:extent cx="3727450" cy="1905000"/>
            <wp:effectExtent l="0" t="0" r="6350" b="0"/>
            <wp:docPr id="3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2C3D">
      <w:pPr>
        <w:numPr>
          <w:numId w:val="0"/>
        </w:numPr>
        <w:ind w:leftChars="0"/>
      </w:pPr>
      <w:r>
        <w:drawing>
          <wp:inline distT="0" distB="0" distL="114300" distR="114300">
            <wp:extent cx="5269865" cy="1443355"/>
            <wp:effectExtent l="0" t="0" r="635" b="4445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FCD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This indicates that the server (Istio/Envoy) received your Content-Type: application/json header and attempted to parse the data you sent ( $jsonData ) as JSON. However, it failed at line 2, column 3.</w:t>
      </w:r>
    </w:p>
    <w:p w14:paraId="7BE6052F">
      <w:pPr>
        <w:numPr>
          <w:numId w:val="0"/>
        </w:numPr>
        <w:ind w:leftChars="0"/>
        <w:rPr>
          <w:rFonts w:hint="eastAsia"/>
        </w:rPr>
      </w:pPr>
    </w:p>
    <w:p w14:paraId="6EB0174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This almost certainly means that your $jsonData variable contains multiple lines (for example, indented "pretty" JSON), rather than the single-line, compressed JSON string the server expects.</w:t>
      </w:r>
    </w:p>
    <w:p w14:paraId="1284A6C6">
      <w:pPr>
        <w:numPr>
          <w:numId w:val="0"/>
        </w:numPr>
        <w:ind w:leftChars="0"/>
        <w:rPr>
          <w:rFonts w:hint="eastAsia"/>
        </w:rPr>
      </w:pPr>
    </w:p>
    <w:p w14:paraId="690991E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When you loaded iris-input.json using Get-Content -Raw , it preserved all line breaks (\r\n) in the file. When you passed this multi-line string to curl.exe using -d "$jsonData" , these line breaks were sent along, causing the server-side JSON parsing to fail.</w:t>
      </w:r>
    </w:p>
    <w:p w14:paraId="58CCE62B">
      <w:pPr>
        <w:numPr>
          <w:numId w:val="0"/>
        </w:numPr>
        <w:ind w:leftChars="0"/>
        <w:rPr>
          <w:rFonts w:hint="eastAsia"/>
        </w:rPr>
      </w:pPr>
    </w:p>
    <w:p w14:paraId="0170D18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Solution:</w:t>
      </w:r>
    </w:p>
    <w:p w14:paraId="226C4E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Instead of pre-reading the file contents in PowerShell, use curl's @ syntax to let curl.exe read the file itself. This is consistent with the logic of your original Bash script (-d @./iris-input.json).</w:t>
      </w:r>
    </w:p>
    <w:p w14:paraId="095329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curl.exe knows how to handle -d "@filename" correctly. It reads the file, (usually) strips out newlines, and POSTs it as a single block of data. This completely bypasses the PowerShell variable and newline issues.</w:t>
      </w:r>
    </w:p>
    <w:p w14:paraId="3D9B7266">
      <w:pPr>
        <w:numPr>
          <w:numId w:val="0"/>
        </w:numPr>
        <w:ind w:leftChars="0"/>
      </w:pPr>
      <w:r>
        <w:drawing>
          <wp:inline distT="0" distB="0" distL="114300" distR="114300">
            <wp:extent cx="5259070" cy="1405890"/>
            <wp:effectExtent l="0" t="0" r="11430" b="3810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BD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Finally success</w:t>
      </w:r>
    </w:p>
    <w:p w14:paraId="3F4994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We </w:t>
      </w:r>
      <w:r>
        <w:rPr>
          <w:rFonts w:hint="default"/>
          <w:lang w:val="en-US" w:eastAsia="zh-CN"/>
        </w:rPr>
        <w:t>see two predictions returned (i.e. {"predictions": [1, 1]}). Both sets of data points sent for inference correspond to the flower with index 1. In this case, the model predicts that both flowers are "Iris Versicolour".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B39E1"/>
    <w:multiLevelType w:val="singleLevel"/>
    <w:tmpl w:val="91BB39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311A"/>
    <w:rsid w:val="03C13565"/>
    <w:rsid w:val="06FD08ED"/>
    <w:rsid w:val="071F2B04"/>
    <w:rsid w:val="07E55609"/>
    <w:rsid w:val="0A075D0B"/>
    <w:rsid w:val="0A851326"/>
    <w:rsid w:val="0DCB6F7B"/>
    <w:rsid w:val="0E3177FA"/>
    <w:rsid w:val="0F296723"/>
    <w:rsid w:val="0F3D3F7D"/>
    <w:rsid w:val="0F4B48EC"/>
    <w:rsid w:val="0FC149A6"/>
    <w:rsid w:val="12AD1419"/>
    <w:rsid w:val="138403CC"/>
    <w:rsid w:val="14015CF6"/>
    <w:rsid w:val="143C4803"/>
    <w:rsid w:val="16422DC8"/>
    <w:rsid w:val="1A622137"/>
    <w:rsid w:val="1ABC48F0"/>
    <w:rsid w:val="1C1D316C"/>
    <w:rsid w:val="1C817B9F"/>
    <w:rsid w:val="1D2B3667"/>
    <w:rsid w:val="1E17386D"/>
    <w:rsid w:val="1F51312D"/>
    <w:rsid w:val="21076199"/>
    <w:rsid w:val="217C6B87"/>
    <w:rsid w:val="231132FF"/>
    <w:rsid w:val="24155071"/>
    <w:rsid w:val="2A6401B8"/>
    <w:rsid w:val="2AAB5DE7"/>
    <w:rsid w:val="2AD27817"/>
    <w:rsid w:val="2B1A4D1A"/>
    <w:rsid w:val="2B30064C"/>
    <w:rsid w:val="2DD9710F"/>
    <w:rsid w:val="2E572537"/>
    <w:rsid w:val="320C1861"/>
    <w:rsid w:val="338F44F8"/>
    <w:rsid w:val="33E228F6"/>
    <w:rsid w:val="3518676F"/>
    <w:rsid w:val="357A0096"/>
    <w:rsid w:val="3E2148E6"/>
    <w:rsid w:val="3E6B4874"/>
    <w:rsid w:val="3E8B6E96"/>
    <w:rsid w:val="3EBB0897"/>
    <w:rsid w:val="3F3B5CA6"/>
    <w:rsid w:val="444430DC"/>
    <w:rsid w:val="44E126D9"/>
    <w:rsid w:val="45F91CA4"/>
    <w:rsid w:val="46BA7686"/>
    <w:rsid w:val="46F26E20"/>
    <w:rsid w:val="4780267D"/>
    <w:rsid w:val="48A2546D"/>
    <w:rsid w:val="499917D4"/>
    <w:rsid w:val="4B133808"/>
    <w:rsid w:val="4E0062C6"/>
    <w:rsid w:val="4F9D7B44"/>
    <w:rsid w:val="50827466"/>
    <w:rsid w:val="52426781"/>
    <w:rsid w:val="5281293D"/>
    <w:rsid w:val="54D1488D"/>
    <w:rsid w:val="560826E9"/>
    <w:rsid w:val="57E5652D"/>
    <w:rsid w:val="57E722A5"/>
    <w:rsid w:val="5C1F3637"/>
    <w:rsid w:val="5CB02760"/>
    <w:rsid w:val="5D5E6B65"/>
    <w:rsid w:val="5E354DB9"/>
    <w:rsid w:val="61046AAC"/>
    <w:rsid w:val="62D141B7"/>
    <w:rsid w:val="62DF24F0"/>
    <w:rsid w:val="63974B7F"/>
    <w:rsid w:val="647F7489"/>
    <w:rsid w:val="665B6338"/>
    <w:rsid w:val="675F710A"/>
    <w:rsid w:val="68D128E1"/>
    <w:rsid w:val="6B1C1E0E"/>
    <w:rsid w:val="6B1C3522"/>
    <w:rsid w:val="6DDF784E"/>
    <w:rsid w:val="6EEC2C67"/>
    <w:rsid w:val="6FC565D0"/>
    <w:rsid w:val="70CB2853"/>
    <w:rsid w:val="714B0200"/>
    <w:rsid w:val="74736F42"/>
    <w:rsid w:val="75FE45EA"/>
    <w:rsid w:val="76ED62F7"/>
    <w:rsid w:val="774802BD"/>
    <w:rsid w:val="786C6182"/>
    <w:rsid w:val="79FE62EE"/>
    <w:rsid w:val="7AAB2866"/>
    <w:rsid w:val="7B93308D"/>
    <w:rsid w:val="7C8021FC"/>
    <w:rsid w:val="7CC24F7F"/>
    <w:rsid w:val="7DB3217D"/>
    <w:rsid w:val="7DC425BD"/>
    <w:rsid w:val="7E64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</Words>
  <Characters>58</Characters>
  <Lines>0</Lines>
  <Paragraphs>0</Paragraphs>
  <TotalTime>438</TotalTime>
  <ScaleCrop>false</ScaleCrop>
  <LinksUpToDate>false</LinksUpToDate>
  <CharactersWithSpaces>62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2025-10-21T12:15:00Z</dcterms:created>
  <dc:creator>Max</dc:creator>
  <cp:lastModifiedBy>马驰</cp:lastModifiedBy>
  <dcterms:modified xsi:type="dcterms:W3CDTF">2025-10-23T14:05:08Z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eyJoZGlkIjoiODVjZjNkZjc2NWZhYWY3Y2MyMjQxYjU0YWIwZTQ5YTQiLCJ1c2VySWQiOiIxNjExMzA4MzcyIn0=</vt:lpwstr>
  </property>
  <property fmtid="{D5CDD505-2E9C-101B-9397-08002B2CF9AE}" pid="4" name="ICV">
    <vt:lpwstr>EEC8C5A21DB74CB19EFABE71019453F3_12</vt:lpwstr>
  </property>
</Properties>
</file>