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Borders>
          <w:top w:val="single" w:sz="6" w:space="0" w:color="063C41"/>
          <w:left w:val="single" w:sz="6" w:space="0" w:color="063C41"/>
          <w:bottom w:val="single" w:sz="6" w:space="0" w:color="063C41"/>
          <w:right w:val="single" w:sz="6" w:space="0" w:color="063C41"/>
          <w:insideH w:val="single" w:sz="6" w:space="0" w:color="063C41"/>
          <w:insideV w:val="single" w:sz="6" w:space="0" w:color="063C41"/>
        </w:tblBorders>
      </w:tblPr>
      <w:tblGrid>
        <w:gridCol w:w="10368"/>
      </w:tblGrid>
      <w:tr>
        <w:tc>
          <w:tcPr>
            <w:tcW w:type="dxa" w:w="10368"/>
            <w:shd w:fill="063C41"/>
          </w:tcPr>
          <w:p>
            <w:pPr>
              <w:spacing w:before="560" w:after="40"/>
              <w:jc w:val="center"/>
            </w:pPr>
            <w:r>
              <w:rPr>
                <w:b/>
                <w:color w:val="FFFFFF"/>
                <w:sz w:val="72"/>
              </w:rPr>
              <w:t>AFYALINK</w:t>
            </w:r>
          </w:p>
          <w:p>
            <w:pPr>
              <w:spacing w:after="40"/>
              <w:jc w:val="center"/>
            </w:pPr>
            <w:r>
              <w:rPr>
                <w:b/>
                <w:color w:val="FFFFFF"/>
                <w:sz w:val="40"/>
              </w:rPr>
              <w:t>Project Blueprint and Engineering Workplan</w:t>
            </w:r>
          </w:p>
          <w:p>
            <w:pPr>
              <w:spacing w:after="40"/>
              <w:jc w:val="center"/>
            </w:pPr>
            <w:r>
              <w:rPr>
                <w:color w:val="D9F7F1"/>
                <w:sz w:val="22"/>
              </w:rPr>
              <w:t>A secure platform linking healthcare professionals, regulatory bodies, and employing facilities</w:t>
            </w:r>
          </w:p>
          <w:p>
            <w:pPr>
              <w:spacing w:after="40"/>
              <w:jc w:val="center"/>
            </w:pPr>
            <w:r>
              <w:rPr>
                <w:color w:val="FFFFFF"/>
                <w:sz w:val="20"/>
              </w:rPr>
              <w:t>Prepared for: Afyalink Founding / Engineering Team</w:t>
              <w:br/>
              <w:t>Version: 1.0</w:t>
              <w:br/>
              <w:t>Date: May 2026</w:t>
            </w:r>
          </w:p>
        </w:tc>
      </w:tr>
    </w:tbl>
    <w:p/>
    <w:tbl>
      <w:tblPr>
        <w:tblW w:type="auto" w:w="0"/>
        <w:jc w:val="center"/>
        <w:tblLayout w:type="autofit"/>
        <w:tblLook w:firstColumn="1" w:firstRow="1" w:lastColumn="0" w:lastRow="0" w:noHBand="0" w:noVBand="1" w:val="04A0"/>
        <w:tblBorders>
          <w:top w:val="single" w:sz="8" w:space="0" w:color="1BA784"/>
          <w:left w:val="single" w:sz="8" w:space="0" w:color="1BA784"/>
          <w:bottom w:val="single" w:sz="8" w:space="0" w:color="1BA784"/>
          <w:right w:val="single" w:sz="8" w:space="0" w:color="1BA784"/>
          <w:insideH w:val="single" w:sz="8" w:space="0" w:color="1BA784"/>
          <w:insideV w:val="single" w:sz="8" w:space="0" w:color="1BA784"/>
        </w:tblBorders>
      </w:tblPr>
      <w:tblGrid>
        <w:gridCol w:w="10368"/>
      </w:tblGrid>
      <w:tr>
        <w:tc>
          <w:tcPr>
            <w:tcW w:type="dxa" w:w="10368"/>
            <w:shd w:fill="F0FDF4"/>
          </w:tcPr>
          <w:p>
            <w:pPr>
              <w:spacing w:after="40"/>
            </w:pPr>
            <w:r>
              <w:rPr>
                <w:b/>
                <w:color w:val="063C41"/>
                <w:sz w:val="21"/>
              </w:rPr>
              <w:t>Document purpose</w:t>
            </w:r>
          </w:p>
          <w:p>
            <w:pPr>
              <w:spacing w:after="40"/>
            </w:pPr>
            <w:r>
              <w:rPr>
                <w:color w:val="1F2937"/>
                <w:sz w:val="18"/>
              </w:rPr>
              <w:t>This document converts the Afyalink idea into a buildable product and engineering plan. It defines the business workflow, platform modules, recommended frameworks, database structure, security design, implementation roadmap, and a detailed Milestone 1 delivery plan.</w:t>
            </w:r>
          </w:p>
        </w:tc>
      </w:tr>
    </w:tbl>
    <w:tbl>
      <w:tblPr>
        <w:tblW w:type="auto" w:w="0"/>
        <w:jc w:val="center"/>
        <w:tblLayout w:type="autofit"/>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368"/>
      </w:tblGrid>
      <w:tr>
        <w:tc>
          <w:tcPr>
            <w:tcW w:type="dxa" w:w="10368"/>
            <w:shd w:fill="FFF7ED"/>
          </w:tcPr>
          <w:p>
            <w:pPr>
              <w:spacing w:after="40"/>
            </w:pPr>
            <w:r>
              <w:rPr>
                <w:b/>
                <w:color w:val="063C41"/>
                <w:sz w:val="21"/>
              </w:rPr>
              <w:t>Important security note</w:t>
            </w:r>
          </w:p>
          <w:p>
            <w:pPr>
              <w:spacing w:after="40"/>
            </w:pPr>
            <w:r>
              <w:rPr>
                <w:color w:val="1F2937"/>
                <w:sz w:val="18"/>
              </w:rPr>
              <w:t>The platform can block downloads, disable obvious browser actions, use private file delivery, and apply visible watermarks. However, no web platform can technically guarantee that screenshots or external phone photos are impossible. Afyalink should combine technical controls, watermarking, audit logs, contracts, and legal terms.</w:t>
            </w:r>
          </w:p>
        </w:tc>
      </w:tr>
    </w:tbl>
    <w:p>
      <w:r>
        <w:br w:type="page"/>
      </w:r>
    </w:p>
    <w:p>
      <w:pPr>
        <w:pStyle w:val="Heading1"/>
      </w:pPr>
      <w:r>
        <w:t>Contents</w:t>
      </w:r>
    </w:p>
    <w:p>
      <w:pPr>
        <w:ind w:left="360" w:hanging="360"/>
      </w:pPr>
      <w:r>
        <w:rPr>
          <w:b/>
        </w:rPr>
        <w:t xml:space="preserve">1. </w:t>
      </w:r>
      <w:r>
        <w:t>Executive Summary</w:t>
      </w:r>
    </w:p>
    <w:p>
      <w:pPr>
        <w:ind w:left="360" w:hanging="360"/>
      </w:pPr>
      <w:r>
        <w:rPr>
          <w:b/>
        </w:rPr>
        <w:t xml:space="preserve">2. </w:t>
      </w:r>
      <w:r>
        <w:t>Product Vision and Business Model</w:t>
      </w:r>
    </w:p>
    <w:p>
      <w:pPr>
        <w:ind w:left="360" w:hanging="360"/>
      </w:pPr>
      <w:r>
        <w:rPr>
          <w:b/>
        </w:rPr>
        <w:t xml:space="preserve">3. </w:t>
      </w:r>
      <w:r>
        <w:t>Regulatory and Compliance Foundation</w:t>
      </w:r>
    </w:p>
    <w:p>
      <w:pPr>
        <w:ind w:left="360" w:hanging="360"/>
      </w:pPr>
      <w:r>
        <w:rPr>
          <w:b/>
        </w:rPr>
        <w:t xml:space="preserve">4. </w:t>
      </w:r>
      <w:r>
        <w:t>Stakeholders, User Roles, and Permissions</w:t>
      </w:r>
    </w:p>
    <w:p>
      <w:pPr>
        <w:ind w:left="360" w:hanging="360"/>
      </w:pPr>
      <w:r>
        <w:rPr>
          <w:b/>
        </w:rPr>
        <w:t xml:space="preserve">5. </w:t>
      </w:r>
      <w:r>
        <w:t>Product Modules and User Journeys</w:t>
      </w:r>
    </w:p>
    <w:p>
      <w:pPr>
        <w:ind w:left="360" w:hanging="360"/>
      </w:pPr>
      <w:r>
        <w:rPr>
          <w:b/>
        </w:rPr>
        <w:t xml:space="preserve">6. </w:t>
      </w:r>
      <w:r>
        <w:t>Engineering Architecture</w:t>
      </w:r>
    </w:p>
    <w:p>
      <w:pPr>
        <w:ind w:left="360" w:hanging="360"/>
      </w:pPr>
      <w:r>
        <w:rPr>
          <w:b/>
        </w:rPr>
        <w:t xml:space="preserve">7. </w:t>
      </w:r>
      <w:r>
        <w:t>Recommended Frameworks and Technology Stack</w:t>
      </w:r>
    </w:p>
    <w:p>
      <w:pPr>
        <w:ind w:left="360" w:hanging="360"/>
      </w:pPr>
      <w:r>
        <w:rPr>
          <w:b/>
        </w:rPr>
        <w:t xml:space="preserve">8. </w:t>
      </w:r>
      <w:r>
        <w:t>Security, Privacy, and Document Protection</w:t>
      </w:r>
    </w:p>
    <w:p>
      <w:pPr>
        <w:ind w:left="360" w:hanging="360"/>
      </w:pPr>
      <w:r>
        <w:rPr>
          <w:b/>
        </w:rPr>
        <w:t xml:space="preserve">9. </w:t>
      </w:r>
      <w:r>
        <w:t>Data Model and Core Database Tables</w:t>
      </w:r>
    </w:p>
    <w:p>
      <w:pPr>
        <w:ind w:left="360" w:hanging="360"/>
      </w:pPr>
      <w:r>
        <w:rPr>
          <w:b/>
        </w:rPr>
        <w:t xml:space="preserve">10. </w:t>
      </w:r>
      <w:r>
        <w:t>API and Integration Design</w:t>
      </w:r>
    </w:p>
    <w:p>
      <w:pPr>
        <w:ind w:left="360" w:hanging="360"/>
      </w:pPr>
      <w:r>
        <w:rPr>
          <w:b/>
        </w:rPr>
        <w:t xml:space="preserve">11. </w:t>
      </w:r>
      <w:r>
        <w:t>Verification, Interview, and Recommendation Workflows</w:t>
      </w:r>
    </w:p>
    <w:p>
      <w:pPr>
        <w:ind w:left="360" w:hanging="360"/>
      </w:pPr>
      <w:r>
        <w:rPr>
          <w:b/>
        </w:rPr>
        <w:t xml:space="preserve">12. </w:t>
      </w:r>
      <w:r>
        <w:t>Milestone Roadmap</w:t>
      </w:r>
    </w:p>
    <w:p>
      <w:pPr>
        <w:ind w:left="360" w:hanging="360"/>
      </w:pPr>
      <w:r>
        <w:rPr>
          <w:b/>
        </w:rPr>
        <w:t xml:space="preserve">13. </w:t>
      </w:r>
      <w:r>
        <w:t>Milestone 1 Detailed Build Plan</w:t>
      </w:r>
    </w:p>
    <w:p>
      <w:pPr>
        <w:ind w:left="360" w:hanging="360"/>
      </w:pPr>
      <w:r>
        <w:rPr>
          <w:b/>
        </w:rPr>
        <w:t xml:space="preserve">14. </w:t>
      </w:r>
      <w:r>
        <w:t>Delivery Team, Testing, Risks, and References</w:t>
      </w:r>
    </w:p>
    <w:p>
      <w:pPr>
        <w:pStyle w:val="Heading1"/>
      </w:pPr>
      <w:r>
        <w:t>1. Executive Summary</w:t>
      </w:r>
    </w:p>
    <w:p>
      <w:r>
        <w:t>Afyalink is designed as a trust infrastructure layer for healthcare staffing. The platform receives applications from healthcare professionals, captures their credentials, verifies those credentials with relevant regulatory bodies, interviews the professionals at a fee, and publishes approved candidates to paying healthcare facilities in a controlled read-only portal.</w:t>
      </w:r>
    </w:p>
    <w:p>
      <w:r>
        <w:t>The platform’s core value is not just recruitment. It is verified trust: facility managers should be able to view a candidate’s license status, credential evidence, interview marks, Afyalink recommendation, and availability without downloading or misusing sensitive records.</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304"/>
            <w:shd w:fill="0A5C63"/>
            <w:vAlign w:val="center"/>
          </w:tcPr>
          <w:p>
            <w:pPr>
              <w:spacing w:after="40"/>
              <w:jc w:val="left"/>
            </w:pPr>
            <w:r/>
            <w:r>
              <w:rPr>
                <w:b/>
                <w:color w:val="FFFFFF"/>
                <w:sz w:val="17"/>
              </w:rPr>
              <w:t>Strategic Area</w:t>
            </w:r>
          </w:p>
        </w:tc>
        <w:tc>
          <w:tcPr>
            <w:tcW w:type="dxa" w:w="8352"/>
            <w:shd w:fill="0A5C63"/>
            <w:vAlign w:val="center"/>
          </w:tcPr>
          <w:p>
            <w:pPr>
              <w:spacing w:after="40"/>
              <w:jc w:val="left"/>
            </w:pPr>
            <w:r/>
            <w:r>
              <w:rPr>
                <w:b/>
                <w:color w:val="FFFFFF"/>
                <w:sz w:val="17"/>
              </w:rPr>
              <w:t>Afyalink Position</w:t>
            </w:r>
          </w:p>
        </w:tc>
      </w:tr>
      <w:tr>
        <w:tc>
          <w:tcPr>
            <w:tcW w:type="dxa" w:w="2304"/>
            <w:vAlign w:val="top"/>
          </w:tcPr>
          <w:p>
            <w:pPr>
              <w:spacing w:after="40"/>
              <w:jc w:val="left"/>
            </w:pPr>
            <w:r/>
            <w:r>
              <w:rPr>
                <w:b/>
                <w:color w:val="063C41"/>
                <w:sz w:val="17"/>
              </w:rPr>
              <w:t>Market role</w:t>
            </w:r>
          </w:p>
        </w:tc>
        <w:tc>
          <w:tcPr>
            <w:tcW w:type="dxa" w:w="8352"/>
            <w:vAlign w:val="top"/>
          </w:tcPr>
          <w:p>
            <w:pPr>
              <w:spacing w:after="40"/>
              <w:jc w:val="left"/>
            </w:pPr>
            <w:r/>
            <w:r>
              <w:rPr>
                <w:b w:val="0"/>
                <w:color w:val="111827"/>
                <w:sz w:val="17"/>
              </w:rPr>
              <w:t>Credential verification, professional screening, interview scoring, and healthcare facility matching.</w:t>
            </w:r>
          </w:p>
        </w:tc>
      </w:tr>
      <w:tr>
        <w:tc>
          <w:tcPr>
            <w:tcW w:type="dxa" w:w="2304"/>
            <w:vAlign w:val="top"/>
            <w:shd w:fill="F3F7F7"/>
          </w:tcPr>
          <w:p>
            <w:pPr>
              <w:spacing w:after="40"/>
              <w:jc w:val="left"/>
            </w:pPr>
            <w:r/>
            <w:r>
              <w:rPr>
                <w:b/>
                <w:color w:val="063C41"/>
                <w:sz w:val="17"/>
              </w:rPr>
              <w:t>Main customers</w:t>
            </w:r>
          </w:p>
        </w:tc>
        <w:tc>
          <w:tcPr>
            <w:tcW w:type="dxa" w:w="8352"/>
            <w:vAlign w:val="top"/>
            <w:shd w:fill="F3F7F7"/>
          </w:tcPr>
          <w:p>
            <w:pPr>
              <w:spacing w:after="40"/>
              <w:jc w:val="left"/>
            </w:pPr>
            <w:r/>
            <w:r>
              <w:rPr>
                <w:b w:val="0"/>
                <w:color w:val="111827"/>
                <w:sz w:val="17"/>
              </w:rPr>
              <w:t>Healthcare facilities, clinics, hospitals, pharmacies, laboratories, NGOs, and health programs needing trusted professionals.</w:t>
            </w:r>
          </w:p>
        </w:tc>
      </w:tr>
      <w:tr>
        <w:tc>
          <w:tcPr>
            <w:tcW w:type="dxa" w:w="2304"/>
            <w:vAlign w:val="top"/>
          </w:tcPr>
          <w:p>
            <w:pPr>
              <w:spacing w:after="40"/>
              <w:jc w:val="left"/>
            </w:pPr>
            <w:r/>
            <w:r>
              <w:rPr>
                <w:b/>
                <w:color w:val="063C41"/>
                <w:sz w:val="17"/>
              </w:rPr>
              <w:t>Main supply users</w:t>
            </w:r>
          </w:p>
        </w:tc>
        <w:tc>
          <w:tcPr>
            <w:tcW w:type="dxa" w:w="8352"/>
            <w:vAlign w:val="top"/>
          </w:tcPr>
          <w:p>
            <w:pPr>
              <w:spacing w:after="40"/>
              <w:jc w:val="left"/>
            </w:pPr>
            <w:r/>
            <w:r>
              <w:rPr>
                <w:b w:val="0"/>
                <w:color w:val="111827"/>
                <w:sz w:val="17"/>
              </w:rPr>
              <w:t>Healthcare professionals seeking verified placement visibility and improved employability.</w:t>
            </w:r>
          </w:p>
        </w:tc>
      </w:tr>
      <w:tr>
        <w:tc>
          <w:tcPr>
            <w:tcW w:type="dxa" w:w="2304"/>
            <w:vAlign w:val="top"/>
            <w:shd w:fill="F3F7F7"/>
          </w:tcPr>
          <w:p>
            <w:pPr>
              <w:spacing w:after="40"/>
              <w:jc w:val="left"/>
            </w:pPr>
            <w:r/>
            <w:r>
              <w:rPr>
                <w:b/>
                <w:color w:val="063C41"/>
                <w:sz w:val="17"/>
              </w:rPr>
              <w:t>Revenue streams</w:t>
            </w:r>
          </w:p>
        </w:tc>
        <w:tc>
          <w:tcPr>
            <w:tcW w:type="dxa" w:w="8352"/>
            <w:vAlign w:val="top"/>
            <w:shd w:fill="F3F7F7"/>
          </w:tcPr>
          <w:p>
            <w:pPr>
              <w:spacing w:after="40"/>
              <w:jc w:val="left"/>
            </w:pPr>
            <w:r/>
            <w:r>
              <w:rPr>
                <w:b w:val="0"/>
                <w:color w:val="111827"/>
                <w:sz w:val="17"/>
              </w:rPr>
              <w:t>Professional application/interview fees, facility subscriptions, appointment booking fees, recommendation packages, and premium verification reports.</w:t>
            </w:r>
          </w:p>
        </w:tc>
      </w:tr>
      <w:tr>
        <w:tc>
          <w:tcPr>
            <w:tcW w:type="dxa" w:w="2304"/>
            <w:vAlign w:val="top"/>
          </w:tcPr>
          <w:p>
            <w:pPr>
              <w:spacing w:after="40"/>
              <w:jc w:val="left"/>
            </w:pPr>
            <w:r/>
            <w:r>
              <w:rPr>
                <w:b/>
                <w:color w:val="063C41"/>
                <w:sz w:val="17"/>
              </w:rPr>
              <w:t>Engineering focus</w:t>
            </w:r>
          </w:p>
        </w:tc>
        <w:tc>
          <w:tcPr>
            <w:tcW w:type="dxa" w:w="8352"/>
            <w:vAlign w:val="top"/>
          </w:tcPr>
          <w:p>
            <w:pPr>
              <w:spacing w:after="40"/>
              <w:jc w:val="left"/>
            </w:pPr>
            <w:r/>
            <w:r>
              <w:rPr>
                <w:b w:val="0"/>
                <w:color w:val="111827"/>
                <w:sz w:val="17"/>
              </w:rPr>
              <w:t>Security, private document handling, auditability, regulatory workflow tracking, reliable payments, and scalable portal architecture.</w:t>
            </w:r>
          </w:p>
        </w:tc>
      </w:tr>
      <w:tr>
        <w:tc>
          <w:tcPr>
            <w:tcW w:type="dxa" w:w="2304"/>
            <w:vAlign w:val="top"/>
            <w:shd w:fill="F3F7F7"/>
          </w:tcPr>
          <w:p>
            <w:pPr>
              <w:spacing w:after="40"/>
              <w:jc w:val="left"/>
            </w:pPr>
            <w:r/>
            <w:r>
              <w:rPr>
                <w:b/>
                <w:color w:val="063C41"/>
                <w:sz w:val="17"/>
              </w:rPr>
              <w:t>MVP goal</w:t>
            </w:r>
          </w:p>
        </w:tc>
        <w:tc>
          <w:tcPr>
            <w:tcW w:type="dxa" w:w="8352"/>
            <w:vAlign w:val="top"/>
            <w:shd w:fill="F3F7F7"/>
          </w:tcPr>
          <w:p>
            <w:pPr>
              <w:spacing w:after="40"/>
              <w:jc w:val="left"/>
            </w:pPr>
            <w:r/>
            <w:r>
              <w:rPr>
                <w:b w:val="0"/>
                <w:color w:val="111827"/>
                <w:sz w:val="17"/>
              </w:rPr>
              <w:t>Launch professional onboarding, credential intake, consent capture, payment confirmation, and admin review before building facility access.</w:t>
            </w:r>
          </w:p>
        </w:tc>
      </w:tr>
    </w:tbl>
    <w:tbl>
      <w:tblPr>
        <w:tblW w:type="auto" w:w="0"/>
        <w:jc w:val="center"/>
        <w:tblLayout w:type="autofit"/>
        <w:tblLook w:firstColumn="1" w:firstRow="1" w:lastColumn="0" w:lastRow="0" w:noHBand="0" w:noVBand="1" w:val="04A0"/>
        <w:tblBorders>
          <w:top w:val="single" w:sz="8" w:space="0" w:color="1BA784"/>
          <w:left w:val="single" w:sz="8" w:space="0" w:color="1BA784"/>
          <w:bottom w:val="single" w:sz="8" w:space="0" w:color="1BA784"/>
          <w:right w:val="single" w:sz="8" w:space="0" w:color="1BA784"/>
          <w:insideH w:val="single" w:sz="8" w:space="0" w:color="1BA784"/>
          <w:insideV w:val="single" w:sz="8" w:space="0" w:color="1BA784"/>
        </w:tblBorders>
      </w:tblPr>
      <w:tblGrid>
        <w:gridCol w:w="10368"/>
      </w:tblGrid>
      <w:tr>
        <w:tc>
          <w:tcPr>
            <w:tcW w:type="dxa" w:w="10368"/>
            <w:shd w:fill="EAF6F4"/>
          </w:tcPr>
          <w:p>
            <w:pPr>
              <w:spacing w:after="40"/>
            </w:pPr>
            <w:r>
              <w:rPr>
                <w:b/>
                <w:color w:val="063C41"/>
                <w:sz w:val="21"/>
              </w:rPr>
              <w:t>Recommended build philosophy</w:t>
            </w:r>
          </w:p>
          <w:p>
            <w:pPr>
              <w:spacing w:after="40"/>
            </w:pPr>
            <w:r>
              <w:rPr>
                <w:color w:val="1F2937"/>
                <w:sz w:val="18"/>
              </w:rPr>
              <w:t>Build Afyalink first as a secure modular monolith with clean internal modules. This keeps delivery fast while preserving a path to future microservices if traffic, integrations, or team size grows.</w:t>
            </w:r>
          </w:p>
        </w:tc>
      </w:tr>
    </w:tbl>
    <w:p>
      <w:pPr>
        <w:pStyle w:val="Heading1"/>
      </w:pPr>
      <w:r>
        <w:t>2. Product Vision and Business Model</w:t>
      </w:r>
    </w:p>
    <w:p>
      <w:pPr>
        <w:pStyle w:val="Heading2"/>
      </w:pPr>
      <w:r>
        <w:t>2.1 Vision Statement</w:t>
      </w:r>
    </w:p>
    <w:p>
      <w:r>
        <w:t>To become the trusted verification and staffing bridge between healthcare professionals, healthcare regulatory bodies, and facilities that employ clinical talent.</w:t>
      </w:r>
    </w:p>
    <w:p>
      <w:pPr>
        <w:pStyle w:val="Heading2"/>
      </w:pPr>
      <w:r>
        <w:t>2.2 Core Objectives</w:t>
      </w:r>
    </w:p>
    <w:p>
      <w:pPr>
        <w:pStyle w:val="ListBullet"/>
      </w:pPr>
      <w:r>
        <w:rPr>
          <w:b/>
        </w:rPr>
        <w:t xml:space="preserve">Trust: </w:t>
      </w:r>
      <w:r>
        <w:t>Help facilities make safer hiring decisions using verified credentials and structured interview results.</w:t>
      </w:r>
    </w:p>
    <w:p>
      <w:pPr>
        <w:pStyle w:val="ListBullet"/>
      </w:pPr>
      <w:r>
        <w:rPr>
          <w:b/>
        </w:rPr>
        <w:t xml:space="preserve">Speed: </w:t>
      </w:r>
      <w:r>
        <w:t>Reduce the time facilities spend checking documents manually.</w:t>
      </w:r>
    </w:p>
    <w:p>
      <w:pPr>
        <w:pStyle w:val="ListBullet"/>
      </w:pPr>
      <w:r>
        <w:rPr>
          <w:b/>
        </w:rPr>
        <w:t xml:space="preserve">Compliance: </w:t>
      </w:r>
      <w:r>
        <w:t>Create a documented, auditable process for professional verification and facility access.</w:t>
      </w:r>
    </w:p>
    <w:p>
      <w:pPr>
        <w:pStyle w:val="ListBullet"/>
      </w:pPr>
      <w:r>
        <w:rPr>
          <w:b/>
        </w:rPr>
        <w:t xml:space="preserve">Professional visibility: </w:t>
      </w:r>
      <w:r>
        <w:t>Give qualified professionals a credible verified profile that increases placement opportunities.</w:t>
      </w:r>
    </w:p>
    <w:p>
      <w:pPr>
        <w:pStyle w:val="ListBullet"/>
      </w:pPr>
      <w:r>
        <w:rPr>
          <w:b/>
        </w:rPr>
        <w:t xml:space="preserve">Data protection: </w:t>
      </w:r>
      <w:r>
        <w:t>Protect personal and professional records using private storage, consent, role-based access, and audit logs.</w:t>
      </w:r>
    </w:p>
    <w:p>
      <w:pPr>
        <w:pStyle w:val="Heading2"/>
      </w:pPr>
      <w:r>
        <w:t>2.3 Revenue Model</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2160"/>
            <w:shd w:fill="0A5C63"/>
            <w:vAlign w:val="center"/>
          </w:tcPr>
          <w:p>
            <w:pPr>
              <w:spacing w:after="40"/>
              <w:jc w:val="left"/>
            </w:pPr>
            <w:r/>
            <w:r>
              <w:rPr>
                <w:b/>
                <w:color w:val="FFFFFF"/>
                <w:sz w:val="16"/>
              </w:rPr>
              <w:t>Revenue Item</w:t>
            </w:r>
          </w:p>
        </w:tc>
        <w:tc>
          <w:tcPr>
            <w:tcW w:type="dxa" w:w="1584"/>
            <w:shd w:fill="0A5C63"/>
            <w:vAlign w:val="center"/>
          </w:tcPr>
          <w:p>
            <w:pPr>
              <w:spacing w:after="40"/>
              <w:jc w:val="left"/>
            </w:pPr>
            <w:r/>
            <w:r>
              <w:rPr>
                <w:b/>
                <w:color w:val="FFFFFF"/>
                <w:sz w:val="16"/>
              </w:rPr>
              <w:t>Who Pays</w:t>
            </w:r>
          </w:p>
        </w:tc>
        <w:tc>
          <w:tcPr>
            <w:tcW w:type="dxa" w:w="5184"/>
            <w:shd w:fill="0A5C63"/>
            <w:vAlign w:val="center"/>
          </w:tcPr>
          <w:p>
            <w:pPr>
              <w:spacing w:after="40"/>
              <w:jc w:val="left"/>
            </w:pPr>
            <w:r/>
            <w:r>
              <w:rPr>
                <w:b/>
                <w:color w:val="FFFFFF"/>
                <w:sz w:val="16"/>
              </w:rPr>
              <w:t>Description</w:t>
            </w:r>
          </w:p>
        </w:tc>
        <w:tc>
          <w:tcPr>
            <w:tcW w:type="dxa" w:w="1584"/>
            <w:shd w:fill="0A5C63"/>
            <w:vAlign w:val="center"/>
          </w:tcPr>
          <w:p>
            <w:pPr>
              <w:spacing w:after="40"/>
              <w:jc w:val="left"/>
            </w:pPr>
            <w:r/>
            <w:r>
              <w:rPr>
                <w:b/>
                <w:color w:val="FFFFFF"/>
                <w:sz w:val="16"/>
              </w:rPr>
              <w:t>MVP Priority</w:t>
            </w:r>
          </w:p>
        </w:tc>
      </w:tr>
      <w:tr>
        <w:tc>
          <w:tcPr>
            <w:tcW w:type="dxa" w:w="2160"/>
            <w:vAlign w:val="top"/>
          </w:tcPr>
          <w:p>
            <w:pPr>
              <w:spacing w:after="40"/>
              <w:jc w:val="left"/>
            </w:pPr>
            <w:r/>
            <w:r>
              <w:rPr>
                <w:b/>
                <w:color w:val="063C41"/>
                <w:sz w:val="16"/>
              </w:rPr>
              <w:t>Application / interview fee</w:t>
            </w:r>
          </w:p>
        </w:tc>
        <w:tc>
          <w:tcPr>
            <w:tcW w:type="dxa" w:w="1584"/>
            <w:vAlign w:val="top"/>
          </w:tcPr>
          <w:p>
            <w:pPr>
              <w:spacing w:after="40"/>
              <w:jc w:val="left"/>
            </w:pPr>
            <w:r/>
            <w:r>
              <w:rPr>
                <w:b w:val="0"/>
                <w:color w:val="111827"/>
                <w:sz w:val="16"/>
              </w:rPr>
              <w:t>Professional</w:t>
            </w:r>
          </w:p>
        </w:tc>
        <w:tc>
          <w:tcPr>
            <w:tcW w:type="dxa" w:w="5184"/>
            <w:vAlign w:val="top"/>
          </w:tcPr>
          <w:p>
            <w:pPr>
              <w:spacing w:after="40"/>
              <w:jc w:val="left"/>
            </w:pPr>
            <w:r/>
            <w:r>
              <w:rPr>
                <w:b w:val="0"/>
                <w:color w:val="111827"/>
                <w:sz w:val="16"/>
              </w:rPr>
              <w:t>Fee paid before Afyalink reviews credentials and conducts screening interview.</w:t>
            </w:r>
          </w:p>
        </w:tc>
        <w:tc>
          <w:tcPr>
            <w:tcW w:type="dxa" w:w="1584"/>
            <w:vAlign w:val="top"/>
          </w:tcPr>
          <w:p>
            <w:pPr>
              <w:spacing w:after="40"/>
              <w:jc w:val="left"/>
            </w:pPr>
            <w:r/>
            <w:r>
              <w:rPr>
                <w:b w:val="0"/>
                <w:color w:val="111827"/>
                <w:sz w:val="16"/>
              </w:rPr>
              <w:t>High</w:t>
            </w:r>
          </w:p>
        </w:tc>
      </w:tr>
      <w:tr>
        <w:tc>
          <w:tcPr>
            <w:tcW w:type="dxa" w:w="2160"/>
            <w:vAlign w:val="top"/>
            <w:shd w:fill="F3F7F7"/>
          </w:tcPr>
          <w:p>
            <w:pPr>
              <w:spacing w:after="40"/>
              <w:jc w:val="left"/>
            </w:pPr>
            <w:r/>
            <w:r>
              <w:rPr>
                <w:b/>
                <w:color w:val="063C41"/>
                <w:sz w:val="16"/>
              </w:rPr>
              <w:t>Facility subscription</w:t>
            </w:r>
          </w:p>
        </w:tc>
        <w:tc>
          <w:tcPr>
            <w:tcW w:type="dxa" w:w="1584"/>
            <w:vAlign w:val="top"/>
            <w:shd w:fill="F3F7F7"/>
          </w:tcPr>
          <w:p>
            <w:pPr>
              <w:spacing w:after="40"/>
              <w:jc w:val="left"/>
            </w:pPr>
            <w:r/>
            <w:r>
              <w:rPr>
                <w:b w:val="0"/>
                <w:color w:val="111827"/>
                <w:sz w:val="16"/>
              </w:rPr>
              <w:t>Facility</w:t>
            </w:r>
          </w:p>
        </w:tc>
        <w:tc>
          <w:tcPr>
            <w:tcW w:type="dxa" w:w="5184"/>
            <w:vAlign w:val="top"/>
            <w:shd w:fill="F3F7F7"/>
          </w:tcPr>
          <w:p>
            <w:pPr>
              <w:spacing w:after="40"/>
              <w:jc w:val="left"/>
            </w:pPr>
            <w:r/>
            <w:r>
              <w:rPr>
                <w:b w:val="0"/>
                <w:color w:val="111827"/>
                <w:sz w:val="16"/>
              </w:rPr>
              <w:t>Recurring fee to access verified candidates and request recommendations.</w:t>
            </w:r>
          </w:p>
        </w:tc>
        <w:tc>
          <w:tcPr>
            <w:tcW w:type="dxa" w:w="1584"/>
            <w:vAlign w:val="top"/>
            <w:shd w:fill="F3F7F7"/>
          </w:tcPr>
          <w:p>
            <w:pPr>
              <w:spacing w:after="40"/>
              <w:jc w:val="left"/>
            </w:pPr>
            <w:r/>
            <w:r>
              <w:rPr>
                <w:b w:val="0"/>
                <w:color w:val="111827"/>
                <w:sz w:val="16"/>
              </w:rPr>
              <w:t>Medium</w:t>
            </w:r>
          </w:p>
        </w:tc>
      </w:tr>
      <w:tr>
        <w:tc>
          <w:tcPr>
            <w:tcW w:type="dxa" w:w="2160"/>
            <w:vAlign w:val="top"/>
          </w:tcPr>
          <w:p>
            <w:pPr>
              <w:spacing w:after="40"/>
              <w:jc w:val="left"/>
            </w:pPr>
            <w:r/>
            <w:r>
              <w:rPr>
                <w:b/>
                <w:color w:val="063C41"/>
                <w:sz w:val="16"/>
              </w:rPr>
              <w:t>Candidate recommendation package</w:t>
            </w:r>
          </w:p>
        </w:tc>
        <w:tc>
          <w:tcPr>
            <w:tcW w:type="dxa" w:w="1584"/>
            <w:vAlign w:val="top"/>
          </w:tcPr>
          <w:p>
            <w:pPr>
              <w:spacing w:after="40"/>
              <w:jc w:val="left"/>
            </w:pPr>
            <w:r/>
            <w:r>
              <w:rPr>
                <w:b w:val="0"/>
                <w:color w:val="111827"/>
                <w:sz w:val="16"/>
              </w:rPr>
              <w:t>Facility</w:t>
            </w:r>
          </w:p>
        </w:tc>
        <w:tc>
          <w:tcPr>
            <w:tcW w:type="dxa" w:w="5184"/>
            <w:vAlign w:val="top"/>
          </w:tcPr>
          <w:p>
            <w:pPr>
              <w:spacing w:after="40"/>
              <w:jc w:val="left"/>
            </w:pPr>
            <w:r/>
            <w:r>
              <w:rPr>
                <w:b w:val="0"/>
                <w:color w:val="111827"/>
                <w:sz w:val="16"/>
              </w:rPr>
              <w:t>Afyalink prepares a shortlist and recommendation for a role or department.</w:t>
            </w:r>
          </w:p>
        </w:tc>
        <w:tc>
          <w:tcPr>
            <w:tcW w:type="dxa" w:w="1584"/>
            <w:vAlign w:val="top"/>
          </w:tcPr>
          <w:p>
            <w:pPr>
              <w:spacing w:after="40"/>
              <w:jc w:val="left"/>
            </w:pPr>
            <w:r/>
            <w:r>
              <w:rPr>
                <w:b w:val="0"/>
                <w:color w:val="111827"/>
                <w:sz w:val="16"/>
              </w:rPr>
              <w:t>Medium</w:t>
            </w:r>
          </w:p>
        </w:tc>
      </w:tr>
      <w:tr>
        <w:tc>
          <w:tcPr>
            <w:tcW w:type="dxa" w:w="2160"/>
            <w:vAlign w:val="top"/>
            <w:shd w:fill="F3F7F7"/>
          </w:tcPr>
          <w:p>
            <w:pPr>
              <w:spacing w:after="40"/>
              <w:jc w:val="left"/>
            </w:pPr>
            <w:r/>
            <w:r>
              <w:rPr>
                <w:b/>
                <w:color w:val="063C41"/>
                <w:sz w:val="16"/>
              </w:rPr>
              <w:t>Appointment booking / consultation</w:t>
            </w:r>
          </w:p>
        </w:tc>
        <w:tc>
          <w:tcPr>
            <w:tcW w:type="dxa" w:w="1584"/>
            <w:vAlign w:val="top"/>
            <w:shd w:fill="F3F7F7"/>
          </w:tcPr>
          <w:p>
            <w:pPr>
              <w:spacing w:after="40"/>
              <w:jc w:val="left"/>
            </w:pPr>
            <w:r/>
            <w:r>
              <w:rPr>
                <w:b w:val="0"/>
                <w:color w:val="111827"/>
                <w:sz w:val="16"/>
              </w:rPr>
              <w:t>Facility</w:t>
            </w:r>
          </w:p>
        </w:tc>
        <w:tc>
          <w:tcPr>
            <w:tcW w:type="dxa" w:w="5184"/>
            <w:vAlign w:val="top"/>
            <w:shd w:fill="F3F7F7"/>
          </w:tcPr>
          <w:p>
            <w:pPr>
              <w:spacing w:after="40"/>
              <w:jc w:val="left"/>
            </w:pPr>
            <w:r/>
            <w:r>
              <w:rPr>
                <w:b w:val="0"/>
                <w:color w:val="111827"/>
                <w:sz w:val="16"/>
              </w:rPr>
              <w:t>Facility books a meeting with Afyalink to discuss staffing needs.</w:t>
            </w:r>
          </w:p>
        </w:tc>
        <w:tc>
          <w:tcPr>
            <w:tcW w:type="dxa" w:w="1584"/>
            <w:vAlign w:val="top"/>
            <w:shd w:fill="F3F7F7"/>
          </w:tcPr>
          <w:p>
            <w:pPr>
              <w:spacing w:after="40"/>
              <w:jc w:val="left"/>
            </w:pPr>
            <w:r/>
            <w:r>
              <w:rPr>
                <w:b w:val="0"/>
                <w:color w:val="111827"/>
                <w:sz w:val="16"/>
              </w:rPr>
              <w:t>Medium</w:t>
            </w:r>
          </w:p>
        </w:tc>
      </w:tr>
      <w:tr>
        <w:tc>
          <w:tcPr>
            <w:tcW w:type="dxa" w:w="2160"/>
            <w:vAlign w:val="top"/>
          </w:tcPr>
          <w:p>
            <w:pPr>
              <w:spacing w:after="40"/>
              <w:jc w:val="left"/>
            </w:pPr>
            <w:r/>
            <w:r>
              <w:rPr>
                <w:b/>
                <w:color w:val="063C41"/>
                <w:sz w:val="16"/>
              </w:rPr>
              <w:t>Premium verification report</w:t>
            </w:r>
          </w:p>
        </w:tc>
        <w:tc>
          <w:tcPr>
            <w:tcW w:type="dxa" w:w="1584"/>
            <w:vAlign w:val="top"/>
          </w:tcPr>
          <w:p>
            <w:pPr>
              <w:spacing w:after="40"/>
              <w:jc w:val="left"/>
            </w:pPr>
            <w:r/>
            <w:r>
              <w:rPr>
                <w:b w:val="0"/>
                <w:color w:val="111827"/>
                <w:sz w:val="16"/>
              </w:rPr>
              <w:t>Facility or partner</w:t>
            </w:r>
          </w:p>
        </w:tc>
        <w:tc>
          <w:tcPr>
            <w:tcW w:type="dxa" w:w="5184"/>
            <w:vAlign w:val="top"/>
          </w:tcPr>
          <w:p>
            <w:pPr>
              <w:spacing w:after="40"/>
              <w:jc w:val="left"/>
            </w:pPr>
            <w:r/>
            <w:r>
              <w:rPr>
                <w:b w:val="0"/>
                <w:color w:val="111827"/>
                <w:sz w:val="16"/>
              </w:rPr>
              <w:t>Detailed verification certificate and risk notes for selected candidates.</w:t>
            </w:r>
          </w:p>
        </w:tc>
        <w:tc>
          <w:tcPr>
            <w:tcW w:type="dxa" w:w="1584"/>
            <w:vAlign w:val="top"/>
          </w:tcPr>
          <w:p>
            <w:pPr>
              <w:spacing w:after="40"/>
              <w:jc w:val="left"/>
            </w:pPr>
            <w:r/>
            <w:r>
              <w:rPr>
                <w:b w:val="0"/>
                <w:color w:val="111827"/>
                <w:sz w:val="16"/>
              </w:rPr>
              <w:t>Later</w:t>
            </w:r>
          </w:p>
        </w:tc>
      </w:tr>
      <w:tr>
        <w:tc>
          <w:tcPr>
            <w:tcW w:type="dxa" w:w="2160"/>
            <w:vAlign w:val="top"/>
            <w:shd w:fill="F3F7F7"/>
          </w:tcPr>
          <w:p>
            <w:pPr>
              <w:spacing w:after="40"/>
              <w:jc w:val="left"/>
            </w:pPr>
            <w:r/>
            <w:r>
              <w:rPr>
                <w:b/>
                <w:color w:val="063C41"/>
                <w:sz w:val="16"/>
              </w:rPr>
              <w:t>Enterprise staffing contract</w:t>
            </w:r>
          </w:p>
        </w:tc>
        <w:tc>
          <w:tcPr>
            <w:tcW w:type="dxa" w:w="1584"/>
            <w:vAlign w:val="top"/>
            <w:shd w:fill="F3F7F7"/>
          </w:tcPr>
          <w:p>
            <w:pPr>
              <w:spacing w:after="40"/>
              <w:jc w:val="left"/>
            </w:pPr>
            <w:r/>
            <w:r>
              <w:rPr>
                <w:b w:val="0"/>
                <w:color w:val="111827"/>
                <w:sz w:val="16"/>
              </w:rPr>
              <w:t>Facility or health program</w:t>
            </w:r>
          </w:p>
        </w:tc>
        <w:tc>
          <w:tcPr>
            <w:tcW w:type="dxa" w:w="5184"/>
            <w:vAlign w:val="top"/>
            <w:shd w:fill="F3F7F7"/>
          </w:tcPr>
          <w:p>
            <w:pPr>
              <w:spacing w:after="40"/>
              <w:jc w:val="left"/>
            </w:pPr>
            <w:r/>
            <w:r>
              <w:rPr>
                <w:b w:val="0"/>
                <w:color w:val="111827"/>
                <w:sz w:val="16"/>
              </w:rPr>
              <w:t>Bulk screening and placement support for large hiring needs.</w:t>
            </w:r>
          </w:p>
        </w:tc>
        <w:tc>
          <w:tcPr>
            <w:tcW w:type="dxa" w:w="1584"/>
            <w:vAlign w:val="top"/>
            <w:shd w:fill="F3F7F7"/>
          </w:tcPr>
          <w:p>
            <w:pPr>
              <w:spacing w:after="40"/>
              <w:jc w:val="left"/>
            </w:pPr>
            <w:r/>
            <w:r>
              <w:rPr>
                <w:b w:val="0"/>
                <w:color w:val="111827"/>
                <w:sz w:val="16"/>
              </w:rPr>
              <w:t>Later</w:t>
            </w:r>
          </w:p>
        </w:tc>
      </w:tr>
    </w:tbl>
    <w:p>
      <w:pPr>
        <w:pStyle w:val="Heading1"/>
      </w:pPr>
      <w:r>
        <w:t>3. Regulatory and Compliance Foundation</w:t>
      </w:r>
    </w:p>
    <w:p>
      <w:r>
        <w:t>Afyalink must treat healthcare credential verification as a regulated, high-trust workflow. The platform should not present itself as replacing regulatory bodies. Its role should be to collect professional consent, verify submitted details with the relevant authority, record the verification evidence, and present the verified status to authorized facilities.</w:t>
      </w:r>
    </w:p>
    <w:p>
      <w:pPr>
        <w:pStyle w:val="Heading2"/>
      </w:pPr>
      <w:r>
        <w:t>3.1 Regulatory Context</w:t>
      </w:r>
    </w:p>
    <w:p>
      <w:pPr>
        <w:pStyle w:val="ListBullet"/>
      </w:pPr>
      <w:r>
        <w:t>Kenya Health Professions Oversight Authority provides oversight in healthcare services, training, registration, and licensing of health professionals, and coordinates joint health inspections.</w:t>
      </w:r>
    </w:p>
    <w:p>
      <w:pPr>
        <w:pStyle w:val="ListBullet"/>
      </w:pPr>
      <w:r>
        <w:t>Kenya Ministry of Health lists several regulatory bodies and councils, including the Clinical Officers Council, KMPDC, Nursing Council of Kenya, Occupational Therapy Council, Physiotherapy Council, and Public Health Officers and Technicians Council.</w:t>
      </w:r>
    </w:p>
    <w:p>
      <w:pPr>
        <w:pStyle w:val="ListBullet"/>
      </w:pPr>
      <w:r>
        <w:t>Profession-specific councils provide registration, licensing, retention, and in some cases public license-status search functions.</w:t>
      </w:r>
    </w:p>
    <w:p>
      <w:pPr>
        <w:pStyle w:val="ListBullet"/>
      </w:pPr>
      <w:r>
        <w:t>Afyalink will process personal data, credentials, identification documents, contact details, employment history, and interview results. This requires a data protection-first design.</w:t>
      </w:r>
    </w:p>
    <w:p>
      <w:pPr>
        <w:pStyle w:val="Heading2"/>
      </w:pPr>
      <w:r>
        <w:t>3.2 Priority Regulatory Bodies to Support First</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232"/>
            <w:shd w:fill="0A5C63"/>
            <w:vAlign w:val="center"/>
          </w:tcPr>
          <w:p>
            <w:pPr>
              <w:spacing w:after="40"/>
              <w:jc w:val="left"/>
            </w:pPr>
            <w:r/>
            <w:r>
              <w:rPr>
                <w:b/>
                <w:color w:val="FFFFFF"/>
                <w:sz w:val="16"/>
              </w:rPr>
              <w:t>Profession Category</w:t>
            </w:r>
          </w:p>
        </w:tc>
        <w:tc>
          <w:tcPr>
            <w:tcW w:type="dxa" w:w="4032"/>
            <w:shd w:fill="0A5C63"/>
            <w:vAlign w:val="center"/>
          </w:tcPr>
          <w:p>
            <w:pPr>
              <w:spacing w:after="40"/>
              <w:jc w:val="left"/>
            </w:pPr>
            <w:r/>
            <w:r>
              <w:rPr>
                <w:b/>
                <w:color w:val="FFFFFF"/>
                <w:sz w:val="16"/>
              </w:rPr>
              <w:t>Likely Regulatory Body / Source</w:t>
            </w:r>
          </w:p>
        </w:tc>
        <w:tc>
          <w:tcPr>
            <w:tcW w:type="dxa" w:w="4392"/>
            <w:shd w:fill="0A5C63"/>
            <w:vAlign w:val="center"/>
          </w:tcPr>
          <w:p>
            <w:pPr>
              <w:spacing w:after="40"/>
              <w:jc w:val="left"/>
            </w:pPr>
            <w:r/>
            <w:r>
              <w:rPr>
                <w:b/>
                <w:color w:val="FFFFFF"/>
                <w:sz w:val="16"/>
              </w:rPr>
              <w:t>Verification Data Needed</w:t>
            </w:r>
          </w:p>
        </w:tc>
      </w:tr>
      <w:tr>
        <w:tc>
          <w:tcPr>
            <w:tcW w:type="dxa" w:w="2232"/>
            <w:vAlign w:val="top"/>
          </w:tcPr>
          <w:p>
            <w:pPr>
              <w:spacing w:after="40"/>
              <w:jc w:val="left"/>
            </w:pPr>
            <w:r/>
            <w:r>
              <w:rPr>
                <w:b/>
                <w:color w:val="063C41"/>
                <w:sz w:val="16"/>
              </w:rPr>
              <w:t>Medical / dental practitioners</w:t>
            </w:r>
          </w:p>
        </w:tc>
        <w:tc>
          <w:tcPr>
            <w:tcW w:type="dxa" w:w="4032"/>
            <w:vAlign w:val="top"/>
          </w:tcPr>
          <w:p>
            <w:pPr>
              <w:spacing w:after="40"/>
              <w:jc w:val="left"/>
            </w:pPr>
            <w:r/>
            <w:r>
              <w:rPr>
                <w:b w:val="0"/>
                <w:color w:val="111827"/>
                <w:sz w:val="16"/>
              </w:rPr>
              <w:t>Kenya Medical Practitioners and Dentists Council (KMPDC)</w:t>
            </w:r>
          </w:p>
        </w:tc>
        <w:tc>
          <w:tcPr>
            <w:tcW w:type="dxa" w:w="4392"/>
            <w:vAlign w:val="top"/>
          </w:tcPr>
          <w:p>
            <w:pPr>
              <w:spacing w:after="40"/>
              <w:jc w:val="left"/>
            </w:pPr>
            <w:r/>
            <w:r>
              <w:rPr>
                <w:b w:val="0"/>
                <w:color w:val="111827"/>
                <w:sz w:val="16"/>
              </w:rPr>
              <w:t>Name, registration/license number, license status, expiry date, facility license where relevant.</w:t>
            </w:r>
          </w:p>
        </w:tc>
      </w:tr>
      <w:tr>
        <w:tc>
          <w:tcPr>
            <w:tcW w:type="dxa" w:w="2232"/>
            <w:vAlign w:val="top"/>
            <w:shd w:fill="F3F7F7"/>
          </w:tcPr>
          <w:p>
            <w:pPr>
              <w:spacing w:after="40"/>
              <w:jc w:val="left"/>
            </w:pPr>
            <w:r/>
            <w:r>
              <w:rPr>
                <w:b/>
                <w:color w:val="063C41"/>
                <w:sz w:val="16"/>
              </w:rPr>
              <w:t>Nurses and midwives</w:t>
            </w:r>
          </w:p>
        </w:tc>
        <w:tc>
          <w:tcPr>
            <w:tcW w:type="dxa" w:w="4032"/>
            <w:vAlign w:val="top"/>
            <w:shd w:fill="F3F7F7"/>
          </w:tcPr>
          <w:p>
            <w:pPr>
              <w:spacing w:after="40"/>
              <w:jc w:val="left"/>
            </w:pPr>
            <w:r/>
            <w:r>
              <w:rPr>
                <w:b w:val="0"/>
                <w:color w:val="111827"/>
                <w:sz w:val="16"/>
              </w:rPr>
              <w:t>Nursing Council of Kenya (NCK)</w:t>
            </w:r>
          </w:p>
        </w:tc>
        <w:tc>
          <w:tcPr>
            <w:tcW w:type="dxa" w:w="4392"/>
            <w:vAlign w:val="top"/>
            <w:shd w:fill="F3F7F7"/>
          </w:tcPr>
          <w:p>
            <w:pPr>
              <w:spacing w:after="40"/>
              <w:jc w:val="left"/>
            </w:pPr>
            <w:r/>
            <w:r>
              <w:rPr>
                <w:b w:val="0"/>
                <w:color w:val="111827"/>
                <w:sz w:val="16"/>
              </w:rPr>
              <w:t>NCK license number/status, retention/renewal status, expiry date.</w:t>
            </w:r>
          </w:p>
        </w:tc>
      </w:tr>
      <w:tr>
        <w:tc>
          <w:tcPr>
            <w:tcW w:type="dxa" w:w="2232"/>
            <w:vAlign w:val="top"/>
          </w:tcPr>
          <w:p>
            <w:pPr>
              <w:spacing w:after="40"/>
              <w:jc w:val="left"/>
            </w:pPr>
            <w:r/>
            <w:r>
              <w:rPr>
                <w:b/>
                <w:color w:val="063C41"/>
                <w:sz w:val="16"/>
              </w:rPr>
              <w:t>Clinical officers</w:t>
            </w:r>
          </w:p>
        </w:tc>
        <w:tc>
          <w:tcPr>
            <w:tcW w:type="dxa" w:w="4032"/>
            <w:vAlign w:val="top"/>
          </w:tcPr>
          <w:p>
            <w:pPr>
              <w:spacing w:after="40"/>
              <w:jc w:val="left"/>
            </w:pPr>
            <w:r/>
            <w:r>
              <w:rPr>
                <w:b w:val="0"/>
                <w:color w:val="111827"/>
                <w:sz w:val="16"/>
              </w:rPr>
              <w:t>Clinical Officers Council (COC)</w:t>
            </w:r>
          </w:p>
        </w:tc>
        <w:tc>
          <w:tcPr>
            <w:tcW w:type="dxa" w:w="4392"/>
            <w:vAlign w:val="top"/>
          </w:tcPr>
          <w:p>
            <w:pPr>
              <w:spacing w:after="40"/>
              <w:jc w:val="left"/>
            </w:pPr>
            <w:r/>
            <w:r>
              <w:rPr>
                <w:b w:val="0"/>
                <w:color w:val="111827"/>
                <w:sz w:val="16"/>
              </w:rPr>
              <w:t>Retention register status, license number, practice license status.</w:t>
            </w:r>
          </w:p>
        </w:tc>
      </w:tr>
      <w:tr>
        <w:tc>
          <w:tcPr>
            <w:tcW w:type="dxa" w:w="2232"/>
            <w:vAlign w:val="top"/>
            <w:shd w:fill="F3F7F7"/>
          </w:tcPr>
          <w:p>
            <w:pPr>
              <w:spacing w:after="40"/>
              <w:jc w:val="left"/>
            </w:pPr>
            <w:r/>
            <w:r>
              <w:rPr>
                <w:b/>
                <w:color w:val="063C41"/>
                <w:sz w:val="16"/>
              </w:rPr>
              <w:t>Pharmacists / pharmaceutical technologists</w:t>
            </w:r>
          </w:p>
        </w:tc>
        <w:tc>
          <w:tcPr>
            <w:tcW w:type="dxa" w:w="4032"/>
            <w:vAlign w:val="top"/>
            <w:shd w:fill="F3F7F7"/>
          </w:tcPr>
          <w:p>
            <w:pPr>
              <w:spacing w:after="40"/>
              <w:jc w:val="left"/>
            </w:pPr>
            <w:r/>
            <w:r>
              <w:rPr>
                <w:b w:val="0"/>
                <w:color w:val="111827"/>
                <w:sz w:val="16"/>
              </w:rPr>
              <w:t>Pharmacy and Poisons Board (PPB)</w:t>
            </w:r>
          </w:p>
        </w:tc>
        <w:tc>
          <w:tcPr>
            <w:tcW w:type="dxa" w:w="4392"/>
            <w:vAlign w:val="top"/>
            <w:shd w:fill="F3F7F7"/>
          </w:tcPr>
          <w:p>
            <w:pPr>
              <w:spacing w:after="40"/>
              <w:jc w:val="left"/>
            </w:pPr>
            <w:r/>
            <w:r>
              <w:rPr>
                <w:b w:val="0"/>
                <w:color w:val="111827"/>
                <w:sz w:val="16"/>
              </w:rPr>
              <w:t>Professional registration, license status, and pharmacy-related compliance where applicable.</w:t>
            </w:r>
          </w:p>
        </w:tc>
      </w:tr>
      <w:tr>
        <w:tc>
          <w:tcPr>
            <w:tcW w:type="dxa" w:w="2232"/>
            <w:vAlign w:val="top"/>
          </w:tcPr>
          <w:p>
            <w:pPr>
              <w:spacing w:after="40"/>
              <w:jc w:val="left"/>
            </w:pPr>
            <w:r/>
            <w:r>
              <w:rPr>
                <w:b/>
                <w:color w:val="063C41"/>
                <w:sz w:val="16"/>
              </w:rPr>
              <w:t>Public health officers / technicians</w:t>
            </w:r>
          </w:p>
        </w:tc>
        <w:tc>
          <w:tcPr>
            <w:tcW w:type="dxa" w:w="4032"/>
            <w:vAlign w:val="top"/>
          </w:tcPr>
          <w:p>
            <w:pPr>
              <w:spacing w:after="40"/>
              <w:jc w:val="left"/>
            </w:pPr>
            <w:r/>
            <w:r>
              <w:rPr>
                <w:b w:val="0"/>
                <w:color w:val="111827"/>
                <w:sz w:val="16"/>
              </w:rPr>
              <w:t>Public Health Officers and Technicians Council</w:t>
            </w:r>
          </w:p>
        </w:tc>
        <w:tc>
          <w:tcPr>
            <w:tcW w:type="dxa" w:w="4392"/>
            <w:vAlign w:val="top"/>
          </w:tcPr>
          <w:p>
            <w:pPr>
              <w:spacing w:after="40"/>
              <w:jc w:val="left"/>
            </w:pPr>
            <w:r/>
            <w:r>
              <w:rPr>
                <w:b w:val="0"/>
                <w:color w:val="111827"/>
                <w:sz w:val="16"/>
              </w:rPr>
              <w:t>Registration, license/retention status, practice category.</w:t>
            </w:r>
          </w:p>
        </w:tc>
      </w:tr>
      <w:tr>
        <w:tc>
          <w:tcPr>
            <w:tcW w:type="dxa" w:w="2232"/>
            <w:vAlign w:val="top"/>
            <w:shd w:fill="F3F7F7"/>
          </w:tcPr>
          <w:p>
            <w:pPr>
              <w:spacing w:after="40"/>
              <w:jc w:val="left"/>
            </w:pPr>
            <w:r/>
            <w:r>
              <w:rPr>
                <w:b/>
                <w:color w:val="063C41"/>
                <w:sz w:val="16"/>
              </w:rPr>
              <w:t>Physiotherapists / occupational therapists / nutritionists / lab professionals</w:t>
            </w:r>
          </w:p>
        </w:tc>
        <w:tc>
          <w:tcPr>
            <w:tcW w:type="dxa" w:w="4032"/>
            <w:vAlign w:val="top"/>
            <w:shd w:fill="F3F7F7"/>
          </w:tcPr>
          <w:p>
            <w:pPr>
              <w:spacing w:after="40"/>
              <w:jc w:val="left"/>
            </w:pPr>
            <w:r/>
            <w:r>
              <w:rPr>
                <w:b w:val="0"/>
                <w:color w:val="111827"/>
                <w:sz w:val="16"/>
              </w:rPr>
              <w:t>Relevant councils and boards as supported in phased rollout</w:t>
            </w:r>
          </w:p>
        </w:tc>
        <w:tc>
          <w:tcPr>
            <w:tcW w:type="dxa" w:w="4392"/>
            <w:vAlign w:val="top"/>
            <w:shd w:fill="F3F7F7"/>
          </w:tcPr>
          <w:p>
            <w:pPr>
              <w:spacing w:after="40"/>
              <w:jc w:val="left"/>
            </w:pPr>
            <w:r/>
            <w:r>
              <w:rPr>
                <w:b w:val="0"/>
                <w:color w:val="111827"/>
                <w:sz w:val="16"/>
              </w:rPr>
              <w:t>Profession-specific registration, validity, and scope of practice.</w:t>
            </w:r>
          </w:p>
        </w:tc>
      </w:tr>
    </w:tbl>
    <w:p>
      <w:pPr>
        <w:pStyle w:val="Heading2"/>
      </w:pPr>
      <w:r>
        <w:t>3.3 Compliance Actions Required</w:t>
      </w:r>
    </w:p>
    <w:p>
      <w:pPr>
        <w:pStyle w:val="ListBullet"/>
      </w:pPr>
      <w:r>
        <w:rPr>
          <w:b/>
        </w:rPr>
        <w:t xml:space="preserve">Consent capture: </w:t>
      </w:r>
      <w:r>
        <w:t>Every professional must consent to credential verification, document storage, interview scoring, and controlled sharing with registered facilities.</w:t>
      </w:r>
    </w:p>
    <w:p>
      <w:pPr>
        <w:pStyle w:val="ListBullet"/>
      </w:pPr>
      <w:r>
        <w:rPr>
          <w:b/>
        </w:rPr>
        <w:t xml:space="preserve">Data protection registration: </w:t>
      </w:r>
      <w:r>
        <w:t>Assess Afyalink’s obligation to register with the Office of the Data Protection Commissioner as a data controller and/or processor.</w:t>
      </w:r>
    </w:p>
    <w:p>
      <w:pPr>
        <w:pStyle w:val="ListBullet"/>
      </w:pPr>
      <w:r>
        <w:rPr>
          <w:b/>
        </w:rPr>
        <w:t xml:space="preserve">Data Processing Agreements: </w:t>
      </w:r>
      <w:r>
        <w:t>Create facility terms restricting download, reuse, copying, publishing, or hiring misuse of candidate information.</w:t>
      </w:r>
    </w:p>
    <w:p>
      <w:pPr>
        <w:pStyle w:val="ListBullet"/>
      </w:pPr>
      <w:r>
        <w:rPr>
          <w:b/>
        </w:rPr>
        <w:t xml:space="preserve">Retention rules: </w:t>
      </w:r>
      <w:r>
        <w:t>Define how long rejected, expired, withdrawn, and inactive professional records are kept.</w:t>
      </w:r>
    </w:p>
    <w:p>
      <w:pPr>
        <w:pStyle w:val="ListBullet"/>
      </w:pPr>
      <w:r>
        <w:rPr>
          <w:b/>
        </w:rPr>
        <w:t xml:space="preserve">Auditability: </w:t>
      </w:r>
      <w:r>
        <w:t>Log every sensitive view, status change, credential verification action, interview score update, payment callback, and facility access event.</w:t>
      </w:r>
    </w:p>
    <w:p>
      <w:pPr>
        <w:pStyle w:val="ListBullet"/>
      </w:pPr>
      <w:r>
        <w:rPr>
          <w:b/>
        </w:rPr>
        <w:t xml:space="preserve">Manual override controls: </w:t>
      </w:r>
      <w:r>
        <w:t>Admins must not be able to secretly alter verification or interview results without traceable audit entries.</w:t>
      </w:r>
    </w:p>
    <w:p>
      <w:pPr>
        <w:pStyle w:val="Heading1"/>
      </w:pPr>
      <w:r>
        <w:t>4. Stakeholders, User Roles, and Permissions</w:t>
      </w:r>
    </w:p>
    <w:p>
      <w:r>
        <w:t>Afyalink must be role-driven from day one. Access control should be designed before database tables and screens are finalized because the platform handles sensitive professional and employment records.</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800"/>
            <w:shd w:fill="0A5C63"/>
            <w:vAlign w:val="center"/>
          </w:tcPr>
          <w:p>
            <w:pPr>
              <w:spacing w:after="40"/>
              <w:jc w:val="left"/>
            </w:pPr>
            <w:r/>
            <w:r>
              <w:rPr>
                <w:b/>
                <w:color w:val="FFFFFF"/>
                <w:sz w:val="15"/>
              </w:rPr>
              <w:t>Role</w:t>
            </w:r>
          </w:p>
        </w:tc>
        <w:tc>
          <w:tcPr>
            <w:tcW w:type="dxa" w:w="5328"/>
            <w:shd w:fill="0A5C63"/>
            <w:vAlign w:val="center"/>
          </w:tcPr>
          <w:p>
            <w:pPr>
              <w:spacing w:after="40"/>
              <w:jc w:val="left"/>
            </w:pPr>
            <w:r/>
            <w:r>
              <w:rPr>
                <w:b/>
                <w:color w:val="FFFFFF"/>
                <w:sz w:val="15"/>
              </w:rPr>
              <w:t>Primary Capabilities</w:t>
            </w:r>
          </w:p>
        </w:tc>
        <w:tc>
          <w:tcPr>
            <w:tcW w:type="dxa" w:w="3528"/>
            <w:shd w:fill="0A5C63"/>
            <w:vAlign w:val="center"/>
          </w:tcPr>
          <w:p>
            <w:pPr>
              <w:spacing w:after="40"/>
              <w:jc w:val="left"/>
            </w:pPr>
            <w:r/>
            <w:r>
              <w:rPr>
                <w:b/>
                <w:color w:val="FFFFFF"/>
                <w:sz w:val="15"/>
              </w:rPr>
              <w:t>Key Restrictions</w:t>
            </w:r>
          </w:p>
        </w:tc>
      </w:tr>
      <w:tr>
        <w:tc>
          <w:tcPr>
            <w:tcW w:type="dxa" w:w="1800"/>
            <w:vAlign w:val="top"/>
          </w:tcPr>
          <w:p>
            <w:pPr>
              <w:spacing w:after="40"/>
              <w:jc w:val="left"/>
            </w:pPr>
            <w:r/>
            <w:r>
              <w:rPr>
                <w:b/>
                <w:color w:val="063C41"/>
                <w:sz w:val="15"/>
              </w:rPr>
              <w:t>Professional</w:t>
            </w:r>
          </w:p>
        </w:tc>
        <w:tc>
          <w:tcPr>
            <w:tcW w:type="dxa" w:w="5328"/>
            <w:vAlign w:val="top"/>
          </w:tcPr>
          <w:p>
            <w:pPr>
              <w:spacing w:after="40"/>
              <w:jc w:val="left"/>
            </w:pPr>
            <w:r/>
            <w:r>
              <w:rPr>
                <w:b w:val="0"/>
                <w:color w:val="111827"/>
                <w:sz w:val="15"/>
              </w:rPr>
              <w:t>Register, complete profile, upload credentials, give consent, pay fee, track application status, update expired documents.</w:t>
            </w:r>
          </w:p>
        </w:tc>
        <w:tc>
          <w:tcPr>
            <w:tcW w:type="dxa" w:w="3528"/>
            <w:vAlign w:val="top"/>
          </w:tcPr>
          <w:p>
            <w:pPr>
              <w:spacing w:after="40"/>
              <w:jc w:val="left"/>
            </w:pPr>
            <w:r/>
            <w:r>
              <w:rPr>
                <w:b w:val="0"/>
                <w:color w:val="111827"/>
                <w:sz w:val="15"/>
              </w:rPr>
              <w:t>Cannot view other professionals, facility accounts, internal notes, or verification evidence meant only for Afyalink.</w:t>
            </w:r>
          </w:p>
        </w:tc>
      </w:tr>
      <w:tr>
        <w:tc>
          <w:tcPr>
            <w:tcW w:type="dxa" w:w="1800"/>
            <w:vAlign w:val="top"/>
            <w:shd w:fill="F3F7F7"/>
          </w:tcPr>
          <w:p>
            <w:pPr>
              <w:spacing w:after="40"/>
              <w:jc w:val="left"/>
            </w:pPr>
            <w:r/>
            <w:r>
              <w:rPr>
                <w:b/>
                <w:color w:val="063C41"/>
                <w:sz w:val="15"/>
              </w:rPr>
              <w:t>Afyalink Super Admin</w:t>
            </w:r>
          </w:p>
        </w:tc>
        <w:tc>
          <w:tcPr>
            <w:tcW w:type="dxa" w:w="5328"/>
            <w:vAlign w:val="top"/>
            <w:shd w:fill="F3F7F7"/>
          </w:tcPr>
          <w:p>
            <w:pPr>
              <w:spacing w:after="40"/>
              <w:jc w:val="left"/>
            </w:pPr>
            <w:r/>
            <w:r>
              <w:rPr>
                <w:b w:val="0"/>
                <w:color w:val="111827"/>
                <w:sz w:val="15"/>
              </w:rPr>
              <w:t>Manage users, settings, roles, billing configuration, document types, facility accounts, and audit reports.</w:t>
            </w:r>
          </w:p>
        </w:tc>
        <w:tc>
          <w:tcPr>
            <w:tcW w:type="dxa" w:w="3528"/>
            <w:vAlign w:val="top"/>
            <w:shd w:fill="F3F7F7"/>
          </w:tcPr>
          <w:p>
            <w:pPr>
              <w:spacing w:after="40"/>
              <w:jc w:val="left"/>
            </w:pPr>
            <w:r/>
            <w:r>
              <w:rPr>
                <w:b w:val="0"/>
                <w:color w:val="111827"/>
                <w:sz w:val="15"/>
              </w:rPr>
              <w:t>Should use MFA; actions are fully audited.</w:t>
            </w:r>
          </w:p>
        </w:tc>
      </w:tr>
      <w:tr>
        <w:tc>
          <w:tcPr>
            <w:tcW w:type="dxa" w:w="1800"/>
            <w:vAlign w:val="top"/>
          </w:tcPr>
          <w:p>
            <w:pPr>
              <w:spacing w:after="40"/>
              <w:jc w:val="left"/>
            </w:pPr>
            <w:r/>
            <w:r>
              <w:rPr>
                <w:b/>
                <w:color w:val="063C41"/>
                <w:sz w:val="15"/>
              </w:rPr>
              <w:t>Verification Officer</w:t>
            </w:r>
          </w:p>
        </w:tc>
        <w:tc>
          <w:tcPr>
            <w:tcW w:type="dxa" w:w="5328"/>
            <w:vAlign w:val="top"/>
          </w:tcPr>
          <w:p>
            <w:pPr>
              <w:spacing w:after="40"/>
              <w:jc w:val="left"/>
            </w:pPr>
            <w:r/>
            <w:r>
              <w:rPr>
                <w:b w:val="0"/>
                <w:color w:val="111827"/>
                <w:sz w:val="15"/>
              </w:rPr>
              <w:t>Review documents, contact regulatory bodies, record verification evidence, request replacements.</w:t>
            </w:r>
          </w:p>
        </w:tc>
        <w:tc>
          <w:tcPr>
            <w:tcW w:type="dxa" w:w="3528"/>
            <w:vAlign w:val="top"/>
          </w:tcPr>
          <w:p>
            <w:pPr>
              <w:spacing w:after="40"/>
              <w:jc w:val="left"/>
            </w:pPr>
            <w:r/>
            <w:r>
              <w:rPr>
                <w:b w:val="0"/>
                <w:color w:val="111827"/>
                <w:sz w:val="15"/>
              </w:rPr>
              <w:t>Cannot edit interview score after submission unless granted special permission.</w:t>
            </w:r>
          </w:p>
        </w:tc>
      </w:tr>
      <w:tr>
        <w:tc>
          <w:tcPr>
            <w:tcW w:type="dxa" w:w="1800"/>
            <w:vAlign w:val="top"/>
            <w:shd w:fill="F3F7F7"/>
          </w:tcPr>
          <w:p>
            <w:pPr>
              <w:spacing w:after="40"/>
              <w:jc w:val="left"/>
            </w:pPr>
            <w:r/>
            <w:r>
              <w:rPr>
                <w:b/>
                <w:color w:val="063C41"/>
                <w:sz w:val="15"/>
              </w:rPr>
              <w:t>Interviewer</w:t>
            </w:r>
          </w:p>
        </w:tc>
        <w:tc>
          <w:tcPr>
            <w:tcW w:type="dxa" w:w="5328"/>
            <w:vAlign w:val="top"/>
            <w:shd w:fill="F3F7F7"/>
          </w:tcPr>
          <w:p>
            <w:pPr>
              <w:spacing w:after="40"/>
              <w:jc w:val="left"/>
            </w:pPr>
            <w:r/>
            <w:r>
              <w:rPr>
                <w:b w:val="0"/>
                <w:color w:val="111827"/>
                <w:sz w:val="15"/>
              </w:rPr>
              <w:t>View assigned candidates, conduct interview, submit structured marks and comments.</w:t>
            </w:r>
          </w:p>
        </w:tc>
        <w:tc>
          <w:tcPr>
            <w:tcW w:type="dxa" w:w="3528"/>
            <w:vAlign w:val="top"/>
            <w:shd w:fill="F3F7F7"/>
          </w:tcPr>
          <w:p>
            <w:pPr>
              <w:spacing w:after="40"/>
              <w:jc w:val="left"/>
            </w:pPr>
            <w:r/>
            <w:r>
              <w:rPr>
                <w:b w:val="0"/>
                <w:color w:val="111827"/>
                <w:sz w:val="15"/>
              </w:rPr>
              <w:t>Cannot change credential verification results.</w:t>
            </w:r>
          </w:p>
        </w:tc>
      </w:tr>
      <w:tr>
        <w:tc>
          <w:tcPr>
            <w:tcW w:type="dxa" w:w="1800"/>
            <w:vAlign w:val="top"/>
          </w:tcPr>
          <w:p>
            <w:pPr>
              <w:spacing w:after="40"/>
              <w:jc w:val="left"/>
            </w:pPr>
            <w:r/>
            <w:r>
              <w:rPr>
                <w:b/>
                <w:color w:val="063C41"/>
                <w:sz w:val="15"/>
              </w:rPr>
              <w:t>Facility Admin</w:t>
            </w:r>
          </w:p>
        </w:tc>
        <w:tc>
          <w:tcPr>
            <w:tcW w:type="dxa" w:w="5328"/>
            <w:vAlign w:val="top"/>
          </w:tcPr>
          <w:p>
            <w:pPr>
              <w:spacing w:after="40"/>
              <w:jc w:val="left"/>
            </w:pPr>
            <w:r/>
            <w:r>
              <w:rPr>
                <w:b w:val="0"/>
                <w:color w:val="111827"/>
                <w:sz w:val="15"/>
              </w:rPr>
              <w:t>Manage facility profile, users, subscription, appointments, shortlist requests, and paid access.</w:t>
            </w:r>
          </w:p>
        </w:tc>
        <w:tc>
          <w:tcPr>
            <w:tcW w:type="dxa" w:w="3528"/>
            <w:vAlign w:val="top"/>
          </w:tcPr>
          <w:p>
            <w:pPr>
              <w:spacing w:after="40"/>
              <w:jc w:val="left"/>
            </w:pPr>
            <w:r/>
            <w:r>
              <w:rPr>
                <w:b w:val="0"/>
                <w:color w:val="111827"/>
                <w:sz w:val="15"/>
              </w:rPr>
              <w:t>Cannot download candidate documents or see unpublished candidates.</w:t>
            </w:r>
          </w:p>
        </w:tc>
      </w:tr>
      <w:tr>
        <w:tc>
          <w:tcPr>
            <w:tcW w:type="dxa" w:w="1800"/>
            <w:vAlign w:val="top"/>
            <w:shd w:fill="F3F7F7"/>
          </w:tcPr>
          <w:p>
            <w:pPr>
              <w:spacing w:after="40"/>
              <w:jc w:val="left"/>
            </w:pPr>
            <w:r/>
            <w:r>
              <w:rPr>
                <w:b/>
                <w:color w:val="063C41"/>
                <w:sz w:val="15"/>
              </w:rPr>
              <w:t>Facility Viewer</w:t>
            </w:r>
          </w:p>
        </w:tc>
        <w:tc>
          <w:tcPr>
            <w:tcW w:type="dxa" w:w="5328"/>
            <w:vAlign w:val="top"/>
            <w:shd w:fill="F3F7F7"/>
          </w:tcPr>
          <w:p>
            <w:pPr>
              <w:spacing w:after="40"/>
              <w:jc w:val="left"/>
            </w:pPr>
            <w:r/>
            <w:r>
              <w:rPr>
                <w:b w:val="0"/>
                <w:color w:val="111827"/>
                <w:sz w:val="15"/>
              </w:rPr>
              <w:t>View approved candidates in read-only mode with watermark and audit trail.</w:t>
            </w:r>
          </w:p>
        </w:tc>
        <w:tc>
          <w:tcPr>
            <w:tcW w:type="dxa" w:w="3528"/>
            <w:vAlign w:val="top"/>
            <w:shd w:fill="F3F7F7"/>
          </w:tcPr>
          <w:p>
            <w:pPr>
              <w:spacing w:after="40"/>
              <w:jc w:val="left"/>
            </w:pPr>
            <w:r/>
            <w:r>
              <w:rPr>
                <w:b w:val="0"/>
                <w:color w:val="111827"/>
                <w:sz w:val="15"/>
              </w:rPr>
              <w:t>Cannot manage payments, export data, or access raw documents beyond authorized viewer.</w:t>
            </w:r>
          </w:p>
        </w:tc>
      </w:tr>
      <w:tr>
        <w:tc>
          <w:tcPr>
            <w:tcW w:type="dxa" w:w="1800"/>
            <w:vAlign w:val="top"/>
          </w:tcPr>
          <w:p>
            <w:pPr>
              <w:spacing w:after="40"/>
              <w:jc w:val="left"/>
            </w:pPr>
            <w:r/>
            <w:r>
              <w:rPr>
                <w:b/>
                <w:color w:val="063C41"/>
                <w:sz w:val="15"/>
              </w:rPr>
              <w:t>Support Agent</w:t>
            </w:r>
          </w:p>
        </w:tc>
        <w:tc>
          <w:tcPr>
            <w:tcW w:type="dxa" w:w="5328"/>
            <w:vAlign w:val="top"/>
          </w:tcPr>
          <w:p>
            <w:pPr>
              <w:spacing w:after="40"/>
              <w:jc w:val="left"/>
            </w:pPr>
            <w:r/>
            <w:r>
              <w:rPr>
                <w:b w:val="0"/>
                <w:color w:val="111827"/>
                <w:sz w:val="15"/>
              </w:rPr>
              <w:t>Handle support tickets, resend emails, help users with account issues.</w:t>
            </w:r>
          </w:p>
        </w:tc>
        <w:tc>
          <w:tcPr>
            <w:tcW w:type="dxa" w:w="3528"/>
            <w:vAlign w:val="top"/>
          </w:tcPr>
          <w:p>
            <w:pPr>
              <w:spacing w:after="40"/>
              <w:jc w:val="left"/>
            </w:pPr>
            <w:r/>
            <w:r>
              <w:rPr>
                <w:b w:val="0"/>
                <w:color w:val="111827"/>
                <w:sz w:val="15"/>
              </w:rPr>
              <w:t>Cannot see sensitive documents unless specifically elevated.</w:t>
            </w:r>
          </w:p>
        </w:tc>
      </w:tr>
    </w:tbl>
    <w:p>
      <w:pPr>
        <w:pStyle w:val="Heading2"/>
      </w:pPr>
      <w:r>
        <w:t>4.1 Permissions Matrix</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1728"/>
        <w:gridCol w:w="1728"/>
        <w:gridCol w:w="1728"/>
        <w:gridCol w:w="1728"/>
        <w:gridCol w:w="1728"/>
        <w:gridCol w:w="1728"/>
      </w:tblGrid>
      <w:tr>
        <w:trPr>
          <w:tblHeader w:val="true"/>
        </w:trPr>
        <w:tc>
          <w:tcPr>
            <w:tcW w:type="dxa" w:w="3024"/>
            <w:shd w:fill="0A5C63"/>
            <w:vAlign w:val="center"/>
          </w:tcPr>
          <w:p>
            <w:pPr>
              <w:spacing w:after="40"/>
              <w:jc w:val="left"/>
            </w:pPr>
            <w:r/>
            <w:r>
              <w:rPr>
                <w:b/>
                <w:color w:val="FFFFFF"/>
                <w:sz w:val="15"/>
              </w:rPr>
              <w:t>Capability</w:t>
            </w:r>
          </w:p>
        </w:tc>
        <w:tc>
          <w:tcPr>
            <w:tcW w:type="dxa" w:w="1512"/>
            <w:shd w:fill="0A5C63"/>
            <w:vAlign w:val="center"/>
          </w:tcPr>
          <w:p>
            <w:pPr>
              <w:spacing w:after="40"/>
              <w:jc w:val="left"/>
            </w:pPr>
            <w:r/>
            <w:r>
              <w:rPr>
                <w:b/>
                <w:color w:val="FFFFFF"/>
                <w:sz w:val="15"/>
              </w:rPr>
              <w:t>Professional</w:t>
            </w:r>
          </w:p>
        </w:tc>
        <w:tc>
          <w:tcPr>
            <w:tcW w:type="dxa" w:w="2088"/>
            <w:shd w:fill="0A5C63"/>
            <w:vAlign w:val="center"/>
          </w:tcPr>
          <w:p>
            <w:pPr>
              <w:spacing w:after="40"/>
              <w:jc w:val="left"/>
            </w:pPr>
            <w:r/>
            <w:r>
              <w:rPr>
                <w:b/>
                <w:color w:val="FFFFFF"/>
                <w:sz w:val="15"/>
              </w:rPr>
              <w:t>Verification Officer</w:t>
            </w:r>
          </w:p>
        </w:tc>
        <w:tc>
          <w:tcPr>
            <w:tcW w:type="dxa" w:w="1440"/>
            <w:shd w:fill="0A5C63"/>
            <w:vAlign w:val="center"/>
          </w:tcPr>
          <w:p>
            <w:pPr>
              <w:spacing w:after="40"/>
              <w:jc w:val="left"/>
            </w:pPr>
            <w:r/>
            <w:r>
              <w:rPr>
                <w:b/>
                <w:color w:val="FFFFFF"/>
                <w:sz w:val="15"/>
              </w:rPr>
              <w:t>Interviewer</w:t>
            </w:r>
          </w:p>
        </w:tc>
        <w:tc>
          <w:tcPr>
            <w:tcW w:type="dxa" w:w="1800"/>
            <w:shd w:fill="0A5C63"/>
            <w:vAlign w:val="center"/>
          </w:tcPr>
          <w:p>
            <w:pPr>
              <w:spacing w:after="40"/>
              <w:jc w:val="left"/>
            </w:pPr>
            <w:r/>
            <w:r>
              <w:rPr>
                <w:b/>
                <w:color w:val="FFFFFF"/>
                <w:sz w:val="15"/>
              </w:rPr>
              <w:t>Facility Admin</w:t>
            </w:r>
          </w:p>
        </w:tc>
        <w:tc>
          <w:tcPr>
            <w:tcW w:type="dxa" w:w="1440"/>
            <w:shd w:fill="0A5C63"/>
            <w:vAlign w:val="center"/>
          </w:tcPr>
          <w:p>
            <w:pPr>
              <w:spacing w:after="40"/>
              <w:jc w:val="left"/>
            </w:pPr>
            <w:r/>
            <w:r>
              <w:rPr>
                <w:b/>
                <w:color w:val="FFFFFF"/>
                <w:sz w:val="15"/>
              </w:rPr>
              <w:t>Super Admin</w:t>
            </w:r>
          </w:p>
        </w:tc>
      </w:tr>
      <w:tr>
        <w:tc>
          <w:tcPr>
            <w:tcW w:type="dxa" w:w="3024"/>
            <w:vAlign w:val="top"/>
          </w:tcPr>
          <w:p>
            <w:pPr>
              <w:spacing w:after="40"/>
              <w:jc w:val="left"/>
            </w:pPr>
            <w:r/>
            <w:r>
              <w:rPr>
                <w:b/>
                <w:color w:val="063C41"/>
                <w:sz w:val="15"/>
              </w:rPr>
              <w:t>Create / edit own profile</w:t>
            </w:r>
          </w:p>
        </w:tc>
        <w:tc>
          <w:tcPr>
            <w:tcW w:type="dxa" w:w="1512"/>
            <w:vAlign w:val="top"/>
          </w:tcPr>
          <w:p>
            <w:pPr>
              <w:spacing w:after="40"/>
              <w:jc w:val="left"/>
            </w:pPr>
            <w:r/>
            <w:r>
              <w:rPr>
                <w:b w:val="0"/>
                <w:color w:val="111827"/>
                <w:sz w:val="15"/>
              </w:rPr>
              <w:t>Yes</w:t>
            </w:r>
          </w:p>
        </w:tc>
        <w:tc>
          <w:tcPr>
            <w:tcW w:type="dxa" w:w="2088"/>
            <w:vAlign w:val="top"/>
          </w:tcPr>
          <w:p>
            <w:pPr>
              <w:spacing w:after="40"/>
              <w:jc w:val="left"/>
            </w:pPr>
            <w:r/>
            <w:r>
              <w:rPr>
                <w:b w:val="0"/>
                <w:color w:val="111827"/>
                <w:sz w:val="15"/>
              </w:rPr>
              <w:t>No</w:t>
            </w:r>
          </w:p>
        </w:tc>
        <w:tc>
          <w:tcPr>
            <w:tcW w:type="dxa" w:w="1440"/>
            <w:vAlign w:val="top"/>
          </w:tcPr>
          <w:p>
            <w:pPr>
              <w:spacing w:after="40"/>
              <w:jc w:val="left"/>
            </w:pPr>
            <w:r/>
            <w:r>
              <w:rPr>
                <w:b w:val="0"/>
                <w:color w:val="111827"/>
                <w:sz w:val="15"/>
              </w:rPr>
              <w:t>No</w:t>
            </w:r>
          </w:p>
        </w:tc>
        <w:tc>
          <w:tcPr>
            <w:tcW w:type="dxa" w:w="1800"/>
            <w:vAlign w:val="top"/>
          </w:tcPr>
          <w:p>
            <w:pPr>
              <w:spacing w:after="40"/>
              <w:jc w:val="left"/>
            </w:pPr>
            <w:r/>
            <w:r>
              <w:rPr>
                <w:b w:val="0"/>
                <w:color w:val="111827"/>
                <w:sz w:val="15"/>
              </w:rPr>
              <w:t>No</w:t>
            </w:r>
          </w:p>
        </w:tc>
        <w:tc>
          <w:tcPr>
            <w:tcW w:type="dxa" w:w="1440"/>
            <w:vAlign w:val="top"/>
          </w:tcPr>
          <w:p>
            <w:pPr>
              <w:spacing w:after="40"/>
              <w:jc w:val="left"/>
            </w:pPr>
            <w:r/>
            <w:r>
              <w:rPr>
                <w:b w:val="0"/>
                <w:color w:val="111827"/>
                <w:sz w:val="15"/>
              </w:rPr>
              <w:t>Yes</w:t>
            </w:r>
          </w:p>
        </w:tc>
      </w:tr>
      <w:tr>
        <w:tc>
          <w:tcPr>
            <w:tcW w:type="dxa" w:w="3024"/>
            <w:vAlign w:val="top"/>
            <w:shd w:fill="F3F7F7"/>
          </w:tcPr>
          <w:p>
            <w:pPr>
              <w:spacing w:after="40"/>
              <w:jc w:val="left"/>
            </w:pPr>
            <w:r/>
            <w:r>
              <w:rPr>
                <w:b/>
                <w:color w:val="063C41"/>
                <w:sz w:val="15"/>
              </w:rPr>
              <w:t>Upload credentials</w:t>
            </w:r>
          </w:p>
        </w:tc>
        <w:tc>
          <w:tcPr>
            <w:tcW w:type="dxa" w:w="1512"/>
            <w:vAlign w:val="top"/>
            <w:shd w:fill="F3F7F7"/>
          </w:tcPr>
          <w:p>
            <w:pPr>
              <w:spacing w:after="40"/>
              <w:jc w:val="left"/>
            </w:pPr>
            <w:r/>
            <w:r>
              <w:rPr>
                <w:b w:val="0"/>
                <w:color w:val="111827"/>
                <w:sz w:val="15"/>
              </w:rPr>
              <w:t>Yes</w:t>
            </w:r>
          </w:p>
        </w:tc>
        <w:tc>
          <w:tcPr>
            <w:tcW w:type="dxa" w:w="2088"/>
            <w:vAlign w:val="top"/>
            <w:shd w:fill="F3F7F7"/>
          </w:tcPr>
          <w:p>
            <w:pPr>
              <w:spacing w:after="40"/>
              <w:jc w:val="left"/>
            </w:pPr>
            <w:r/>
            <w:r>
              <w:rPr>
                <w:b w:val="0"/>
                <w:color w:val="111827"/>
                <w:sz w:val="15"/>
              </w:rPr>
              <w:t>No</w:t>
            </w:r>
          </w:p>
        </w:tc>
        <w:tc>
          <w:tcPr>
            <w:tcW w:type="dxa" w:w="1440"/>
            <w:vAlign w:val="top"/>
            <w:shd w:fill="F3F7F7"/>
          </w:tcPr>
          <w:p>
            <w:pPr>
              <w:spacing w:after="40"/>
              <w:jc w:val="left"/>
            </w:pPr>
            <w:r/>
            <w:r>
              <w:rPr>
                <w:b w:val="0"/>
                <w:color w:val="111827"/>
                <w:sz w:val="15"/>
              </w:rPr>
              <w:t>No</w:t>
            </w:r>
          </w:p>
        </w:tc>
        <w:tc>
          <w:tcPr>
            <w:tcW w:type="dxa" w:w="1800"/>
            <w:vAlign w:val="top"/>
            <w:shd w:fill="F3F7F7"/>
          </w:tcPr>
          <w:p>
            <w:pPr>
              <w:spacing w:after="40"/>
              <w:jc w:val="left"/>
            </w:pPr>
            <w:r/>
            <w:r>
              <w:rPr>
                <w:b w:val="0"/>
                <w:color w:val="111827"/>
                <w:sz w:val="15"/>
              </w:rPr>
              <w:t>No</w:t>
            </w:r>
          </w:p>
        </w:tc>
        <w:tc>
          <w:tcPr>
            <w:tcW w:type="dxa" w:w="1440"/>
            <w:vAlign w:val="top"/>
            <w:shd w:fill="F3F7F7"/>
          </w:tcPr>
          <w:p>
            <w:pPr>
              <w:spacing w:after="40"/>
              <w:jc w:val="left"/>
            </w:pPr>
            <w:r/>
            <w:r>
              <w:rPr>
                <w:b w:val="0"/>
                <w:color w:val="111827"/>
                <w:sz w:val="15"/>
              </w:rPr>
              <w:t>Yes</w:t>
            </w:r>
          </w:p>
        </w:tc>
      </w:tr>
      <w:tr>
        <w:tc>
          <w:tcPr>
            <w:tcW w:type="dxa" w:w="3024"/>
            <w:vAlign w:val="top"/>
          </w:tcPr>
          <w:p>
            <w:pPr>
              <w:spacing w:after="40"/>
              <w:jc w:val="left"/>
            </w:pPr>
            <w:r/>
            <w:r>
              <w:rPr>
                <w:b/>
                <w:color w:val="063C41"/>
                <w:sz w:val="15"/>
              </w:rPr>
              <w:t>View raw documents</w:t>
            </w:r>
          </w:p>
        </w:tc>
        <w:tc>
          <w:tcPr>
            <w:tcW w:type="dxa" w:w="1512"/>
            <w:vAlign w:val="top"/>
          </w:tcPr>
          <w:p>
            <w:pPr>
              <w:spacing w:after="40"/>
              <w:jc w:val="left"/>
            </w:pPr>
            <w:r/>
            <w:r>
              <w:rPr>
                <w:b w:val="0"/>
                <w:color w:val="111827"/>
                <w:sz w:val="15"/>
              </w:rPr>
              <w:t>Own only</w:t>
            </w:r>
          </w:p>
        </w:tc>
        <w:tc>
          <w:tcPr>
            <w:tcW w:type="dxa" w:w="2088"/>
            <w:vAlign w:val="top"/>
          </w:tcPr>
          <w:p>
            <w:pPr>
              <w:spacing w:after="40"/>
              <w:jc w:val="left"/>
            </w:pPr>
            <w:r/>
            <w:r>
              <w:rPr>
                <w:b w:val="0"/>
                <w:color w:val="111827"/>
                <w:sz w:val="15"/>
              </w:rPr>
              <w:t>Assigned</w:t>
            </w:r>
          </w:p>
        </w:tc>
        <w:tc>
          <w:tcPr>
            <w:tcW w:type="dxa" w:w="1440"/>
            <w:vAlign w:val="top"/>
          </w:tcPr>
          <w:p>
            <w:pPr>
              <w:spacing w:after="40"/>
              <w:jc w:val="left"/>
            </w:pPr>
            <w:r/>
            <w:r>
              <w:rPr>
                <w:b w:val="0"/>
                <w:color w:val="111827"/>
                <w:sz w:val="15"/>
              </w:rPr>
              <w:t>Limited</w:t>
            </w:r>
          </w:p>
        </w:tc>
        <w:tc>
          <w:tcPr>
            <w:tcW w:type="dxa" w:w="1800"/>
            <w:vAlign w:val="top"/>
          </w:tcPr>
          <w:p>
            <w:pPr>
              <w:spacing w:after="40"/>
              <w:jc w:val="left"/>
            </w:pPr>
            <w:r/>
            <w:r>
              <w:rPr>
                <w:b w:val="0"/>
                <w:color w:val="111827"/>
                <w:sz w:val="15"/>
              </w:rPr>
              <w:t>No / controlled</w:t>
            </w:r>
          </w:p>
        </w:tc>
        <w:tc>
          <w:tcPr>
            <w:tcW w:type="dxa" w:w="1440"/>
            <w:vAlign w:val="top"/>
          </w:tcPr>
          <w:p>
            <w:pPr>
              <w:spacing w:after="40"/>
              <w:jc w:val="left"/>
            </w:pPr>
            <w:r/>
            <w:r>
              <w:rPr>
                <w:b w:val="0"/>
                <w:color w:val="111827"/>
                <w:sz w:val="15"/>
              </w:rPr>
              <w:t>Yes</w:t>
            </w:r>
          </w:p>
        </w:tc>
      </w:tr>
      <w:tr>
        <w:tc>
          <w:tcPr>
            <w:tcW w:type="dxa" w:w="3024"/>
            <w:vAlign w:val="top"/>
            <w:shd w:fill="F3F7F7"/>
          </w:tcPr>
          <w:p>
            <w:pPr>
              <w:spacing w:after="40"/>
              <w:jc w:val="left"/>
            </w:pPr>
            <w:r/>
            <w:r>
              <w:rPr>
                <w:b/>
                <w:color w:val="063C41"/>
                <w:sz w:val="15"/>
              </w:rPr>
              <w:t>Verify credentials</w:t>
            </w:r>
          </w:p>
        </w:tc>
        <w:tc>
          <w:tcPr>
            <w:tcW w:type="dxa" w:w="1512"/>
            <w:vAlign w:val="top"/>
            <w:shd w:fill="F3F7F7"/>
          </w:tcPr>
          <w:p>
            <w:pPr>
              <w:spacing w:after="40"/>
              <w:jc w:val="left"/>
            </w:pPr>
            <w:r/>
            <w:r>
              <w:rPr>
                <w:b w:val="0"/>
                <w:color w:val="111827"/>
                <w:sz w:val="15"/>
              </w:rPr>
              <w:t>No</w:t>
            </w:r>
          </w:p>
        </w:tc>
        <w:tc>
          <w:tcPr>
            <w:tcW w:type="dxa" w:w="2088"/>
            <w:vAlign w:val="top"/>
            <w:shd w:fill="F3F7F7"/>
          </w:tcPr>
          <w:p>
            <w:pPr>
              <w:spacing w:after="40"/>
              <w:jc w:val="left"/>
            </w:pPr>
            <w:r/>
            <w:r>
              <w:rPr>
                <w:b w:val="0"/>
                <w:color w:val="111827"/>
                <w:sz w:val="15"/>
              </w:rPr>
              <w:t>Yes</w:t>
            </w:r>
          </w:p>
        </w:tc>
        <w:tc>
          <w:tcPr>
            <w:tcW w:type="dxa" w:w="1440"/>
            <w:vAlign w:val="top"/>
            <w:shd w:fill="F3F7F7"/>
          </w:tcPr>
          <w:p>
            <w:pPr>
              <w:spacing w:after="40"/>
              <w:jc w:val="left"/>
            </w:pPr>
            <w:r/>
            <w:r>
              <w:rPr>
                <w:b w:val="0"/>
                <w:color w:val="111827"/>
                <w:sz w:val="15"/>
              </w:rPr>
              <w:t>No</w:t>
            </w:r>
          </w:p>
        </w:tc>
        <w:tc>
          <w:tcPr>
            <w:tcW w:type="dxa" w:w="1800"/>
            <w:vAlign w:val="top"/>
            <w:shd w:fill="F3F7F7"/>
          </w:tcPr>
          <w:p>
            <w:pPr>
              <w:spacing w:after="40"/>
              <w:jc w:val="left"/>
            </w:pPr>
            <w:r/>
            <w:r>
              <w:rPr>
                <w:b w:val="0"/>
                <w:color w:val="111827"/>
                <w:sz w:val="15"/>
              </w:rPr>
              <w:t>No</w:t>
            </w:r>
          </w:p>
        </w:tc>
        <w:tc>
          <w:tcPr>
            <w:tcW w:type="dxa" w:w="1440"/>
            <w:vAlign w:val="top"/>
            <w:shd w:fill="F3F7F7"/>
          </w:tcPr>
          <w:p>
            <w:pPr>
              <w:spacing w:after="40"/>
              <w:jc w:val="left"/>
            </w:pPr>
            <w:r/>
            <w:r>
              <w:rPr>
                <w:b w:val="0"/>
                <w:color w:val="111827"/>
                <w:sz w:val="15"/>
              </w:rPr>
              <w:t>Yes</w:t>
            </w:r>
          </w:p>
        </w:tc>
      </w:tr>
      <w:tr>
        <w:tc>
          <w:tcPr>
            <w:tcW w:type="dxa" w:w="3024"/>
            <w:vAlign w:val="top"/>
          </w:tcPr>
          <w:p>
            <w:pPr>
              <w:spacing w:after="40"/>
              <w:jc w:val="left"/>
            </w:pPr>
            <w:r/>
            <w:r>
              <w:rPr>
                <w:b/>
                <w:color w:val="063C41"/>
                <w:sz w:val="15"/>
              </w:rPr>
              <w:t>Submit interview scores</w:t>
            </w:r>
          </w:p>
        </w:tc>
        <w:tc>
          <w:tcPr>
            <w:tcW w:type="dxa" w:w="1512"/>
            <w:vAlign w:val="top"/>
          </w:tcPr>
          <w:p>
            <w:pPr>
              <w:spacing w:after="40"/>
              <w:jc w:val="left"/>
            </w:pPr>
            <w:r/>
            <w:r>
              <w:rPr>
                <w:b w:val="0"/>
                <w:color w:val="111827"/>
                <w:sz w:val="15"/>
              </w:rPr>
              <w:t>No</w:t>
            </w:r>
          </w:p>
        </w:tc>
        <w:tc>
          <w:tcPr>
            <w:tcW w:type="dxa" w:w="2088"/>
            <w:vAlign w:val="top"/>
          </w:tcPr>
          <w:p>
            <w:pPr>
              <w:spacing w:after="40"/>
              <w:jc w:val="left"/>
            </w:pPr>
            <w:r/>
            <w:r>
              <w:rPr>
                <w:b w:val="0"/>
                <w:color w:val="111827"/>
                <w:sz w:val="15"/>
              </w:rPr>
              <w:t>No</w:t>
            </w:r>
          </w:p>
        </w:tc>
        <w:tc>
          <w:tcPr>
            <w:tcW w:type="dxa" w:w="1440"/>
            <w:vAlign w:val="top"/>
          </w:tcPr>
          <w:p>
            <w:pPr>
              <w:spacing w:after="40"/>
              <w:jc w:val="left"/>
            </w:pPr>
            <w:r/>
            <w:r>
              <w:rPr>
                <w:b w:val="0"/>
                <w:color w:val="111827"/>
                <w:sz w:val="15"/>
              </w:rPr>
              <w:t>Yes</w:t>
            </w:r>
          </w:p>
        </w:tc>
        <w:tc>
          <w:tcPr>
            <w:tcW w:type="dxa" w:w="1800"/>
            <w:vAlign w:val="top"/>
          </w:tcPr>
          <w:p>
            <w:pPr>
              <w:spacing w:after="40"/>
              <w:jc w:val="left"/>
            </w:pPr>
            <w:r/>
            <w:r>
              <w:rPr>
                <w:b w:val="0"/>
                <w:color w:val="111827"/>
                <w:sz w:val="15"/>
              </w:rPr>
              <w:t>No</w:t>
            </w:r>
          </w:p>
        </w:tc>
        <w:tc>
          <w:tcPr>
            <w:tcW w:type="dxa" w:w="1440"/>
            <w:vAlign w:val="top"/>
          </w:tcPr>
          <w:p>
            <w:pPr>
              <w:spacing w:after="40"/>
              <w:jc w:val="left"/>
            </w:pPr>
            <w:r/>
            <w:r>
              <w:rPr>
                <w:b w:val="0"/>
                <w:color w:val="111827"/>
                <w:sz w:val="15"/>
              </w:rPr>
              <w:t>Yes</w:t>
            </w:r>
          </w:p>
        </w:tc>
      </w:tr>
      <w:tr>
        <w:tc>
          <w:tcPr>
            <w:tcW w:type="dxa" w:w="3024"/>
            <w:vAlign w:val="top"/>
            <w:shd w:fill="F3F7F7"/>
          </w:tcPr>
          <w:p>
            <w:pPr>
              <w:spacing w:after="40"/>
              <w:jc w:val="left"/>
            </w:pPr>
            <w:r/>
            <w:r>
              <w:rPr>
                <w:b/>
                <w:color w:val="063C41"/>
                <w:sz w:val="15"/>
              </w:rPr>
              <w:t>View approved candidates</w:t>
            </w:r>
          </w:p>
        </w:tc>
        <w:tc>
          <w:tcPr>
            <w:tcW w:type="dxa" w:w="1512"/>
            <w:vAlign w:val="top"/>
            <w:shd w:fill="F3F7F7"/>
          </w:tcPr>
          <w:p>
            <w:pPr>
              <w:spacing w:after="40"/>
              <w:jc w:val="left"/>
            </w:pPr>
            <w:r/>
            <w:r>
              <w:rPr>
                <w:b w:val="0"/>
                <w:color w:val="111827"/>
                <w:sz w:val="15"/>
              </w:rPr>
              <w:t>Own status only</w:t>
            </w:r>
          </w:p>
        </w:tc>
        <w:tc>
          <w:tcPr>
            <w:tcW w:type="dxa" w:w="2088"/>
            <w:vAlign w:val="top"/>
            <w:shd w:fill="F3F7F7"/>
          </w:tcPr>
          <w:p>
            <w:pPr>
              <w:spacing w:after="40"/>
              <w:jc w:val="left"/>
            </w:pPr>
            <w:r/>
            <w:r>
              <w:rPr>
                <w:b w:val="0"/>
                <w:color w:val="111827"/>
                <w:sz w:val="15"/>
              </w:rPr>
              <w:t>Yes</w:t>
            </w:r>
          </w:p>
        </w:tc>
        <w:tc>
          <w:tcPr>
            <w:tcW w:type="dxa" w:w="1440"/>
            <w:vAlign w:val="top"/>
            <w:shd w:fill="F3F7F7"/>
          </w:tcPr>
          <w:p>
            <w:pPr>
              <w:spacing w:after="40"/>
              <w:jc w:val="left"/>
            </w:pPr>
            <w:r/>
            <w:r>
              <w:rPr>
                <w:b w:val="0"/>
                <w:color w:val="111827"/>
                <w:sz w:val="15"/>
              </w:rPr>
              <w:t>Yes</w:t>
            </w:r>
          </w:p>
        </w:tc>
        <w:tc>
          <w:tcPr>
            <w:tcW w:type="dxa" w:w="1800"/>
            <w:vAlign w:val="top"/>
            <w:shd w:fill="F3F7F7"/>
          </w:tcPr>
          <w:p>
            <w:pPr>
              <w:spacing w:after="40"/>
              <w:jc w:val="left"/>
            </w:pPr>
            <w:r/>
            <w:r>
              <w:rPr>
                <w:b w:val="0"/>
                <w:color w:val="111827"/>
                <w:sz w:val="15"/>
              </w:rPr>
              <w:t>Yes</w:t>
            </w:r>
          </w:p>
        </w:tc>
        <w:tc>
          <w:tcPr>
            <w:tcW w:type="dxa" w:w="1440"/>
            <w:vAlign w:val="top"/>
            <w:shd w:fill="F3F7F7"/>
          </w:tcPr>
          <w:p>
            <w:pPr>
              <w:spacing w:after="40"/>
              <w:jc w:val="left"/>
            </w:pPr>
            <w:r/>
            <w:r>
              <w:rPr>
                <w:b w:val="0"/>
                <w:color w:val="111827"/>
                <w:sz w:val="15"/>
              </w:rPr>
              <w:t>Yes</w:t>
            </w:r>
          </w:p>
        </w:tc>
      </w:tr>
      <w:tr>
        <w:tc>
          <w:tcPr>
            <w:tcW w:type="dxa" w:w="3024"/>
            <w:vAlign w:val="top"/>
          </w:tcPr>
          <w:p>
            <w:pPr>
              <w:spacing w:after="40"/>
              <w:jc w:val="left"/>
            </w:pPr>
            <w:r/>
            <w:r>
              <w:rPr>
                <w:b/>
                <w:color w:val="063C41"/>
                <w:sz w:val="15"/>
              </w:rPr>
              <w:t>Download documents</w:t>
            </w:r>
          </w:p>
        </w:tc>
        <w:tc>
          <w:tcPr>
            <w:tcW w:type="dxa" w:w="1512"/>
            <w:vAlign w:val="top"/>
          </w:tcPr>
          <w:p>
            <w:pPr>
              <w:spacing w:after="40"/>
              <w:jc w:val="left"/>
            </w:pPr>
            <w:r/>
            <w:r>
              <w:rPr>
                <w:b w:val="0"/>
                <w:color w:val="111827"/>
                <w:sz w:val="15"/>
              </w:rPr>
              <w:t>Own docs only</w:t>
            </w:r>
          </w:p>
        </w:tc>
        <w:tc>
          <w:tcPr>
            <w:tcW w:type="dxa" w:w="2088"/>
            <w:vAlign w:val="top"/>
          </w:tcPr>
          <w:p>
            <w:pPr>
              <w:spacing w:after="40"/>
              <w:jc w:val="left"/>
            </w:pPr>
            <w:r/>
            <w:r>
              <w:rPr>
                <w:b w:val="0"/>
                <w:color w:val="111827"/>
                <w:sz w:val="15"/>
              </w:rPr>
              <w:t>Controlled</w:t>
            </w:r>
          </w:p>
        </w:tc>
        <w:tc>
          <w:tcPr>
            <w:tcW w:type="dxa" w:w="1440"/>
            <w:vAlign w:val="top"/>
          </w:tcPr>
          <w:p>
            <w:pPr>
              <w:spacing w:after="40"/>
              <w:jc w:val="left"/>
            </w:pPr>
            <w:r/>
            <w:r>
              <w:rPr>
                <w:b w:val="0"/>
                <w:color w:val="111827"/>
                <w:sz w:val="15"/>
              </w:rPr>
              <w:t>No</w:t>
            </w:r>
          </w:p>
        </w:tc>
        <w:tc>
          <w:tcPr>
            <w:tcW w:type="dxa" w:w="1800"/>
            <w:vAlign w:val="top"/>
          </w:tcPr>
          <w:p>
            <w:pPr>
              <w:spacing w:after="40"/>
              <w:jc w:val="left"/>
            </w:pPr>
            <w:r/>
            <w:r>
              <w:rPr>
                <w:b w:val="0"/>
                <w:color w:val="111827"/>
                <w:sz w:val="15"/>
              </w:rPr>
              <w:t>No</w:t>
            </w:r>
          </w:p>
        </w:tc>
        <w:tc>
          <w:tcPr>
            <w:tcW w:type="dxa" w:w="1440"/>
            <w:vAlign w:val="top"/>
          </w:tcPr>
          <w:p>
            <w:pPr>
              <w:spacing w:after="40"/>
              <w:jc w:val="left"/>
            </w:pPr>
            <w:r/>
            <w:r>
              <w:rPr>
                <w:b w:val="0"/>
                <w:color w:val="111827"/>
                <w:sz w:val="15"/>
              </w:rPr>
              <w:t>Controlled</w:t>
            </w:r>
          </w:p>
        </w:tc>
      </w:tr>
      <w:tr>
        <w:tc>
          <w:tcPr>
            <w:tcW w:type="dxa" w:w="3024"/>
            <w:vAlign w:val="top"/>
            <w:shd w:fill="F3F7F7"/>
          </w:tcPr>
          <w:p>
            <w:pPr>
              <w:spacing w:after="40"/>
              <w:jc w:val="left"/>
            </w:pPr>
            <w:r/>
            <w:r>
              <w:rPr>
                <w:b/>
                <w:color w:val="063C41"/>
                <w:sz w:val="15"/>
              </w:rPr>
              <w:t>Manage facility subscription</w:t>
            </w:r>
          </w:p>
        </w:tc>
        <w:tc>
          <w:tcPr>
            <w:tcW w:type="dxa" w:w="1512"/>
            <w:vAlign w:val="top"/>
            <w:shd w:fill="F3F7F7"/>
          </w:tcPr>
          <w:p>
            <w:pPr>
              <w:spacing w:after="40"/>
              <w:jc w:val="left"/>
            </w:pPr>
            <w:r/>
            <w:r>
              <w:rPr>
                <w:b w:val="0"/>
                <w:color w:val="111827"/>
                <w:sz w:val="15"/>
              </w:rPr>
              <w:t>No</w:t>
            </w:r>
          </w:p>
        </w:tc>
        <w:tc>
          <w:tcPr>
            <w:tcW w:type="dxa" w:w="2088"/>
            <w:vAlign w:val="top"/>
            <w:shd w:fill="F3F7F7"/>
          </w:tcPr>
          <w:p>
            <w:pPr>
              <w:spacing w:after="40"/>
              <w:jc w:val="left"/>
            </w:pPr>
            <w:r/>
            <w:r>
              <w:rPr>
                <w:b w:val="0"/>
                <w:color w:val="111827"/>
                <w:sz w:val="15"/>
              </w:rPr>
              <w:t>No</w:t>
            </w:r>
          </w:p>
        </w:tc>
        <w:tc>
          <w:tcPr>
            <w:tcW w:type="dxa" w:w="1440"/>
            <w:vAlign w:val="top"/>
            <w:shd w:fill="F3F7F7"/>
          </w:tcPr>
          <w:p>
            <w:pPr>
              <w:spacing w:after="40"/>
              <w:jc w:val="left"/>
            </w:pPr>
            <w:r/>
            <w:r>
              <w:rPr>
                <w:b w:val="0"/>
                <w:color w:val="111827"/>
                <w:sz w:val="15"/>
              </w:rPr>
              <w:t>No</w:t>
            </w:r>
          </w:p>
        </w:tc>
        <w:tc>
          <w:tcPr>
            <w:tcW w:type="dxa" w:w="1800"/>
            <w:vAlign w:val="top"/>
            <w:shd w:fill="F3F7F7"/>
          </w:tcPr>
          <w:p>
            <w:pPr>
              <w:spacing w:after="40"/>
              <w:jc w:val="left"/>
            </w:pPr>
            <w:r/>
            <w:r>
              <w:rPr>
                <w:b w:val="0"/>
                <w:color w:val="111827"/>
                <w:sz w:val="15"/>
              </w:rPr>
              <w:t>Yes</w:t>
            </w:r>
          </w:p>
        </w:tc>
        <w:tc>
          <w:tcPr>
            <w:tcW w:type="dxa" w:w="1440"/>
            <w:vAlign w:val="top"/>
            <w:shd w:fill="F3F7F7"/>
          </w:tcPr>
          <w:p>
            <w:pPr>
              <w:spacing w:after="40"/>
              <w:jc w:val="left"/>
            </w:pPr>
            <w:r/>
            <w:r>
              <w:rPr>
                <w:b w:val="0"/>
                <w:color w:val="111827"/>
                <w:sz w:val="15"/>
              </w:rPr>
              <w:t>Yes</w:t>
            </w:r>
          </w:p>
        </w:tc>
      </w:tr>
      <w:tr>
        <w:tc>
          <w:tcPr>
            <w:tcW w:type="dxa" w:w="3024"/>
            <w:vAlign w:val="top"/>
          </w:tcPr>
          <w:p>
            <w:pPr>
              <w:spacing w:after="40"/>
              <w:jc w:val="left"/>
            </w:pPr>
            <w:r/>
            <w:r>
              <w:rPr>
                <w:b/>
                <w:color w:val="063C41"/>
                <w:sz w:val="15"/>
              </w:rPr>
              <w:t>View audit logs</w:t>
            </w:r>
          </w:p>
        </w:tc>
        <w:tc>
          <w:tcPr>
            <w:tcW w:type="dxa" w:w="1512"/>
            <w:vAlign w:val="top"/>
          </w:tcPr>
          <w:p>
            <w:pPr>
              <w:spacing w:after="40"/>
              <w:jc w:val="left"/>
            </w:pPr>
            <w:r/>
            <w:r>
              <w:rPr>
                <w:b w:val="0"/>
                <w:color w:val="111827"/>
                <w:sz w:val="15"/>
              </w:rPr>
              <w:t>No</w:t>
            </w:r>
          </w:p>
        </w:tc>
        <w:tc>
          <w:tcPr>
            <w:tcW w:type="dxa" w:w="2088"/>
            <w:vAlign w:val="top"/>
          </w:tcPr>
          <w:p>
            <w:pPr>
              <w:spacing w:after="40"/>
              <w:jc w:val="left"/>
            </w:pPr>
            <w:r/>
            <w:r>
              <w:rPr>
                <w:b w:val="0"/>
                <w:color w:val="111827"/>
                <w:sz w:val="15"/>
              </w:rPr>
              <w:t>Limited</w:t>
            </w:r>
          </w:p>
        </w:tc>
        <w:tc>
          <w:tcPr>
            <w:tcW w:type="dxa" w:w="1440"/>
            <w:vAlign w:val="top"/>
          </w:tcPr>
          <w:p>
            <w:pPr>
              <w:spacing w:after="40"/>
              <w:jc w:val="left"/>
            </w:pPr>
            <w:r/>
            <w:r>
              <w:rPr>
                <w:b w:val="0"/>
                <w:color w:val="111827"/>
                <w:sz w:val="15"/>
              </w:rPr>
              <w:t>No</w:t>
            </w:r>
          </w:p>
        </w:tc>
        <w:tc>
          <w:tcPr>
            <w:tcW w:type="dxa" w:w="1800"/>
            <w:vAlign w:val="top"/>
          </w:tcPr>
          <w:p>
            <w:pPr>
              <w:spacing w:after="40"/>
              <w:jc w:val="left"/>
            </w:pPr>
            <w:r/>
            <w:r>
              <w:rPr>
                <w:b w:val="0"/>
                <w:color w:val="111827"/>
                <w:sz w:val="15"/>
              </w:rPr>
              <w:t>Own facility</w:t>
            </w:r>
          </w:p>
        </w:tc>
        <w:tc>
          <w:tcPr>
            <w:tcW w:type="dxa" w:w="1440"/>
            <w:vAlign w:val="top"/>
          </w:tcPr>
          <w:p>
            <w:pPr>
              <w:spacing w:after="40"/>
              <w:jc w:val="left"/>
            </w:pPr>
            <w:r/>
            <w:r>
              <w:rPr>
                <w:b w:val="0"/>
                <w:color w:val="111827"/>
                <w:sz w:val="15"/>
              </w:rPr>
              <w:t>Yes</w:t>
            </w:r>
          </w:p>
        </w:tc>
      </w:tr>
    </w:tbl>
    <w:p>
      <w:pPr>
        <w:pStyle w:val="Heading1"/>
      </w:pPr>
      <w:r>
        <w:t>5. Product Modules and User Journeys</w:t>
      </w:r>
    </w:p>
    <w:p>
      <w:pPr>
        <w:pStyle w:val="Heading2"/>
      </w:pPr>
      <w:r>
        <w:t>5.1 Module Overview</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088"/>
            <w:shd w:fill="0A5C63"/>
            <w:vAlign w:val="center"/>
          </w:tcPr>
          <w:p>
            <w:pPr>
              <w:spacing w:after="40"/>
              <w:jc w:val="left"/>
            </w:pPr>
            <w:r/>
            <w:r>
              <w:rPr>
                <w:b/>
                <w:color w:val="FFFFFF"/>
                <w:sz w:val="15"/>
              </w:rPr>
              <w:t>Module</w:t>
            </w:r>
          </w:p>
        </w:tc>
        <w:tc>
          <w:tcPr>
            <w:tcW w:type="dxa" w:w="3528"/>
            <w:shd w:fill="0A5C63"/>
            <w:vAlign w:val="center"/>
          </w:tcPr>
          <w:p>
            <w:pPr>
              <w:spacing w:after="40"/>
              <w:jc w:val="left"/>
            </w:pPr>
            <w:r/>
            <w:r>
              <w:rPr>
                <w:b/>
                <w:color w:val="FFFFFF"/>
                <w:sz w:val="15"/>
              </w:rPr>
              <w:t>Purpose</w:t>
            </w:r>
          </w:p>
        </w:tc>
        <w:tc>
          <w:tcPr>
            <w:tcW w:type="dxa" w:w="5040"/>
            <w:shd w:fill="0A5C63"/>
            <w:vAlign w:val="center"/>
          </w:tcPr>
          <w:p>
            <w:pPr>
              <w:spacing w:after="40"/>
              <w:jc w:val="left"/>
            </w:pPr>
            <w:r/>
            <w:r>
              <w:rPr>
                <w:b/>
                <w:color w:val="FFFFFF"/>
                <w:sz w:val="15"/>
              </w:rPr>
              <w:t>Core Features</w:t>
            </w:r>
          </w:p>
        </w:tc>
      </w:tr>
      <w:tr>
        <w:tc>
          <w:tcPr>
            <w:tcW w:type="dxa" w:w="2088"/>
            <w:vAlign w:val="top"/>
          </w:tcPr>
          <w:p>
            <w:pPr>
              <w:spacing w:after="40"/>
              <w:jc w:val="left"/>
            </w:pPr>
            <w:r/>
            <w:r>
              <w:rPr>
                <w:b/>
                <w:color w:val="063C41"/>
                <w:sz w:val="15"/>
              </w:rPr>
              <w:t>Public Website</w:t>
            </w:r>
          </w:p>
        </w:tc>
        <w:tc>
          <w:tcPr>
            <w:tcW w:type="dxa" w:w="3528"/>
            <w:vAlign w:val="top"/>
          </w:tcPr>
          <w:p>
            <w:pPr>
              <w:spacing w:after="40"/>
              <w:jc w:val="left"/>
            </w:pPr>
            <w:r/>
            <w:r>
              <w:rPr>
                <w:b w:val="0"/>
                <w:color w:val="111827"/>
                <w:sz w:val="15"/>
              </w:rPr>
              <w:t>Explain Afyalink, attract professionals and facilities, collect leads.</w:t>
            </w:r>
          </w:p>
        </w:tc>
        <w:tc>
          <w:tcPr>
            <w:tcW w:type="dxa" w:w="5040"/>
            <w:vAlign w:val="top"/>
          </w:tcPr>
          <w:p>
            <w:pPr>
              <w:spacing w:after="40"/>
              <w:jc w:val="left"/>
            </w:pPr>
            <w:r/>
            <w:r>
              <w:rPr>
                <w:b w:val="0"/>
                <w:color w:val="111827"/>
                <w:sz w:val="15"/>
              </w:rPr>
              <w:t>Home, About, How It Works, Professional CTA, Facility CTA, Contact, FAQs.</w:t>
            </w:r>
          </w:p>
        </w:tc>
      </w:tr>
      <w:tr>
        <w:tc>
          <w:tcPr>
            <w:tcW w:type="dxa" w:w="2088"/>
            <w:vAlign w:val="top"/>
            <w:shd w:fill="F3F7F7"/>
          </w:tcPr>
          <w:p>
            <w:pPr>
              <w:spacing w:after="40"/>
              <w:jc w:val="left"/>
            </w:pPr>
            <w:r/>
            <w:r>
              <w:rPr>
                <w:b/>
                <w:color w:val="063C41"/>
                <w:sz w:val="15"/>
              </w:rPr>
              <w:t>Authentication &amp; Identity</w:t>
            </w:r>
          </w:p>
        </w:tc>
        <w:tc>
          <w:tcPr>
            <w:tcW w:type="dxa" w:w="3528"/>
            <w:vAlign w:val="top"/>
            <w:shd w:fill="F3F7F7"/>
          </w:tcPr>
          <w:p>
            <w:pPr>
              <w:spacing w:after="40"/>
              <w:jc w:val="left"/>
            </w:pPr>
            <w:r/>
            <w:r>
              <w:rPr>
                <w:b w:val="0"/>
                <w:color w:val="111827"/>
                <w:sz w:val="15"/>
              </w:rPr>
              <w:t>Secure user accounts and roles.</w:t>
            </w:r>
          </w:p>
        </w:tc>
        <w:tc>
          <w:tcPr>
            <w:tcW w:type="dxa" w:w="5040"/>
            <w:vAlign w:val="top"/>
            <w:shd w:fill="F3F7F7"/>
          </w:tcPr>
          <w:p>
            <w:pPr>
              <w:spacing w:after="40"/>
              <w:jc w:val="left"/>
            </w:pPr>
            <w:r/>
            <w:r>
              <w:rPr>
                <w:b w:val="0"/>
                <w:color w:val="111827"/>
                <w:sz w:val="15"/>
              </w:rPr>
              <w:t>Registration, login, email verification, password reset, MFA for admins, role permissions.</w:t>
            </w:r>
          </w:p>
        </w:tc>
      </w:tr>
      <w:tr>
        <w:tc>
          <w:tcPr>
            <w:tcW w:type="dxa" w:w="2088"/>
            <w:vAlign w:val="top"/>
          </w:tcPr>
          <w:p>
            <w:pPr>
              <w:spacing w:after="40"/>
              <w:jc w:val="left"/>
            </w:pPr>
            <w:r/>
            <w:r>
              <w:rPr>
                <w:b/>
                <w:color w:val="063C41"/>
                <w:sz w:val="15"/>
              </w:rPr>
              <w:t>Professional Portal</w:t>
            </w:r>
          </w:p>
        </w:tc>
        <w:tc>
          <w:tcPr>
            <w:tcW w:type="dxa" w:w="3528"/>
            <w:vAlign w:val="top"/>
          </w:tcPr>
          <w:p>
            <w:pPr>
              <w:spacing w:after="40"/>
              <w:jc w:val="left"/>
            </w:pPr>
            <w:r/>
            <w:r>
              <w:rPr>
                <w:b w:val="0"/>
                <w:color w:val="111827"/>
                <w:sz w:val="15"/>
              </w:rPr>
              <w:t>Receive complete professional applications.</w:t>
            </w:r>
          </w:p>
        </w:tc>
        <w:tc>
          <w:tcPr>
            <w:tcW w:type="dxa" w:w="5040"/>
            <w:vAlign w:val="top"/>
          </w:tcPr>
          <w:p>
            <w:pPr>
              <w:spacing w:after="40"/>
              <w:jc w:val="left"/>
            </w:pPr>
            <w:r/>
            <w:r>
              <w:rPr>
                <w:b w:val="0"/>
                <w:color w:val="111827"/>
                <w:sz w:val="15"/>
              </w:rPr>
              <w:t>Profile form, credential upload, consent, fee payment, status tracking, replacement requests.</w:t>
            </w:r>
          </w:p>
        </w:tc>
      </w:tr>
      <w:tr>
        <w:tc>
          <w:tcPr>
            <w:tcW w:type="dxa" w:w="2088"/>
            <w:vAlign w:val="top"/>
            <w:shd w:fill="F3F7F7"/>
          </w:tcPr>
          <w:p>
            <w:pPr>
              <w:spacing w:after="40"/>
              <w:jc w:val="left"/>
            </w:pPr>
            <w:r/>
            <w:r>
              <w:rPr>
                <w:b/>
                <w:color w:val="063C41"/>
                <w:sz w:val="15"/>
              </w:rPr>
              <w:t>Admin Portal</w:t>
            </w:r>
          </w:p>
        </w:tc>
        <w:tc>
          <w:tcPr>
            <w:tcW w:type="dxa" w:w="3528"/>
            <w:vAlign w:val="top"/>
            <w:shd w:fill="F3F7F7"/>
          </w:tcPr>
          <w:p>
            <w:pPr>
              <w:spacing w:after="40"/>
              <w:jc w:val="left"/>
            </w:pPr>
            <w:r/>
            <w:r>
              <w:rPr>
                <w:b w:val="0"/>
                <w:color w:val="111827"/>
                <w:sz w:val="15"/>
              </w:rPr>
              <w:t>Run Afyalink operations.</w:t>
            </w:r>
          </w:p>
        </w:tc>
        <w:tc>
          <w:tcPr>
            <w:tcW w:type="dxa" w:w="5040"/>
            <w:vAlign w:val="top"/>
            <w:shd w:fill="F3F7F7"/>
          </w:tcPr>
          <w:p>
            <w:pPr>
              <w:spacing w:after="40"/>
              <w:jc w:val="left"/>
            </w:pPr>
            <w:r/>
            <w:r>
              <w:rPr>
                <w:b w:val="0"/>
                <w:color w:val="111827"/>
                <w:sz w:val="15"/>
              </w:rPr>
              <w:t>Application queues, document review, verification tasks, interview scheduling, scoring, facility management, reports.</w:t>
            </w:r>
          </w:p>
        </w:tc>
      </w:tr>
      <w:tr>
        <w:tc>
          <w:tcPr>
            <w:tcW w:type="dxa" w:w="2088"/>
            <w:vAlign w:val="top"/>
          </w:tcPr>
          <w:p>
            <w:pPr>
              <w:spacing w:after="40"/>
              <w:jc w:val="left"/>
            </w:pPr>
            <w:r/>
            <w:r>
              <w:rPr>
                <w:b/>
                <w:color w:val="063C41"/>
                <w:sz w:val="15"/>
              </w:rPr>
              <w:t>Verification Workflow</w:t>
            </w:r>
          </w:p>
        </w:tc>
        <w:tc>
          <w:tcPr>
            <w:tcW w:type="dxa" w:w="3528"/>
            <w:vAlign w:val="top"/>
          </w:tcPr>
          <w:p>
            <w:pPr>
              <w:spacing w:after="40"/>
              <w:jc w:val="left"/>
            </w:pPr>
            <w:r/>
            <w:r>
              <w:rPr>
                <w:b w:val="0"/>
                <w:color w:val="111827"/>
                <w:sz w:val="15"/>
              </w:rPr>
              <w:t>Confirm credential validity with councils and bodies.</w:t>
            </w:r>
          </w:p>
        </w:tc>
        <w:tc>
          <w:tcPr>
            <w:tcW w:type="dxa" w:w="5040"/>
            <w:vAlign w:val="top"/>
          </w:tcPr>
          <w:p>
            <w:pPr>
              <w:spacing w:after="40"/>
              <w:jc w:val="left"/>
            </w:pPr>
            <w:r/>
            <w:r>
              <w:rPr>
                <w:b w:val="0"/>
                <w:color w:val="111827"/>
                <w:sz w:val="15"/>
              </w:rPr>
              <w:t>Verification request records, evidence notes, source URLs, expiry tracking, status history.</w:t>
            </w:r>
          </w:p>
        </w:tc>
      </w:tr>
      <w:tr>
        <w:tc>
          <w:tcPr>
            <w:tcW w:type="dxa" w:w="2088"/>
            <w:vAlign w:val="top"/>
            <w:shd w:fill="F3F7F7"/>
          </w:tcPr>
          <w:p>
            <w:pPr>
              <w:spacing w:after="40"/>
              <w:jc w:val="left"/>
            </w:pPr>
            <w:r/>
            <w:r>
              <w:rPr>
                <w:b/>
                <w:color w:val="063C41"/>
                <w:sz w:val="15"/>
              </w:rPr>
              <w:t>Interview Workflow</w:t>
            </w:r>
          </w:p>
        </w:tc>
        <w:tc>
          <w:tcPr>
            <w:tcW w:type="dxa" w:w="3528"/>
            <w:vAlign w:val="top"/>
            <w:shd w:fill="F3F7F7"/>
          </w:tcPr>
          <w:p>
            <w:pPr>
              <w:spacing w:after="40"/>
              <w:jc w:val="left"/>
            </w:pPr>
            <w:r/>
            <w:r>
              <w:rPr>
                <w:b w:val="0"/>
                <w:color w:val="111827"/>
                <w:sz w:val="15"/>
              </w:rPr>
              <w:t>Assess professionals using structured scorecards.</w:t>
            </w:r>
          </w:p>
        </w:tc>
        <w:tc>
          <w:tcPr>
            <w:tcW w:type="dxa" w:w="5040"/>
            <w:vAlign w:val="top"/>
            <w:shd w:fill="F3F7F7"/>
          </w:tcPr>
          <w:p>
            <w:pPr>
              <w:spacing w:after="40"/>
              <w:jc w:val="left"/>
            </w:pPr>
            <w:r/>
            <w:r>
              <w:rPr>
                <w:b w:val="0"/>
                <w:color w:val="111827"/>
                <w:sz w:val="15"/>
              </w:rPr>
              <w:t>Scheduling, interviewer assignment, scoring rubric, comments, final recommendation status.</w:t>
            </w:r>
          </w:p>
        </w:tc>
      </w:tr>
      <w:tr>
        <w:tc>
          <w:tcPr>
            <w:tcW w:type="dxa" w:w="2088"/>
            <w:vAlign w:val="top"/>
          </w:tcPr>
          <w:p>
            <w:pPr>
              <w:spacing w:after="40"/>
              <w:jc w:val="left"/>
            </w:pPr>
            <w:r/>
            <w:r>
              <w:rPr>
                <w:b/>
                <w:color w:val="063C41"/>
                <w:sz w:val="15"/>
              </w:rPr>
              <w:t>Facility Portal</w:t>
            </w:r>
          </w:p>
        </w:tc>
        <w:tc>
          <w:tcPr>
            <w:tcW w:type="dxa" w:w="3528"/>
            <w:vAlign w:val="top"/>
          </w:tcPr>
          <w:p>
            <w:pPr>
              <w:spacing w:after="40"/>
              <w:jc w:val="left"/>
            </w:pPr>
            <w:r/>
            <w:r>
              <w:rPr>
                <w:b w:val="0"/>
                <w:color w:val="111827"/>
                <w:sz w:val="15"/>
              </w:rPr>
              <w:t>Give paying facilities controlled candidate access.</w:t>
            </w:r>
          </w:p>
        </w:tc>
        <w:tc>
          <w:tcPr>
            <w:tcW w:type="dxa" w:w="5040"/>
            <w:vAlign w:val="top"/>
          </w:tcPr>
          <w:p>
            <w:pPr>
              <w:spacing w:after="40"/>
              <w:jc w:val="left"/>
            </w:pPr>
            <w:r/>
            <w:r>
              <w:rPr>
                <w:b w:val="0"/>
                <w:color w:val="111827"/>
                <w:sz w:val="15"/>
              </w:rPr>
              <w:t>Subscription, search filters, read-only profiles, appointment booking, recommendation requests.</w:t>
            </w:r>
          </w:p>
        </w:tc>
      </w:tr>
      <w:tr>
        <w:tc>
          <w:tcPr>
            <w:tcW w:type="dxa" w:w="2088"/>
            <w:vAlign w:val="top"/>
            <w:shd w:fill="F3F7F7"/>
          </w:tcPr>
          <w:p>
            <w:pPr>
              <w:spacing w:after="40"/>
              <w:jc w:val="left"/>
            </w:pPr>
            <w:r/>
            <w:r>
              <w:rPr>
                <w:b/>
                <w:color w:val="063C41"/>
                <w:sz w:val="15"/>
              </w:rPr>
              <w:t>Payments</w:t>
            </w:r>
          </w:p>
        </w:tc>
        <w:tc>
          <w:tcPr>
            <w:tcW w:type="dxa" w:w="3528"/>
            <w:vAlign w:val="top"/>
            <w:shd w:fill="F3F7F7"/>
          </w:tcPr>
          <w:p>
            <w:pPr>
              <w:spacing w:after="40"/>
              <w:jc w:val="left"/>
            </w:pPr>
            <w:r/>
            <w:r>
              <w:rPr>
                <w:b w:val="0"/>
                <w:color w:val="111827"/>
                <w:sz w:val="15"/>
              </w:rPr>
              <w:t>Collect professional and facility fees.</w:t>
            </w:r>
          </w:p>
        </w:tc>
        <w:tc>
          <w:tcPr>
            <w:tcW w:type="dxa" w:w="5040"/>
            <w:vAlign w:val="top"/>
            <w:shd w:fill="F3F7F7"/>
          </w:tcPr>
          <w:p>
            <w:pPr>
              <w:spacing w:after="40"/>
              <w:jc w:val="left"/>
            </w:pPr>
            <w:r/>
            <w:r>
              <w:rPr>
                <w:b w:val="0"/>
                <w:color w:val="111827"/>
                <w:sz w:val="15"/>
              </w:rPr>
              <w:t>M-PESA STK Push, manual payment fallback, callbacks, receipts, payment reconciliation.</w:t>
            </w:r>
          </w:p>
        </w:tc>
      </w:tr>
      <w:tr>
        <w:tc>
          <w:tcPr>
            <w:tcW w:type="dxa" w:w="2088"/>
            <w:vAlign w:val="top"/>
          </w:tcPr>
          <w:p>
            <w:pPr>
              <w:spacing w:after="40"/>
              <w:jc w:val="left"/>
            </w:pPr>
            <w:r/>
            <w:r>
              <w:rPr>
                <w:b/>
                <w:color w:val="063C41"/>
                <w:sz w:val="15"/>
              </w:rPr>
              <w:t>Notifications</w:t>
            </w:r>
          </w:p>
        </w:tc>
        <w:tc>
          <w:tcPr>
            <w:tcW w:type="dxa" w:w="3528"/>
            <w:vAlign w:val="top"/>
          </w:tcPr>
          <w:p>
            <w:pPr>
              <w:spacing w:after="40"/>
              <w:jc w:val="left"/>
            </w:pPr>
            <w:r/>
            <w:r>
              <w:rPr>
                <w:b w:val="0"/>
                <w:color w:val="111827"/>
                <w:sz w:val="15"/>
              </w:rPr>
              <w:t>Keep users informed.</w:t>
            </w:r>
          </w:p>
        </w:tc>
        <w:tc>
          <w:tcPr>
            <w:tcW w:type="dxa" w:w="5040"/>
            <w:vAlign w:val="top"/>
          </w:tcPr>
          <w:p>
            <w:pPr>
              <w:spacing w:after="40"/>
              <w:jc w:val="left"/>
            </w:pPr>
            <w:r/>
            <w:r>
              <w:rPr>
                <w:b w:val="0"/>
                <w:color w:val="111827"/>
                <w:sz w:val="15"/>
              </w:rPr>
              <w:t>Email/SMS notifications for submission, payment, review status, interview, facility appointments.</w:t>
            </w:r>
          </w:p>
        </w:tc>
      </w:tr>
      <w:tr>
        <w:tc>
          <w:tcPr>
            <w:tcW w:type="dxa" w:w="2088"/>
            <w:vAlign w:val="top"/>
            <w:shd w:fill="F3F7F7"/>
          </w:tcPr>
          <w:p>
            <w:pPr>
              <w:spacing w:after="40"/>
              <w:jc w:val="left"/>
            </w:pPr>
            <w:r/>
            <w:r>
              <w:rPr>
                <w:b/>
                <w:color w:val="063C41"/>
                <w:sz w:val="15"/>
              </w:rPr>
              <w:t>Audit &amp; Compliance</w:t>
            </w:r>
          </w:p>
        </w:tc>
        <w:tc>
          <w:tcPr>
            <w:tcW w:type="dxa" w:w="3528"/>
            <w:vAlign w:val="top"/>
            <w:shd w:fill="F3F7F7"/>
          </w:tcPr>
          <w:p>
            <w:pPr>
              <w:spacing w:after="40"/>
              <w:jc w:val="left"/>
            </w:pPr>
            <w:r/>
            <w:r>
              <w:rPr>
                <w:b w:val="0"/>
                <w:color w:val="111827"/>
                <w:sz w:val="15"/>
              </w:rPr>
              <w:t>Trace every sensitive action.</w:t>
            </w:r>
          </w:p>
        </w:tc>
        <w:tc>
          <w:tcPr>
            <w:tcW w:type="dxa" w:w="5040"/>
            <w:vAlign w:val="top"/>
            <w:shd w:fill="F3F7F7"/>
          </w:tcPr>
          <w:p>
            <w:pPr>
              <w:spacing w:after="40"/>
              <w:jc w:val="left"/>
            </w:pPr>
            <w:r/>
            <w:r>
              <w:rPr>
                <w:b w:val="0"/>
                <w:color w:val="111827"/>
                <w:sz w:val="15"/>
              </w:rPr>
              <w:t>View logs, exports for compliance team, access alerts, unusual activity detection.</w:t>
            </w:r>
          </w:p>
        </w:tc>
      </w:tr>
    </w:tbl>
    <w:p>
      <w:pPr>
        <w:pStyle w:val="Heading2"/>
      </w:pPr>
      <w:r>
        <w:t>5.2 Professional Journey</w:t>
      </w:r>
    </w:p>
    <w:p>
      <w:pPr>
        <w:ind w:left="360" w:hanging="360"/>
      </w:pPr>
      <w:r>
        <w:rPr>
          <w:b/>
        </w:rPr>
        <w:t xml:space="preserve">1. </w:t>
      </w:r>
      <w:r>
        <w:t>Professional opens Afyalink and creates an account.</w:t>
      </w:r>
    </w:p>
    <w:p>
      <w:pPr>
        <w:ind w:left="360" w:hanging="360"/>
      </w:pPr>
      <w:r>
        <w:rPr>
          <w:b/>
        </w:rPr>
        <w:t xml:space="preserve">2. </w:t>
      </w:r>
      <w:r>
        <w:t>Professional verifies email/phone and completes profile details.</w:t>
      </w:r>
    </w:p>
    <w:p>
      <w:pPr>
        <w:ind w:left="360" w:hanging="360"/>
      </w:pPr>
      <w:r>
        <w:rPr>
          <w:b/>
        </w:rPr>
        <w:t xml:space="preserve">3. </w:t>
      </w:r>
      <w:r>
        <w:t>Professional selects profession and regulatory body.</w:t>
      </w:r>
    </w:p>
    <w:p>
      <w:pPr>
        <w:ind w:left="360" w:hanging="360"/>
      </w:pPr>
      <w:r>
        <w:rPr>
          <w:b/>
        </w:rPr>
        <w:t xml:space="preserve">4. </w:t>
      </w:r>
      <w:r>
        <w:t>Professional uploads required credentials and identity documents.</w:t>
      </w:r>
    </w:p>
    <w:p>
      <w:pPr>
        <w:ind w:left="360" w:hanging="360"/>
      </w:pPr>
      <w:r>
        <w:rPr>
          <w:b/>
        </w:rPr>
        <w:t xml:space="preserve">5. </w:t>
      </w:r>
      <w:r>
        <w:t>Professional signs/accepts consent for credential verification and controlled sharing.</w:t>
      </w:r>
    </w:p>
    <w:p>
      <w:pPr>
        <w:ind w:left="360" w:hanging="360"/>
      </w:pPr>
      <w:r>
        <w:rPr>
          <w:b/>
        </w:rPr>
        <w:t xml:space="preserve">6. </w:t>
      </w:r>
      <w:r>
        <w:t>Professional pays application/interview fee or submits payment reference.</w:t>
      </w:r>
    </w:p>
    <w:p>
      <w:pPr>
        <w:ind w:left="360" w:hanging="360"/>
      </w:pPr>
      <w:r>
        <w:rPr>
          <w:b/>
        </w:rPr>
        <w:t xml:space="preserve">7. </w:t>
      </w:r>
      <w:r>
        <w:t>Afyalink reviews documents and requests replacements if needed.</w:t>
      </w:r>
    </w:p>
    <w:p>
      <w:pPr>
        <w:ind w:left="360" w:hanging="360"/>
      </w:pPr>
      <w:r>
        <w:rPr>
          <w:b/>
        </w:rPr>
        <w:t xml:space="preserve">8. </w:t>
      </w:r>
      <w:r>
        <w:t>Afyalink verifies registration/license status with relevant body.</w:t>
      </w:r>
    </w:p>
    <w:p>
      <w:pPr>
        <w:ind w:left="360" w:hanging="360"/>
      </w:pPr>
      <w:r>
        <w:rPr>
          <w:b/>
        </w:rPr>
        <w:t xml:space="preserve">9. </w:t>
      </w:r>
      <w:r>
        <w:t>Afyalink schedules interview and submits structured marks.</w:t>
      </w:r>
    </w:p>
    <w:p>
      <w:pPr>
        <w:ind w:left="360" w:hanging="360"/>
      </w:pPr>
      <w:r>
        <w:rPr>
          <w:b/>
        </w:rPr>
        <w:t xml:space="preserve">10. </w:t>
      </w:r>
      <w:r>
        <w:t>Approved professional becomes visible to authorized facilities.</w:t>
      </w:r>
    </w:p>
    <w:p>
      <w:pPr>
        <w:pStyle w:val="Heading2"/>
      </w:pPr>
      <w:r>
        <w:t>5.3 Facility Journey</w:t>
      </w:r>
    </w:p>
    <w:p>
      <w:pPr>
        <w:ind w:left="360" w:hanging="360"/>
      </w:pPr>
      <w:r>
        <w:rPr>
          <w:b/>
        </w:rPr>
        <w:t xml:space="preserve">1. </w:t>
      </w:r>
      <w:r>
        <w:t>Facility registers and submits facility legitimacy information.</w:t>
      </w:r>
    </w:p>
    <w:p>
      <w:pPr>
        <w:ind w:left="360" w:hanging="360"/>
      </w:pPr>
      <w:r>
        <w:rPr>
          <w:b/>
        </w:rPr>
        <w:t xml:space="preserve">2. </w:t>
      </w:r>
      <w:r>
        <w:t>Afyalink approves facility account and subscription/payment status.</w:t>
      </w:r>
    </w:p>
    <w:p>
      <w:pPr>
        <w:ind w:left="360" w:hanging="360"/>
      </w:pPr>
      <w:r>
        <w:rPr>
          <w:b/>
        </w:rPr>
        <w:t xml:space="preserve">3. </w:t>
      </w:r>
      <w:r>
        <w:t>Facility views verified professionals according to its access plan.</w:t>
      </w:r>
    </w:p>
    <w:p>
      <w:pPr>
        <w:ind w:left="360" w:hanging="360"/>
      </w:pPr>
      <w:r>
        <w:rPr>
          <w:b/>
        </w:rPr>
        <w:t xml:space="preserve">4. </w:t>
      </w:r>
      <w:r>
        <w:t>Facility filters candidates by profession, county, experience, availability, score, and license status.</w:t>
      </w:r>
    </w:p>
    <w:p>
      <w:pPr>
        <w:ind w:left="360" w:hanging="360"/>
      </w:pPr>
      <w:r>
        <w:rPr>
          <w:b/>
        </w:rPr>
        <w:t xml:space="preserve">5. </w:t>
      </w:r>
      <w:r>
        <w:t>Facility opens read-only candidate profile with dynamic watermark and no download controls.</w:t>
      </w:r>
    </w:p>
    <w:p>
      <w:pPr>
        <w:ind w:left="360" w:hanging="360"/>
      </w:pPr>
      <w:r>
        <w:rPr>
          <w:b/>
        </w:rPr>
        <w:t xml:space="preserve">6. </w:t>
      </w:r>
      <w:r>
        <w:t>Facility books appointment with Afyalink or requests a recommended shortlist.</w:t>
      </w:r>
    </w:p>
    <w:p>
      <w:pPr>
        <w:ind w:left="360" w:hanging="360"/>
      </w:pPr>
      <w:r>
        <w:rPr>
          <w:b/>
        </w:rPr>
        <w:t xml:space="preserve">7. </w:t>
      </w:r>
      <w:r>
        <w:t>Afyalink recommends candidate(s) and records decision trail.</w:t>
      </w:r>
    </w:p>
    <w:p>
      <w:pPr>
        <w:pStyle w:val="Heading1"/>
      </w:pPr>
      <w:r>
        <w:t>6. Engineering Architecture</w:t>
      </w:r>
    </w:p>
    <w:p>
      <w:r>
        <w:t>The recommended architecture for Afyalink is a secure modular monolith. This approach gives the speed of a single deployable backend while keeping modules separated enough to split later into services if the product grows.</w:t>
      </w:r>
    </w:p>
    <w:p>
      <w:r>
        <w:drawing>
          <wp:inline xmlns:a="http://schemas.openxmlformats.org/drawingml/2006/main" xmlns:pic="http://schemas.openxmlformats.org/drawingml/2006/picture">
            <wp:extent cx="6492240" cy="3787140"/>
            <wp:docPr id="1" name="Picture 1"/>
            <wp:cNvGraphicFramePr>
              <a:graphicFrameLocks noChangeAspect="1"/>
            </wp:cNvGraphicFramePr>
            <a:graphic>
              <a:graphicData uri="http://schemas.openxmlformats.org/drawingml/2006/picture">
                <pic:pic>
                  <pic:nvPicPr>
                    <pic:cNvPr id="0" name="afyalink_architecture_diagram.png"/>
                    <pic:cNvPicPr/>
                  </pic:nvPicPr>
                  <pic:blipFill>
                    <a:blip r:embed="rId11"/>
                    <a:stretch>
                      <a:fillRect/>
                    </a:stretch>
                  </pic:blipFill>
                  <pic:spPr>
                    <a:xfrm>
                      <a:off x="0" y="0"/>
                      <a:ext cx="6492240" cy="3787140"/>
                    </a:xfrm>
                    <a:prstGeom prst="rect"/>
                  </pic:spPr>
                </pic:pic>
              </a:graphicData>
            </a:graphic>
          </wp:inline>
        </w:drawing>
      </w:r>
    </w:p>
    <w:p>
      <w:pPr>
        <w:pStyle w:val="SmallCaption"/>
      </w:pPr>
      <w:r>
        <w:t>Figure 1. Suggested Afyalink high-level architecture. The core design keeps documents private, routes all access through the API, and writes all sensitive events to audit logs.</w:t>
      </w:r>
    </w:p>
    <w:p>
      <w:pPr>
        <w:pStyle w:val="Heading2"/>
      </w:pPr>
      <w:r>
        <w:t>6.1 Architecture Layers</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728"/>
            <w:shd w:fill="0A5C63"/>
            <w:vAlign w:val="center"/>
          </w:tcPr>
          <w:p>
            <w:pPr>
              <w:spacing w:after="40"/>
              <w:jc w:val="left"/>
            </w:pPr>
            <w:r/>
            <w:r>
              <w:rPr>
                <w:b/>
                <w:color w:val="FFFFFF"/>
                <w:sz w:val="15"/>
              </w:rPr>
              <w:t>Layer</w:t>
            </w:r>
          </w:p>
        </w:tc>
        <w:tc>
          <w:tcPr>
            <w:tcW w:type="dxa" w:w="3672"/>
            <w:shd w:fill="0A5C63"/>
            <w:vAlign w:val="center"/>
          </w:tcPr>
          <w:p>
            <w:pPr>
              <w:spacing w:after="40"/>
              <w:jc w:val="left"/>
            </w:pPr>
            <w:r/>
            <w:r>
              <w:rPr>
                <w:b/>
                <w:color w:val="FFFFFF"/>
                <w:sz w:val="15"/>
              </w:rPr>
              <w:t>Responsibility</w:t>
            </w:r>
          </w:p>
        </w:tc>
        <w:tc>
          <w:tcPr>
            <w:tcW w:type="dxa" w:w="5256"/>
            <w:shd w:fill="0A5C63"/>
            <w:vAlign w:val="center"/>
          </w:tcPr>
          <w:p>
            <w:pPr>
              <w:spacing w:after="40"/>
              <w:jc w:val="left"/>
            </w:pPr>
            <w:r/>
            <w:r>
              <w:rPr>
                <w:b/>
                <w:color w:val="FFFFFF"/>
                <w:sz w:val="15"/>
              </w:rPr>
              <w:t>Strong Engineering Requirements</w:t>
            </w:r>
          </w:p>
        </w:tc>
      </w:tr>
      <w:tr>
        <w:tc>
          <w:tcPr>
            <w:tcW w:type="dxa" w:w="1728"/>
            <w:vAlign w:val="top"/>
          </w:tcPr>
          <w:p>
            <w:pPr>
              <w:spacing w:after="40"/>
              <w:jc w:val="left"/>
            </w:pPr>
            <w:r/>
            <w:r>
              <w:rPr>
                <w:b/>
                <w:color w:val="063C41"/>
                <w:sz w:val="15"/>
              </w:rPr>
              <w:t>Frontend layer</w:t>
            </w:r>
          </w:p>
        </w:tc>
        <w:tc>
          <w:tcPr>
            <w:tcW w:type="dxa" w:w="3672"/>
            <w:vAlign w:val="top"/>
          </w:tcPr>
          <w:p>
            <w:pPr>
              <w:spacing w:after="40"/>
              <w:jc w:val="left"/>
            </w:pPr>
            <w:r/>
            <w:r>
              <w:rPr>
                <w:b w:val="0"/>
                <w:color w:val="111827"/>
                <w:sz w:val="15"/>
              </w:rPr>
              <w:t>Professional portal, facility portal, admin dashboard, public website.</w:t>
            </w:r>
          </w:p>
        </w:tc>
        <w:tc>
          <w:tcPr>
            <w:tcW w:type="dxa" w:w="5256"/>
            <w:vAlign w:val="top"/>
          </w:tcPr>
          <w:p>
            <w:pPr>
              <w:spacing w:after="40"/>
              <w:jc w:val="left"/>
            </w:pPr>
            <w:r/>
            <w:r>
              <w:rPr>
                <w:b w:val="0"/>
                <w:color w:val="111827"/>
                <w:sz w:val="15"/>
              </w:rPr>
              <w:t>Type-safe forms, guarded routes, role-based UI, server-side rendering where useful, accessible UI components.</w:t>
            </w:r>
          </w:p>
        </w:tc>
      </w:tr>
      <w:tr>
        <w:tc>
          <w:tcPr>
            <w:tcW w:type="dxa" w:w="1728"/>
            <w:vAlign w:val="top"/>
            <w:shd w:fill="F3F7F7"/>
          </w:tcPr>
          <w:p>
            <w:pPr>
              <w:spacing w:after="40"/>
              <w:jc w:val="left"/>
            </w:pPr>
            <w:r/>
            <w:r>
              <w:rPr>
                <w:b/>
                <w:color w:val="063C41"/>
                <w:sz w:val="15"/>
              </w:rPr>
              <w:t>API layer</w:t>
            </w:r>
          </w:p>
        </w:tc>
        <w:tc>
          <w:tcPr>
            <w:tcW w:type="dxa" w:w="3672"/>
            <w:vAlign w:val="top"/>
            <w:shd w:fill="F3F7F7"/>
          </w:tcPr>
          <w:p>
            <w:pPr>
              <w:spacing w:after="40"/>
              <w:jc w:val="left"/>
            </w:pPr>
            <w:r/>
            <w:r>
              <w:rPr>
                <w:b w:val="0"/>
                <w:color w:val="111827"/>
                <w:sz w:val="15"/>
              </w:rPr>
              <w:t>Business logic, access control, workflows, payment callbacks, integrations.</w:t>
            </w:r>
          </w:p>
        </w:tc>
        <w:tc>
          <w:tcPr>
            <w:tcW w:type="dxa" w:w="5256"/>
            <w:vAlign w:val="top"/>
            <w:shd w:fill="F3F7F7"/>
          </w:tcPr>
          <w:p>
            <w:pPr>
              <w:spacing w:after="40"/>
              <w:jc w:val="left"/>
            </w:pPr>
            <w:r/>
            <w:r>
              <w:rPr>
                <w:b w:val="0"/>
                <w:color w:val="111827"/>
                <w:sz w:val="15"/>
              </w:rPr>
              <w:t>Validation at every boundary, consistent error handling, idempotent payment callbacks, audit logging middleware.</w:t>
            </w:r>
          </w:p>
        </w:tc>
      </w:tr>
      <w:tr>
        <w:tc>
          <w:tcPr>
            <w:tcW w:type="dxa" w:w="1728"/>
            <w:vAlign w:val="top"/>
          </w:tcPr>
          <w:p>
            <w:pPr>
              <w:spacing w:after="40"/>
              <w:jc w:val="left"/>
            </w:pPr>
            <w:r/>
            <w:r>
              <w:rPr>
                <w:b/>
                <w:color w:val="063C41"/>
                <w:sz w:val="15"/>
              </w:rPr>
              <w:t>Domain modules</w:t>
            </w:r>
          </w:p>
        </w:tc>
        <w:tc>
          <w:tcPr>
            <w:tcW w:type="dxa" w:w="3672"/>
            <w:vAlign w:val="top"/>
          </w:tcPr>
          <w:p>
            <w:pPr>
              <w:spacing w:after="40"/>
              <w:jc w:val="left"/>
            </w:pPr>
            <w:r/>
            <w:r>
              <w:rPr>
                <w:b w:val="0"/>
                <w:color w:val="111827"/>
                <w:sz w:val="15"/>
              </w:rPr>
              <w:t>Auth, professionals, credentials, verification, interviews, facilities, appointments, payments.</w:t>
            </w:r>
          </w:p>
        </w:tc>
        <w:tc>
          <w:tcPr>
            <w:tcW w:type="dxa" w:w="5256"/>
            <w:vAlign w:val="top"/>
          </w:tcPr>
          <w:p>
            <w:pPr>
              <w:spacing w:after="40"/>
              <w:jc w:val="left"/>
            </w:pPr>
            <w:r/>
            <w:r>
              <w:rPr>
                <w:b w:val="0"/>
                <w:color w:val="111827"/>
                <w:sz w:val="15"/>
              </w:rPr>
              <w:t>Clear module boundaries, service classes, domain events, test coverage, no direct cross-module table hacks.</w:t>
            </w:r>
          </w:p>
        </w:tc>
      </w:tr>
      <w:tr>
        <w:tc>
          <w:tcPr>
            <w:tcW w:type="dxa" w:w="1728"/>
            <w:vAlign w:val="top"/>
            <w:shd w:fill="F3F7F7"/>
          </w:tcPr>
          <w:p>
            <w:pPr>
              <w:spacing w:after="40"/>
              <w:jc w:val="left"/>
            </w:pPr>
            <w:r/>
            <w:r>
              <w:rPr>
                <w:b/>
                <w:color w:val="063C41"/>
                <w:sz w:val="15"/>
              </w:rPr>
              <w:t>Data layer</w:t>
            </w:r>
          </w:p>
        </w:tc>
        <w:tc>
          <w:tcPr>
            <w:tcW w:type="dxa" w:w="3672"/>
            <w:vAlign w:val="top"/>
            <w:shd w:fill="F3F7F7"/>
          </w:tcPr>
          <w:p>
            <w:pPr>
              <w:spacing w:after="40"/>
              <w:jc w:val="left"/>
            </w:pPr>
            <w:r/>
            <w:r>
              <w:rPr>
                <w:b w:val="0"/>
                <w:color w:val="111827"/>
                <w:sz w:val="15"/>
              </w:rPr>
              <w:t>PostgreSQL, Redis, private file storage, backups.</w:t>
            </w:r>
          </w:p>
        </w:tc>
        <w:tc>
          <w:tcPr>
            <w:tcW w:type="dxa" w:w="5256"/>
            <w:vAlign w:val="top"/>
            <w:shd w:fill="F3F7F7"/>
          </w:tcPr>
          <w:p>
            <w:pPr>
              <w:spacing w:after="40"/>
              <w:jc w:val="left"/>
            </w:pPr>
            <w:r/>
            <w:r>
              <w:rPr>
                <w:b w:val="0"/>
                <w:color w:val="111827"/>
                <w:sz w:val="15"/>
              </w:rPr>
              <w:t>Migrations, indexes, encrypted secrets, backup verification, retention policies.</w:t>
            </w:r>
          </w:p>
        </w:tc>
      </w:tr>
      <w:tr>
        <w:tc>
          <w:tcPr>
            <w:tcW w:type="dxa" w:w="1728"/>
            <w:vAlign w:val="top"/>
          </w:tcPr>
          <w:p>
            <w:pPr>
              <w:spacing w:after="40"/>
              <w:jc w:val="left"/>
            </w:pPr>
            <w:r/>
            <w:r>
              <w:rPr>
                <w:b/>
                <w:color w:val="063C41"/>
                <w:sz w:val="15"/>
              </w:rPr>
              <w:t>External integrations</w:t>
            </w:r>
          </w:p>
        </w:tc>
        <w:tc>
          <w:tcPr>
            <w:tcW w:type="dxa" w:w="3672"/>
            <w:vAlign w:val="top"/>
          </w:tcPr>
          <w:p>
            <w:pPr>
              <w:spacing w:after="40"/>
              <w:jc w:val="left"/>
            </w:pPr>
            <w:r/>
            <w:r>
              <w:rPr>
                <w:b w:val="0"/>
                <w:color w:val="111827"/>
                <w:sz w:val="15"/>
              </w:rPr>
              <w:t>M-PESA Daraja, email/SMS, regulatory body portals/APIs, calendar tools.</w:t>
            </w:r>
          </w:p>
        </w:tc>
        <w:tc>
          <w:tcPr>
            <w:tcW w:type="dxa" w:w="5256"/>
            <w:vAlign w:val="top"/>
          </w:tcPr>
          <w:p>
            <w:pPr>
              <w:spacing w:after="40"/>
              <w:jc w:val="left"/>
            </w:pPr>
            <w:r/>
            <w:r>
              <w:rPr>
                <w:b w:val="0"/>
                <w:color w:val="111827"/>
                <w:sz w:val="15"/>
              </w:rPr>
              <w:t>Retry logic, callback verification, failure queues, admin fallback processes.</w:t>
            </w:r>
          </w:p>
        </w:tc>
      </w:tr>
      <w:tr>
        <w:tc>
          <w:tcPr>
            <w:tcW w:type="dxa" w:w="1728"/>
            <w:vAlign w:val="top"/>
            <w:shd w:fill="F3F7F7"/>
          </w:tcPr>
          <w:p>
            <w:pPr>
              <w:spacing w:after="40"/>
              <w:jc w:val="left"/>
            </w:pPr>
            <w:r/>
            <w:r>
              <w:rPr>
                <w:b/>
                <w:color w:val="063C41"/>
                <w:sz w:val="15"/>
              </w:rPr>
              <w:t>Observability</w:t>
            </w:r>
          </w:p>
        </w:tc>
        <w:tc>
          <w:tcPr>
            <w:tcW w:type="dxa" w:w="3672"/>
            <w:vAlign w:val="top"/>
            <w:shd w:fill="F3F7F7"/>
          </w:tcPr>
          <w:p>
            <w:pPr>
              <w:spacing w:after="40"/>
              <w:jc w:val="left"/>
            </w:pPr>
            <w:r/>
            <w:r>
              <w:rPr>
                <w:b w:val="0"/>
                <w:color w:val="111827"/>
                <w:sz w:val="15"/>
              </w:rPr>
              <w:t>Logs, metrics, alerts, audit records, error tracing.</w:t>
            </w:r>
          </w:p>
        </w:tc>
        <w:tc>
          <w:tcPr>
            <w:tcW w:type="dxa" w:w="5256"/>
            <w:vAlign w:val="top"/>
            <w:shd w:fill="F3F7F7"/>
          </w:tcPr>
          <w:p>
            <w:pPr>
              <w:spacing w:after="40"/>
              <w:jc w:val="left"/>
            </w:pPr>
            <w:r/>
            <w:r>
              <w:rPr>
                <w:b w:val="0"/>
                <w:color w:val="111827"/>
                <w:sz w:val="15"/>
              </w:rPr>
              <w:t>Centralized logs, incident alerts, uptime checks, security event reporting.</w:t>
            </w:r>
          </w:p>
        </w:tc>
      </w:tr>
    </w:tbl>
    <w:p>
      <w:pPr>
        <w:pStyle w:val="Heading2"/>
      </w:pPr>
      <w:r>
        <w:t>6.2 Recommended Architecture Pattern</w:t>
      </w:r>
    </w:p>
    <w:p>
      <w:pPr>
        <w:pStyle w:val="ListBullet"/>
      </w:pPr>
      <w:r>
        <w:rPr>
          <w:b/>
        </w:rPr>
        <w:t xml:space="preserve">Modular monolith first: </w:t>
      </w:r>
      <w:r>
        <w:t>One backend application with clean modules, shared authentication, shared database, and internal services.</w:t>
      </w:r>
    </w:p>
    <w:p>
      <w:pPr>
        <w:pStyle w:val="ListBullet"/>
      </w:pPr>
      <w:r>
        <w:rPr>
          <w:b/>
        </w:rPr>
        <w:t xml:space="preserve">Domain-driven modules: </w:t>
      </w:r>
      <w:r>
        <w:t>Treat professional onboarding, verification, interview, facility access, and payments as separate domains.</w:t>
      </w:r>
    </w:p>
    <w:p>
      <w:pPr>
        <w:pStyle w:val="ListBullet"/>
      </w:pPr>
      <w:r>
        <w:rPr>
          <w:b/>
        </w:rPr>
        <w:t xml:space="preserve">Event-driven workflows: </w:t>
      </w:r>
      <w:r>
        <w:t>Emit events such as ProfessionalSubmitted, PaymentConfirmed, CredentialRejected, VerificationCompleted, InterviewScored, CandidatePublished.</w:t>
      </w:r>
    </w:p>
    <w:p>
      <w:pPr>
        <w:pStyle w:val="ListBullet"/>
      </w:pPr>
      <w:r>
        <w:rPr>
          <w:b/>
        </w:rPr>
        <w:t xml:space="preserve">Queue workers: </w:t>
      </w:r>
      <w:r>
        <w:t>Use background jobs for email/SMS, file scanning, payment reconciliation, report generation, and verification follow-ups.</w:t>
      </w:r>
    </w:p>
    <w:p>
      <w:pPr>
        <w:pStyle w:val="ListBullet"/>
      </w:pPr>
      <w:r>
        <w:rPr>
          <w:b/>
        </w:rPr>
        <w:t xml:space="preserve">API-first design: </w:t>
      </w:r>
      <w:r>
        <w:t>Design internal APIs before UI implementation so the mobile app or partner API can be added later.</w:t>
      </w:r>
    </w:p>
    <w:p>
      <w:pPr>
        <w:pStyle w:val="ListBullet"/>
      </w:pPr>
      <w:r>
        <w:rPr>
          <w:b/>
        </w:rPr>
        <w:t xml:space="preserve">Infrastructure as code later: </w:t>
      </w:r>
      <w:r>
        <w:t>Start with Docker and CI/CD; move to Terraform or Pulumi when production infrastructure matures.</w:t>
      </w:r>
    </w:p>
    <w:p>
      <w:pPr>
        <w:pStyle w:val="Heading1"/>
      </w:pPr>
      <w:r>
        <w:t>7. Recommended Frameworks and Technology Stack</w:t>
      </w:r>
    </w:p>
    <w:tbl>
      <w:tblPr>
        <w:tblW w:type="auto" w:w="0"/>
        <w:jc w:val="center"/>
        <w:tblLayout w:type="autofit"/>
        <w:tblLook w:firstColumn="1" w:firstRow="1" w:lastColumn="0" w:lastRow="0" w:noHBand="0" w:noVBand="1" w:val="04A0"/>
        <w:tblBorders>
          <w:top w:val="single" w:sz="8" w:space="0" w:color="1BA784"/>
          <w:left w:val="single" w:sz="8" w:space="0" w:color="1BA784"/>
          <w:bottom w:val="single" w:sz="8" w:space="0" w:color="1BA784"/>
          <w:right w:val="single" w:sz="8" w:space="0" w:color="1BA784"/>
          <w:insideH w:val="single" w:sz="8" w:space="0" w:color="1BA784"/>
          <w:insideV w:val="single" w:sz="8" w:space="0" w:color="1BA784"/>
        </w:tblBorders>
      </w:tblPr>
      <w:tblGrid>
        <w:gridCol w:w="10368"/>
      </w:tblGrid>
      <w:tr>
        <w:tc>
          <w:tcPr>
            <w:tcW w:type="dxa" w:w="10368"/>
            <w:shd w:fill="EAF6F4"/>
          </w:tcPr>
          <w:p>
            <w:pPr>
              <w:spacing w:after="40"/>
            </w:pPr>
            <w:r>
              <w:rPr>
                <w:b/>
                <w:color w:val="063C41"/>
                <w:sz w:val="21"/>
              </w:rPr>
              <w:t>Primary recommendation</w:t>
            </w:r>
          </w:p>
          <w:p>
            <w:pPr>
              <w:spacing w:after="40"/>
            </w:pPr>
            <w:r>
              <w:rPr>
                <w:color w:val="1F2937"/>
                <w:sz w:val="18"/>
              </w:rPr>
              <w:t>Use a TypeScript-first stack: Next.js for the web portals, NestJS for the backend API, PostgreSQL for the database, Redis for queues/cache, private S3-compatible object storage for credentials, and M-PESA Daraja for payments. This gives strong engineering structure, type safety, scalable hiring, and clean separation between frontend and backend.</w:t>
            </w:r>
          </w:p>
        </w:tc>
      </w:tr>
    </w:tbl>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800"/>
            <w:shd w:fill="0A5C63"/>
            <w:vAlign w:val="center"/>
          </w:tcPr>
          <w:p>
            <w:pPr>
              <w:spacing w:after="40"/>
              <w:jc w:val="left"/>
            </w:pPr>
            <w:r/>
            <w:r>
              <w:rPr>
                <w:b/>
                <w:color w:val="FFFFFF"/>
                <w:sz w:val="15"/>
              </w:rPr>
              <w:t>Area</w:t>
            </w:r>
          </w:p>
        </w:tc>
        <w:tc>
          <w:tcPr>
            <w:tcW w:type="dxa" w:w="3240"/>
            <w:shd w:fill="0A5C63"/>
            <w:vAlign w:val="center"/>
          </w:tcPr>
          <w:p>
            <w:pPr>
              <w:spacing w:after="40"/>
              <w:jc w:val="left"/>
            </w:pPr>
            <w:r/>
            <w:r>
              <w:rPr>
                <w:b/>
                <w:color w:val="FFFFFF"/>
                <w:sz w:val="15"/>
              </w:rPr>
              <w:t>Recommended Choice</w:t>
            </w:r>
          </w:p>
        </w:tc>
        <w:tc>
          <w:tcPr>
            <w:tcW w:type="dxa" w:w="5616"/>
            <w:shd w:fill="0A5C63"/>
            <w:vAlign w:val="center"/>
          </w:tcPr>
          <w:p>
            <w:pPr>
              <w:spacing w:after="40"/>
              <w:jc w:val="left"/>
            </w:pPr>
            <w:r/>
            <w:r>
              <w:rPr>
                <w:b/>
                <w:color w:val="FFFFFF"/>
                <w:sz w:val="15"/>
              </w:rPr>
              <w:t>Why This Is Strong for Afyalink</w:t>
            </w:r>
          </w:p>
        </w:tc>
      </w:tr>
      <w:tr>
        <w:tc>
          <w:tcPr>
            <w:tcW w:type="dxa" w:w="1800"/>
            <w:vAlign w:val="top"/>
          </w:tcPr>
          <w:p>
            <w:pPr>
              <w:spacing w:after="40"/>
              <w:jc w:val="left"/>
            </w:pPr>
            <w:r/>
            <w:r>
              <w:rPr>
                <w:b/>
                <w:color w:val="063C41"/>
                <w:sz w:val="15"/>
              </w:rPr>
              <w:t>Frontend</w:t>
            </w:r>
          </w:p>
        </w:tc>
        <w:tc>
          <w:tcPr>
            <w:tcW w:type="dxa" w:w="3240"/>
            <w:vAlign w:val="top"/>
          </w:tcPr>
          <w:p>
            <w:pPr>
              <w:spacing w:after="40"/>
              <w:jc w:val="left"/>
            </w:pPr>
            <w:r/>
            <w:r>
              <w:rPr>
                <w:b w:val="0"/>
                <w:color w:val="111827"/>
                <w:sz w:val="15"/>
              </w:rPr>
              <w:t>Next.js + React + TypeScript</w:t>
            </w:r>
          </w:p>
        </w:tc>
        <w:tc>
          <w:tcPr>
            <w:tcW w:type="dxa" w:w="5616"/>
            <w:vAlign w:val="top"/>
          </w:tcPr>
          <w:p>
            <w:pPr>
              <w:spacing w:after="40"/>
              <w:jc w:val="left"/>
            </w:pPr>
            <w:r/>
            <w:r>
              <w:rPr>
                <w:b w:val="0"/>
                <w:color w:val="111827"/>
                <w:sz w:val="15"/>
              </w:rPr>
              <w:t>Strong ecosystem, SEO-friendly public site, fast dashboards, reusable portal components, good support for secure server-side route checks.</w:t>
            </w:r>
          </w:p>
        </w:tc>
      </w:tr>
      <w:tr>
        <w:tc>
          <w:tcPr>
            <w:tcW w:type="dxa" w:w="1800"/>
            <w:vAlign w:val="top"/>
            <w:shd w:fill="F3F7F7"/>
          </w:tcPr>
          <w:p>
            <w:pPr>
              <w:spacing w:after="40"/>
              <w:jc w:val="left"/>
            </w:pPr>
            <w:r/>
            <w:r>
              <w:rPr>
                <w:b/>
                <w:color w:val="063C41"/>
                <w:sz w:val="15"/>
              </w:rPr>
              <w:t>UI framework</w:t>
            </w:r>
          </w:p>
        </w:tc>
        <w:tc>
          <w:tcPr>
            <w:tcW w:type="dxa" w:w="3240"/>
            <w:vAlign w:val="top"/>
            <w:shd w:fill="F3F7F7"/>
          </w:tcPr>
          <w:p>
            <w:pPr>
              <w:spacing w:after="40"/>
              <w:jc w:val="left"/>
            </w:pPr>
            <w:r/>
            <w:r>
              <w:rPr>
                <w:b w:val="0"/>
                <w:color w:val="111827"/>
                <w:sz w:val="15"/>
              </w:rPr>
              <w:t>Tailwind CSS + shadcn/ui</w:t>
            </w:r>
          </w:p>
        </w:tc>
        <w:tc>
          <w:tcPr>
            <w:tcW w:type="dxa" w:w="5616"/>
            <w:vAlign w:val="top"/>
            <w:shd w:fill="F3F7F7"/>
          </w:tcPr>
          <w:p>
            <w:pPr>
              <w:spacing w:after="40"/>
              <w:jc w:val="left"/>
            </w:pPr>
            <w:r/>
            <w:r>
              <w:rPr>
                <w:b w:val="0"/>
                <w:color w:val="111827"/>
                <w:sz w:val="15"/>
              </w:rPr>
              <w:t>Fast, modern, professional UI development with accessible, reusable components and consistent design language.</w:t>
            </w:r>
          </w:p>
        </w:tc>
      </w:tr>
      <w:tr>
        <w:tc>
          <w:tcPr>
            <w:tcW w:type="dxa" w:w="1800"/>
            <w:vAlign w:val="top"/>
          </w:tcPr>
          <w:p>
            <w:pPr>
              <w:spacing w:after="40"/>
              <w:jc w:val="left"/>
            </w:pPr>
            <w:r/>
            <w:r>
              <w:rPr>
                <w:b/>
                <w:color w:val="063C41"/>
                <w:sz w:val="15"/>
              </w:rPr>
              <w:t>Backend API</w:t>
            </w:r>
          </w:p>
        </w:tc>
        <w:tc>
          <w:tcPr>
            <w:tcW w:type="dxa" w:w="3240"/>
            <w:vAlign w:val="top"/>
          </w:tcPr>
          <w:p>
            <w:pPr>
              <w:spacing w:after="40"/>
              <w:jc w:val="left"/>
            </w:pPr>
            <w:r/>
            <w:r>
              <w:rPr>
                <w:b w:val="0"/>
                <w:color w:val="111827"/>
                <w:sz w:val="15"/>
              </w:rPr>
              <w:t>NestJS + TypeScript</w:t>
            </w:r>
          </w:p>
        </w:tc>
        <w:tc>
          <w:tcPr>
            <w:tcW w:type="dxa" w:w="5616"/>
            <w:vAlign w:val="top"/>
          </w:tcPr>
          <w:p>
            <w:pPr>
              <w:spacing w:after="40"/>
              <w:jc w:val="left"/>
            </w:pPr>
            <w:r/>
            <w:r>
              <w:rPr>
                <w:b w:val="0"/>
                <w:color w:val="111827"/>
                <w:sz w:val="15"/>
              </w:rPr>
              <w:t>Enterprise-grade structure, modules, dependency injection, guards, decorators, validation pipes, queues, and clean architecture support.</w:t>
            </w:r>
          </w:p>
        </w:tc>
      </w:tr>
      <w:tr>
        <w:tc>
          <w:tcPr>
            <w:tcW w:type="dxa" w:w="1800"/>
            <w:vAlign w:val="top"/>
            <w:shd w:fill="F3F7F7"/>
          </w:tcPr>
          <w:p>
            <w:pPr>
              <w:spacing w:after="40"/>
              <w:jc w:val="left"/>
            </w:pPr>
            <w:r/>
            <w:r>
              <w:rPr>
                <w:b/>
                <w:color w:val="063C41"/>
                <w:sz w:val="15"/>
              </w:rPr>
              <w:t>Alternative backend</w:t>
            </w:r>
          </w:p>
        </w:tc>
        <w:tc>
          <w:tcPr>
            <w:tcW w:type="dxa" w:w="3240"/>
            <w:vAlign w:val="top"/>
            <w:shd w:fill="F3F7F7"/>
          </w:tcPr>
          <w:p>
            <w:pPr>
              <w:spacing w:after="40"/>
              <w:jc w:val="left"/>
            </w:pPr>
            <w:r/>
            <w:r>
              <w:rPr>
                <w:b w:val="0"/>
                <w:color w:val="111827"/>
                <w:sz w:val="15"/>
              </w:rPr>
              <w:t>Laravel</w:t>
            </w:r>
          </w:p>
        </w:tc>
        <w:tc>
          <w:tcPr>
            <w:tcW w:type="dxa" w:w="5616"/>
            <w:vAlign w:val="top"/>
            <w:shd w:fill="F3F7F7"/>
          </w:tcPr>
          <w:p>
            <w:pPr>
              <w:spacing w:after="40"/>
              <w:jc w:val="left"/>
            </w:pPr>
            <w:r/>
            <w:r>
              <w:rPr>
                <w:b w:val="0"/>
                <w:color w:val="111827"/>
                <w:sz w:val="15"/>
              </w:rPr>
              <w:t>Excellent if the team prefers PHP and wants faster full-stack delivery; strong queues, auth, policies, jobs, and M-PESA integrations.</w:t>
            </w:r>
          </w:p>
        </w:tc>
      </w:tr>
      <w:tr>
        <w:tc>
          <w:tcPr>
            <w:tcW w:type="dxa" w:w="1800"/>
            <w:vAlign w:val="top"/>
          </w:tcPr>
          <w:p>
            <w:pPr>
              <w:spacing w:after="40"/>
              <w:jc w:val="left"/>
            </w:pPr>
            <w:r/>
            <w:r>
              <w:rPr>
                <w:b/>
                <w:color w:val="063C41"/>
                <w:sz w:val="15"/>
              </w:rPr>
              <w:t>Database</w:t>
            </w:r>
          </w:p>
        </w:tc>
        <w:tc>
          <w:tcPr>
            <w:tcW w:type="dxa" w:w="3240"/>
            <w:vAlign w:val="top"/>
          </w:tcPr>
          <w:p>
            <w:pPr>
              <w:spacing w:after="40"/>
              <w:jc w:val="left"/>
            </w:pPr>
            <w:r/>
            <w:r>
              <w:rPr>
                <w:b w:val="0"/>
                <w:color w:val="111827"/>
                <w:sz w:val="15"/>
              </w:rPr>
              <w:t>PostgreSQL</w:t>
            </w:r>
          </w:p>
        </w:tc>
        <w:tc>
          <w:tcPr>
            <w:tcW w:type="dxa" w:w="5616"/>
            <w:vAlign w:val="top"/>
          </w:tcPr>
          <w:p>
            <w:pPr>
              <w:spacing w:after="40"/>
              <w:jc w:val="left"/>
            </w:pPr>
            <w:r/>
            <w:r>
              <w:rPr>
                <w:b w:val="0"/>
                <w:color w:val="111827"/>
                <w:sz w:val="15"/>
              </w:rPr>
              <w:t>Reliable relational database for credential records, verification history, audit logs, payments, and structured reporting.</w:t>
            </w:r>
          </w:p>
        </w:tc>
      </w:tr>
      <w:tr>
        <w:tc>
          <w:tcPr>
            <w:tcW w:type="dxa" w:w="1800"/>
            <w:vAlign w:val="top"/>
            <w:shd w:fill="F3F7F7"/>
          </w:tcPr>
          <w:p>
            <w:pPr>
              <w:spacing w:after="40"/>
              <w:jc w:val="left"/>
            </w:pPr>
            <w:r/>
            <w:r>
              <w:rPr>
                <w:b/>
                <w:color w:val="063C41"/>
                <w:sz w:val="15"/>
              </w:rPr>
              <w:t>ORM</w:t>
            </w:r>
          </w:p>
        </w:tc>
        <w:tc>
          <w:tcPr>
            <w:tcW w:type="dxa" w:w="3240"/>
            <w:vAlign w:val="top"/>
            <w:shd w:fill="F3F7F7"/>
          </w:tcPr>
          <w:p>
            <w:pPr>
              <w:spacing w:after="40"/>
              <w:jc w:val="left"/>
            </w:pPr>
            <w:r/>
            <w:r>
              <w:rPr>
                <w:b w:val="0"/>
                <w:color w:val="111827"/>
                <w:sz w:val="15"/>
              </w:rPr>
              <w:t>Prisma or TypeORM</w:t>
            </w:r>
          </w:p>
        </w:tc>
        <w:tc>
          <w:tcPr>
            <w:tcW w:type="dxa" w:w="5616"/>
            <w:vAlign w:val="top"/>
            <w:shd w:fill="F3F7F7"/>
          </w:tcPr>
          <w:p>
            <w:pPr>
              <w:spacing w:after="40"/>
              <w:jc w:val="left"/>
            </w:pPr>
            <w:r/>
            <w:r>
              <w:rPr>
                <w:b w:val="0"/>
                <w:color w:val="111827"/>
                <w:sz w:val="15"/>
              </w:rPr>
              <w:t>Type-safe database access. Prisma is excellent for developer speed; TypeORM fits NestJS patterns well.</w:t>
            </w:r>
          </w:p>
        </w:tc>
      </w:tr>
      <w:tr>
        <w:tc>
          <w:tcPr>
            <w:tcW w:type="dxa" w:w="1800"/>
            <w:vAlign w:val="top"/>
          </w:tcPr>
          <w:p>
            <w:pPr>
              <w:spacing w:after="40"/>
              <w:jc w:val="left"/>
            </w:pPr>
            <w:r/>
            <w:r>
              <w:rPr>
                <w:b/>
                <w:color w:val="063C41"/>
                <w:sz w:val="15"/>
              </w:rPr>
              <w:t>Cache / queues</w:t>
            </w:r>
          </w:p>
        </w:tc>
        <w:tc>
          <w:tcPr>
            <w:tcW w:type="dxa" w:w="3240"/>
            <w:vAlign w:val="top"/>
          </w:tcPr>
          <w:p>
            <w:pPr>
              <w:spacing w:after="40"/>
              <w:jc w:val="left"/>
            </w:pPr>
            <w:r/>
            <w:r>
              <w:rPr>
                <w:b w:val="0"/>
                <w:color w:val="111827"/>
                <w:sz w:val="15"/>
              </w:rPr>
              <w:t>Redis + BullMQ</w:t>
            </w:r>
          </w:p>
        </w:tc>
        <w:tc>
          <w:tcPr>
            <w:tcW w:type="dxa" w:w="5616"/>
            <w:vAlign w:val="top"/>
          </w:tcPr>
          <w:p>
            <w:pPr>
              <w:spacing w:after="40"/>
              <w:jc w:val="left"/>
            </w:pPr>
            <w:r/>
            <w:r>
              <w:rPr>
                <w:b w:val="0"/>
                <w:color w:val="111827"/>
                <w:sz w:val="15"/>
              </w:rPr>
              <w:t>Background jobs for notifications, verification follow-ups, file scanning, and delayed tasks.</w:t>
            </w:r>
          </w:p>
        </w:tc>
      </w:tr>
      <w:tr>
        <w:tc>
          <w:tcPr>
            <w:tcW w:type="dxa" w:w="1800"/>
            <w:vAlign w:val="top"/>
            <w:shd w:fill="F3F7F7"/>
          </w:tcPr>
          <w:p>
            <w:pPr>
              <w:spacing w:after="40"/>
              <w:jc w:val="left"/>
            </w:pPr>
            <w:r/>
            <w:r>
              <w:rPr>
                <w:b/>
                <w:color w:val="063C41"/>
                <w:sz w:val="15"/>
              </w:rPr>
              <w:t>File storage</w:t>
            </w:r>
          </w:p>
        </w:tc>
        <w:tc>
          <w:tcPr>
            <w:tcW w:type="dxa" w:w="3240"/>
            <w:vAlign w:val="top"/>
            <w:shd w:fill="F3F7F7"/>
          </w:tcPr>
          <w:p>
            <w:pPr>
              <w:spacing w:after="40"/>
              <w:jc w:val="left"/>
            </w:pPr>
            <w:r/>
            <w:r>
              <w:rPr>
                <w:b w:val="0"/>
                <w:color w:val="111827"/>
                <w:sz w:val="15"/>
              </w:rPr>
              <w:t>AWS S3, Cloudflare R2, or MinIO</w:t>
            </w:r>
          </w:p>
        </w:tc>
        <w:tc>
          <w:tcPr>
            <w:tcW w:type="dxa" w:w="5616"/>
            <w:vAlign w:val="top"/>
            <w:shd w:fill="F3F7F7"/>
          </w:tcPr>
          <w:p>
            <w:pPr>
              <w:spacing w:after="40"/>
              <w:jc w:val="left"/>
            </w:pPr>
            <w:r/>
            <w:r>
              <w:rPr>
                <w:b w:val="0"/>
                <w:color w:val="111827"/>
                <w:sz w:val="15"/>
              </w:rPr>
              <w:t>Private object storage with signed URLs, versioning, bucket policies, and future scalability.</w:t>
            </w:r>
          </w:p>
        </w:tc>
      </w:tr>
      <w:tr>
        <w:tc>
          <w:tcPr>
            <w:tcW w:type="dxa" w:w="1800"/>
            <w:vAlign w:val="top"/>
          </w:tcPr>
          <w:p>
            <w:pPr>
              <w:spacing w:after="40"/>
              <w:jc w:val="left"/>
            </w:pPr>
            <w:r/>
            <w:r>
              <w:rPr>
                <w:b/>
                <w:color w:val="063C41"/>
                <w:sz w:val="15"/>
              </w:rPr>
              <w:t>Authentication</w:t>
            </w:r>
          </w:p>
        </w:tc>
        <w:tc>
          <w:tcPr>
            <w:tcW w:type="dxa" w:w="3240"/>
            <w:vAlign w:val="top"/>
          </w:tcPr>
          <w:p>
            <w:pPr>
              <w:spacing w:after="40"/>
              <w:jc w:val="left"/>
            </w:pPr>
            <w:r/>
            <w:r>
              <w:rPr>
                <w:b w:val="0"/>
                <w:color w:val="111827"/>
                <w:sz w:val="15"/>
              </w:rPr>
              <w:t>Custom JWT + refresh tokens, or Keycloak/Auth0/Clerk</w:t>
            </w:r>
          </w:p>
        </w:tc>
        <w:tc>
          <w:tcPr>
            <w:tcW w:type="dxa" w:w="5616"/>
            <w:vAlign w:val="top"/>
          </w:tcPr>
          <w:p>
            <w:pPr>
              <w:spacing w:after="40"/>
              <w:jc w:val="left"/>
            </w:pPr>
            <w:r/>
            <w:r>
              <w:rPr>
                <w:b w:val="0"/>
                <w:color w:val="111827"/>
                <w:sz w:val="15"/>
              </w:rPr>
              <w:t>Supports role-based access, MFA, session control, and enterprise security needs.</w:t>
            </w:r>
          </w:p>
        </w:tc>
      </w:tr>
      <w:tr>
        <w:tc>
          <w:tcPr>
            <w:tcW w:type="dxa" w:w="1800"/>
            <w:vAlign w:val="top"/>
            <w:shd w:fill="F3F7F7"/>
          </w:tcPr>
          <w:p>
            <w:pPr>
              <w:spacing w:after="40"/>
              <w:jc w:val="left"/>
            </w:pPr>
            <w:r/>
            <w:r>
              <w:rPr>
                <w:b/>
                <w:color w:val="063C41"/>
                <w:sz w:val="15"/>
              </w:rPr>
              <w:t>Payments</w:t>
            </w:r>
          </w:p>
        </w:tc>
        <w:tc>
          <w:tcPr>
            <w:tcW w:type="dxa" w:w="3240"/>
            <w:vAlign w:val="top"/>
            <w:shd w:fill="F3F7F7"/>
          </w:tcPr>
          <w:p>
            <w:pPr>
              <w:spacing w:after="40"/>
              <w:jc w:val="left"/>
            </w:pPr>
            <w:r/>
            <w:r>
              <w:rPr>
                <w:b w:val="0"/>
                <w:color w:val="111827"/>
                <w:sz w:val="15"/>
              </w:rPr>
              <w:t>Safaricom M-PESA Daraja STK Push</w:t>
            </w:r>
          </w:p>
        </w:tc>
        <w:tc>
          <w:tcPr>
            <w:tcW w:type="dxa" w:w="5616"/>
            <w:vAlign w:val="top"/>
            <w:shd w:fill="F3F7F7"/>
          </w:tcPr>
          <w:p>
            <w:pPr>
              <w:spacing w:after="40"/>
              <w:jc w:val="left"/>
            </w:pPr>
            <w:r/>
            <w:r>
              <w:rPr>
                <w:b w:val="0"/>
                <w:color w:val="111827"/>
                <w:sz w:val="15"/>
              </w:rPr>
              <w:t>Best local payment fit for Kenya; supports payment prompts and automated callbacks.</w:t>
            </w:r>
          </w:p>
        </w:tc>
      </w:tr>
      <w:tr>
        <w:tc>
          <w:tcPr>
            <w:tcW w:type="dxa" w:w="1800"/>
            <w:vAlign w:val="top"/>
          </w:tcPr>
          <w:p>
            <w:pPr>
              <w:spacing w:after="40"/>
              <w:jc w:val="left"/>
            </w:pPr>
            <w:r/>
            <w:r>
              <w:rPr>
                <w:b/>
                <w:color w:val="063C41"/>
                <w:sz w:val="15"/>
              </w:rPr>
              <w:t>Email/SMS</w:t>
            </w:r>
          </w:p>
        </w:tc>
        <w:tc>
          <w:tcPr>
            <w:tcW w:type="dxa" w:w="3240"/>
            <w:vAlign w:val="top"/>
          </w:tcPr>
          <w:p>
            <w:pPr>
              <w:spacing w:after="40"/>
              <w:jc w:val="left"/>
            </w:pPr>
            <w:r/>
            <w:r>
              <w:rPr>
                <w:b w:val="0"/>
                <w:color w:val="111827"/>
                <w:sz w:val="15"/>
              </w:rPr>
              <w:t>Resend/SendGrid + Africa’s Talking/Twilio</w:t>
            </w:r>
          </w:p>
        </w:tc>
        <w:tc>
          <w:tcPr>
            <w:tcW w:type="dxa" w:w="5616"/>
            <w:vAlign w:val="top"/>
          </w:tcPr>
          <w:p>
            <w:pPr>
              <w:spacing w:after="40"/>
              <w:jc w:val="left"/>
            </w:pPr>
            <w:r/>
            <w:r>
              <w:rPr>
                <w:b w:val="0"/>
                <w:color w:val="111827"/>
                <w:sz w:val="15"/>
              </w:rPr>
              <w:t>Reliable transactional communication for OTPs, application status, interview notifications, and appointment reminders.</w:t>
            </w:r>
          </w:p>
        </w:tc>
      </w:tr>
      <w:tr>
        <w:tc>
          <w:tcPr>
            <w:tcW w:type="dxa" w:w="1800"/>
            <w:vAlign w:val="top"/>
            <w:shd w:fill="F3F7F7"/>
          </w:tcPr>
          <w:p>
            <w:pPr>
              <w:spacing w:after="40"/>
              <w:jc w:val="left"/>
            </w:pPr>
            <w:r/>
            <w:r>
              <w:rPr>
                <w:b/>
                <w:color w:val="063C41"/>
                <w:sz w:val="15"/>
              </w:rPr>
              <w:t>Deployment</w:t>
            </w:r>
          </w:p>
        </w:tc>
        <w:tc>
          <w:tcPr>
            <w:tcW w:type="dxa" w:w="3240"/>
            <w:vAlign w:val="top"/>
            <w:shd w:fill="F3F7F7"/>
          </w:tcPr>
          <w:p>
            <w:pPr>
              <w:spacing w:after="40"/>
              <w:jc w:val="left"/>
            </w:pPr>
            <w:r/>
            <w:r>
              <w:rPr>
                <w:b w:val="0"/>
                <w:color w:val="111827"/>
                <w:sz w:val="15"/>
              </w:rPr>
              <w:t>Docker + managed VPS/cloud; later Kubernetes only if needed</w:t>
            </w:r>
          </w:p>
        </w:tc>
        <w:tc>
          <w:tcPr>
            <w:tcW w:type="dxa" w:w="5616"/>
            <w:vAlign w:val="top"/>
            <w:shd w:fill="F3F7F7"/>
          </w:tcPr>
          <w:p>
            <w:pPr>
              <w:spacing w:after="40"/>
              <w:jc w:val="left"/>
            </w:pPr>
            <w:r/>
            <w:r>
              <w:rPr>
                <w:b w:val="0"/>
                <w:color w:val="111827"/>
                <w:sz w:val="15"/>
              </w:rPr>
              <w:t>Keeps deployments reproducible without overengineering the MVP.</w:t>
            </w:r>
          </w:p>
        </w:tc>
      </w:tr>
      <w:tr>
        <w:tc>
          <w:tcPr>
            <w:tcW w:type="dxa" w:w="1800"/>
            <w:vAlign w:val="top"/>
          </w:tcPr>
          <w:p>
            <w:pPr>
              <w:spacing w:after="40"/>
              <w:jc w:val="left"/>
            </w:pPr>
            <w:r/>
            <w:r>
              <w:rPr>
                <w:b/>
                <w:color w:val="063C41"/>
                <w:sz w:val="15"/>
              </w:rPr>
              <w:t>CI/CD</w:t>
            </w:r>
          </w:p>
        </w:tc>
        <w:tc>
          <w:tcPr>
            <w:tcW w:type="dxa" w:w="3240"/>
            <w:vAlign w:val="top"/>
          </w:tcPr>
          <w:p>
            <w:pPr>
              <w:spacing w:after="40"/>
              <w:jc w:val="left"/>
            </w:pPr>
            <w:r/>
            <w:r>
              <w:rPr>
                <w:b w:val="0"/>
                <w:color w:val="111827"/>
                <w:sz w:val="15"/>
              </w:rPr>
              <w:t>GitHub Actions</w:t>
            </w:r>
          </w:p>
        </w:tc>
        <w:tc>
          <w:tcPr>
            <w:tcW w:type="dxa" w:w="5616"/>
            <w:vAlign w:val="top"/>
          </w:tcPr>
          <w:p>
            <w:pPr>
              <w:spacing w:after="40"/>
              <w:jc w:val="left"/>
            </w:pPr>
            <w:r/>
            <w:r>
              <w:rPr>
                <w:b w:val="0"/>
                <w:color w:val="111827"/>
                <w:sz w:val="15"/>
              </w:rPr>
              <w:t>Automated tests, linting, security checks, migrations, and deployments.</w:t>
            </w:r>
          </w:p>
        </w:tc>
      </w:tr>
      <w:tr>
        <w:tc>
          <w:tcPr>
            <w:tcW w:type="dxa" w:w="1800"/>
            <w:vAlign w:val="top"/>
            <w:shd w:fill="F3F7F7"/>
          </w:tcPr>
          <w:p>
            <w:pPr>
              <w:spacing w:after="40"/>
              <w:jc w:val="left"/>
            </w:pPr>
            <w:r/>
            <w:r>
              <w:rPr>
                <w:b/>
                <w:color w:val="063C41"/>
                <w:sz w:val="15"/>
              </w:rPr>
              <w:t>Monitoring</w:t>
            </w:r>
          </w:p>
        </w:tc>
        <w:tc>
          <w:tcPr>
            <w:tcW w:type="dxa" w:w="3240"/>
            <w:vAlign w:val="top"/>
            <w:shd w:fill="F3F7F7"/>
          </w:tcPr>
          <w:p>
            <w:pPr>
              <w:spacing w:after="40"/>
              <w:jc w:val="left"/>
            </w:pPr>
            <w:r/>
            <w:r>
              <w:rPr>
                <w:b w:val="0"/>
                <w:color w:val="111827"/>
                <w:sz w:val="15"/>
              </w:rPr>
              <w:t>Sentry + uptime monitoring + structured logs</w:t>
            </w:r>
          </w:p>
        </w:tc>
        <w:tc>
          <w:tcPr>
            <w:tcW w:type="dxa" w:w="5616"/>
            <w:vAlign w:val="top"/>
            <w:shd w:fill="F3F7F7"/>
          </w:tcPr>
          <w:p>
            <w:pPr>
              <w:spacing w:after="40"/>
              <w:jc w:val="left"/>
            </w:pPr>
            <w:r/>
            <w:r>
              <w:rPr>
                <w:b w:val="0"/>
                <w:color w:val="111827"/>
                <w:sz w:val="15"/>
              </w:rPr>
              <w:t>Quickly detects errors, failed callbacks, payment issues, and production incidents.</w:t>
            </w:r>
          </w:p>
        </w:tc>
      </w:tr>
      <w:tr>
        <w:tc>
          <w:tcPr>
            <w:tcW w:type="dxa" w:w="1800"/>
            <w:vAlign w:val="top"/>
          </w:tcPr>
          <w:p>
            <w:pPr>
              <w:spacing w:after="40"/>
              <w:jc w:val="left"/>
            </w:pPr>
            <w:r/>
            <w:r>
              <w:rPr>
                <w:b/>
                <w:color w:val="063C41"/>
                <w:sz w:val="15"/>
              </w:rPr>
              <w:t>Security scanning</w:t>
            </w:r>
          </w:p>
        </w:tc>
        <w:tc>
          <w:tcPr>
            <w:tcW w:type="dxa" w:w="3240"/>
            <w:vAlign w:val="top"/>
          </w:tcPr>
          <w:p>
            <w:pPr>
              <w:spacing w:after="40"/>
              <w:jc w:val="left"/>
            </w:pPr>
            <w:r/>
            <w:r>
              <w:rPr>
                <w:b w:val="0"/>
                <w:color w:val="111827"/>
                <w:sz w:val="15"/>
              </w:rPr>
              <w:t>OWASP ZAP, npm audit/pnpm audit, Snyk or GitHub Dependabot</w:t>
            </w:r>
          </w:p>
        </w:tc>
        <w:tc>
          <w:tcPr>
            <w:tcW w:type="dxa" w:w="5616"/>
            <w:vAlign w:val="top"/>
          </w:tcPr>
          <w:p>
            <w:pPr>
              <w:spacing w:after="40"/>
              <w:jc w:val="left"/>
            </w:pPr>
            <w:r/>
            <w:r>
              <w:rPr>
                <w:b w:val="0"/>
                <w:color w:val="111827"/>
                <w:sz w:val="15"/>
              </w:rPr>
              <w:t>Helps detect web vulnerabilities and vulnerable dependencies early.</w:t>
            </w:r>
          </w:p>
        </w:tc>
      </w:tr>
    </w:tbl>
    <w:p>
      <w:pPr>
        <w:pStyle w:val="Heading2"/>
      </w:pPr>
      <w:r>
        <w:t>7.1 Recommended Repository Structure</w:t>
      </w:r>
    </w:p>
    <w:p>
      <w:r>
        <w:rPr>
          <w:rFonts w:ascii="Courier New" w:hAnsi="Courier New" w:eastAsia="Courier New"/>
          <w:sz w:val="16"/>
        </w:rPr>
        <w:t>afyalink/</w:t>
        <w:br/>
        <w:t xml:space="preserve">  apps/</w:t>
        <w:br/>
        <w:t xml:space="preserve">    web/                 # Next.js public site + professional/facility portals</w:t>
        <w:br/>
        <w:t xml:space="preserve">    admin/               # Admin dashboard, can also be route group inside web</w:t>
        <w:br/>
        <w:t xml:space="preserve">    api/                 # NestJS backend API</w:t>
        <w:br/>
        <w:t xml:space="preserve">  packages/</w:t>
        <w:br/>
        <w:t xml:space="preserve">    ui/                  # Shared UI components</w:t>
        <w:br/>
        <w:t xml:space="preserve">    types/               # Shared TypeScript types and DTO contracts</w:t>
        <w:br/>
        <w:t xml:space="preserve">    config/              # ESLint, TypeScript, Tailwind, environment schemas</w:t>
        <w:br/>
        <w:t xml:space="preserve">  infra/</w:t>
        <w:br/>
        <w:t xml:space="preserve">    docker/              # Dockerfiles and compose files</w:t>
        <w:br/>
        <w:t xml:space="preserve">    ci/                  # GitHub Actions workflows</w:t>
        <w:br/>
        <w:t xml:space="preserve">  docs/</w:t>
        <w:br/>
        <w:t xml:space="preserve">    product/             # Product specs and workflows</w:t>
        <w:br/>
        <w:t xml:space="preserve">    security/            # Threat model, policies, access control matrix</w:t>
        <w:br/>
        <w:t xml:space="preserve">    api/                 # OpenAPI specification</w:t>
      </w:r>
    </w:p>
    <w:p>
      <w:pPr>
        <w:pStyle w:val="Heading2"/>
      </w:pPr>
      <w:r>
        <w:t>7.2 Strong Engineering Practices Required</w:t>
      </w:r>
    </w:p>
    <w:p>
      <w:pPr>
        <w:pStyle w:val="ListBullet"/>
      </w:pPr>
      <w:r>
        <w:t>TypeScript strict mode in all frontend and backend applications.</w:t>
      </w:r>
    </w:p>
    <w:p>
      <w:pPr>
        <w:pStyle w:val="ListBullet"/>
      </w:pPr>
      <w:r>
        <w:t>Schema validation using Zod, class-validator, or equivalent at every API boundary.</w:t>
      </w:r>
    </w:p>
    <w:p>
      <w:pPr>
        <w:pStyle w:val="ListBullet"/>
      </w:pPr>
      <w:r>
        <w:t>Database migrations reviewed before production deployment.</w:t>
      </w:r>
    </w:p>
    <w:p>
      <w:pPr>
        <w:pStyle w:val="ListBullet"/>
      </w:pPr>
      <w:r>
        <w:t>All sensitive actions pass through centralized authorization guards.</w:t>
      </w:r>
    </w:p>
    <w:p>
      <w:pPr>
        <w:pStyle w:val="ListBullet"/>
      </w:pPr>
      <w:r>
        <w:t>Separate environments: local, staging, and production.</w:t>
      </w:r>
    </w:p>
    <w:p>
      <w:pPr>
        <w:pStyle w:val="ListBullet"/>
      </w:pPr>
      <w:r>
        <w:t>No production credentials stored in code or committed to Git.</w:t>
      </w:r>
    </w:p>
    <w:p>
      <w:pPr>
        <w:pStyle w:val="ListBullet"/>
      </w:pPr>
      <w:r>
        <w:t>Every uploaded file scanned, type-checked, size-limited, and stored privately.</w:t>
      </w:r>
    </w:p>
    <w:p>
      <w:pPr>
        <w:pStyle w:val="ListBullet"/>
      </w:pPr>
      <w:r>
        <w:t>Every payment callback processed idempotently to avoid duplicate confirmations.</w:t>
      </w:r>
    </w:p>
    <w:p>
      <w:pPr>
        <w:pStyle w:val="ListBullet"/>
      </w:pPr>
      <w:r>
        <w:t>Every sensitive document view logged with user, facility, timestamp, IP, candidate, and action.</w:t>
      </w:r>
    </w:p>
    <w:p>
      <w:pPr>
        <w:pStyle w:val="Heading1"/>
      </w:pPr>
      <w:r>
        <w:t>8. Security, Privacy, and Document Protection</w:t>
      </w:r>
    </w:p>
    <w:p>
      <w:r>
        <w:t>Afyalink should be designed as a sensitive-data platform from the first milestone. Security must not be treated as a later feature because the platform stores identification documents, licenses, academic credentials, interview scores, and facility hiring signals.</w:t>
      </w:r>
    </w:p>
    <w:p>
      <w:pPr>
        <w:pStyle w:val="Heading2"/>
      </w:pPr>
      <w:r>
        <w:t>8.1 Security Baseline</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664"/>
            <w:shd w:fill="0A5C63"/>
            <w:vAlign w:val="center"/>
          </w:tcPr>
          <w:p>
            <w:pPr>
              <w:spacing w:after="40"/>
              <w:jc w:val="left"/>
            </w:pPr>
            <w:r/>
            <w:r>
              <w:rPr>
                <w:b/>
                <w:color w:val="FFFFFF"/>
                <w:sz w:val="16"/>
              </w:rPr>
              <w:t>Security Requirement</w:t>
            </w:r>
          </w:p>
        </w:tc>
        <w:tc>
          <w:tcPr>
            <w:tcW w:type="dxa" w:w="7992"/>
            <w:shd w:fill="0A5C63"/>
            <w:vAlign w:val="center"/>
          </w:tcPr>
          <w:p>
            <w:pPr>
              <w:spacing w:after="40"/>
              <w:jc w:val="left"/>
            </w:pPr>
            <w:r/>
            <w:r>
              <w:rPr>
                <w:b/>
                <w:color w:val="FFFFFF"/>
                <w:sz w:val="16"/>
              </w:rPr>
              <w:t>Implementation Detail</w:t>
            </w:r>
          </w:p>
        </w:tc>
      </w:tr>
      <w:tr>
        <w:tc>
          <w:tcPr>
            <w:tcW w:type="dxa" w:w="2664"/>
            <w:vAlign w:val="top"/>
          </w:tcPr>
          <w:p>
            <w:pPr>
              <w:spacing w:after="40"/>
              <w:jc w:val="left"/>
            </w:pPr>
            <w:r/>
            <w:r>
              <w:rPr>
                <w:b/>
                <w:color w:val="063C41"/>
                <w:sz w:val="16"/>
              </w:rPr>
              <w:t>Authentication</w:t>
            </w:r>
          </w:p>
        </w:tc>
        <w:tc>
          <w:tcPr>
            <w:tcW w:type="dxa" w:w="7992"/>
            <w:vAlign w:val="top"/>
          </w:tcPr>
          <w:p>
            <w:pPr>
              <w:spacing w:after="40"/>
              <w:jc w:val="left"/>
            </w:pPr>
            <w:r/>
            <w:r>
              <w:rPr>
                <w:b w:val="0"/>
                <w:color w:val="111827"/>
                <w:sz w:val="16"/>
              </w:rPr>
              <w:t>Email verification, secure password hashing, optional phone OTP, admin MFA, session invalidation after password reset.</w:t>
            </w:r>
          </w:p>
        </w:tc>
      </w:tr>
      <w:tr>
        <w:tc>
          <w:tcPr>
            <w:tcW w:type="dxa" w:w="2664"/>
            <w:vAlign w:val="top"/>
            <w:shd w:fill="F3F7F7"/>
          </w:tcPr>
          <w:p>
            <w:pPr>
              <w:spacing w:after="40"/>
              <w:jc w:val="left"/>
            </w:pPr>
            <w:r/>
            <w:r>
              <w:rPr>
                <w:b/>
                <w:color w:val="063C41"/>
                <w:sz w:val="16"/>
              </w:rPr>
              <w:t>Authorization</w:t>
            </w:r>
          </w:p>
        </w:tc>
        <w:tc>
          <w:tcPr>
            <w:tcW w:type="dxa" w:w="7992"/>
            <w:vAlign w:val="top"/>
            <w:shd w:fill="F3F7F7"/>
          </w:tcPr>
          <w:p>
            <w:pPr>
              <w:spacing w:after="40"/>
              <w:jc w:val="left"/>
            </w:pPr>
            <w:r/>
            <w:r>
              <w:rPr>
                <w:b w:val="0"/>
                <w:color w:val="111827"/>
                <w:sz w:val="16"/>
              </w:rPr>
              <w:t>RBAC plus attribute checks: user role, facility subscription, candidate publication status, document type, assigned officer.</w:t>
            </w:r>
          </w:p>
        </w:tc>
      </w:tr>
      <w:tr>
        <w:tc>
          <w:tcPr>
            <w:tcW w:type="dxa" w:w="2664"/>
            <w:vAlign w:val="top"/>
          </w:tcPr>
          <w:p>
            <w:pPr>
              <w:spacing w:after="40"/>
              <w:jc w:val="left"/>
            </w:pPr>
            <w:r/>
            <w:r>
              <w:rPr>
                <w:b/>
                <w:color w:val="063C41"/>
                <w:sz w:val="16"/>
              </w:rPr>
              <w:t>Document storage</w:t>
            </w:r>
          </w:p>
        </w:tc>
        <w:tc>
          <w:tcPr>
            <w:tcW w:type="dxa" w:w="7992"/>
            <w:vAlign w:val="top"/>
          </w:tcPr>
          <w:p>
            <w:pPr>
              <w:spacing w:after="40"/>
              <w:jc w:val="left"/>
            </w:pPr>
            <w:r/>
            <w:r>
              <w:rPr>
                <w:b w:val="0"/>
                <w:color w:val="111827"/>
                <w:sz w:val="16"/>
              </w:rPr>
              <w:t>Private bucket only. Files never served from public URLs. Access through API-generated short-lived signed URLs or streaming proxy.</w:t>
            </w:r>
          </w:p>
        </w:tc>
      </w:tr>
      <w:tr>
        <w:tc>
          <w:tcPr>
            <w:tcW w:type="dxa" w:w="2664"/>
            <w:vAlign w:val="top"/>
            <w:shd w:fill="F3F7F7"/>
          </w:tcPr>
          <w:p>
            <w:pPr>
              <w:spacing w:after="40"/>
              <w:jc w:val="left"/>
            </w:pPr>
            <w:r/>
            <w:r>
              <w:rPr>
                <w:b/>
                <w:color w:val="063C41"/>
                <w:sz w:val="16"/>
              </w:rPr>
              <w:t>Encryption</w:t>
            </w:r>
          </w:p>
        </w:tc>
        <w:tc>
          <w:tcPr>
            <w:tcW w:type="dxa" w:w="7992"/>
            <w:vAlign w:val="top"/>
            <w:shd w:fill="F3F7F7"/>
          </w:tcPr>
          <w:p>
            <w:pPr>
              <w:spacing w:after="40"/>
              <w:jc w:val="left"/>
            </w:pPr>
            <w:r/>
            <w:r>
              <w:rPr>
                <w:b w:val="0"/>
                <w:color w:val="111827"/>
                <w:sz w:val="16"/>
              </w:rPr>
              <w:t>TLS everywhere, encrypted secrets, database encryption where cloud provider supports it, encrypted backups.</w:t>
            </w:r>
          </w:p>
        </w:tc>
      </w:tr>
      <w:tr>
        <w:tc>
          <w:tcPr>
            <w:tcW w:type="dxa" w:w="2664"/>
            <w:vAlign w:val="top"/>
          </w:tcPr>
          <w:p>
            <w:pPr>
              <w:spacing w:after="40"/>
              <w:jc w:val="left"/>
            </w:pPr>
            <w:r/>
            <w:r>
              <w:rPr>
                <w:b/>
                <w:color w:val="063C41"/>
                <w:sz w:val="16"/>
              </w:rPr>
              <w:t>Audit logging</w:t>
            </w:r>
          </w:p>
        </w:tc>
        <w:tc>
          <w:tcPr>
            <w:tcW w:type="dxa" w:w="7992"/>
            <w:vAlign w:val="top"/>
          </w:tcPr>
          <w:p>
            <w:pPr>
              <w:spacing w:after="40"/>
              <w:jc w:val="left"/>
            </w:pPr>
            <w:r/>
            <w:r>
              <w:rPr>
                <w:b w:val="0"/>
                <w:color w:val="111827"/>
                <w:sz w:val="16"/>
              </w:rPr>
              <w:t>Immutable append-style logs for document views, status changes, verification edits, interview marks, payment updates, and admin actions.</w:t>
            </w:r>
          </w:p>
        </w:tc>
      </w:tr>
      <w:tr>
        <w:tc>
          <w:tcPr>
            <w:tcW w:type="dxa" w:w="2664"/>
            <w:vAlign w:val="top"/>
            <w:shd w:fill="F3F7F7"/>
          </w:tcPr>
          <w:p>
            <w:pPr>
              <w:spacing w:after="40"/>
              <w:jc w:val="left"/>
            </w:pPr>
            <w:r/>
            <w:r>
              <w:rPr>
                <w:b/>
                <w:color w:val="063C41"/>
                <w:sz w:val="16"/>
              </w:rPr>
              <w:t>Input validation</w:t>
            </w:r>
          </w:p>
        </w:tc>
        <w:tc>
          <w:tcPr>
            <w:tcW w:type="dxa" w:w="7992"/>
            <w:vAlign w:val="top"/>
            <w:shd w:fill="F3F7F7"/>
          </w:tcPr>
          <w:p>
            <w:pPr>
              <w:spacing w:after="40"/>
              <w:jc w:val="left"/>
            </w:pPr>
            <w:r/>
            <w:r>
              <w:rPr>
                <w:b w:val="0"/>
                <w:color w:val="111827"/>
                <w:sz w:val="16"/>
              </w:rPr>
              <w:t>Validate file types, file size, extension, MIME type, form fields, phone numbers, license numbers, and dates.</w:t>
            </w:r>
          </w:p>
        </w:tc>
      </w:tr>
      <w:tr>
        <w:tc>
          <w:tcPr>
            <w:tcW w:type="dxa" w:w="2664"/>
            <w:vAlign w:val="top"/>
          </w:tcPr>
          <w:p>
            <w:pPr>
              <w:spacing w:after="40"/>
              <w:jc w:val="left"/>
            </w:pPr>
            <w:r/>
            <w:r>
              <w:rPr>
                <w:b/>
                <w:color w:val="063C41"/>
                <w:sz w:val="16"/>
              </w:rPr>
              <w:t>Rate limiting</w:t>
            </w:r>
          </w:p>
        </w:tc>
        <w:tc>
          <w:tcPr>
            <w:tcW w:type="dxa" w:w="7992"/>
            <w:vAlign w:val="top"/>
          </w:tcPr>
          <w:p>
            <w:pPr>
              <w:spacing w:after="40"/>
              <w:jc w:val="left"/>
            </w:pPr>
            <w:r/>
            <w:r>
              <w:rPr>
                <w:b w:val="0"/>
                <w:color w:val="111827"/>
                <w:sz w:val="16"/>
              </w:rPr>
              <w:t>Protect login, OTP, password reset, document viewer, and search endpoints.</w:t>
            </w:r>
          </w:p>
        </w:tc>
      </w:tr>
      <w:tr>
        <w:tc>
          <w:tcPr>
            <w:tcW w:type="dxa" w:w="2664"/>
            <w:vAlign w:val="top"/>
            <w:shd w:fill="F3F7F7"/>
          </w:tcPr>
          <w:p>
            <w:pPr>
              <w:spacing w:after="40"/>
              <w:jc w:val="left"/>
            </w:pPr>
            <w:r/>
            <w:r>
              <w:rPr>
                <w:b/>
                <w:color w:val="063C41"/>
                <w:sz w:val="16"/>
              </w:rPr>
              <w:t>Malware scanning</w:t>
            </w:r>
          </w:p>
        </w:tc>
        <w:tc>
          <w:tcPr>
            <w:tcW w:type="dxa" w:w="7992"/>
            <w:vAlign w:val="top"/>
            <w:shd w:fill="F3F7F7"/>
          </w:tcPr>
          <w:p>
            <w:pPr>
              <w:spacing w:after="40"/>
              <w:jc w:val="left"/>
            </w:pPr>
            <w:r/>
            <w:r>
              <w:rPr>
                <w:b w:val="0"/>
                <w:color w:val="111827"/>
                <w:sz w:val="16"/>
              </w:rPr>
              <w:t>Queue uploaded files for antivirus scan before admin/facility viewing.</w:t>
            </w:r>
          </w:p>
        </w:tc>
      </w:tr>
      <w:tr>
        <w:tc>
          <w:tcPr>
            <w:tcW w:type="dxa" w:w="2664"/>
            <w:vAlign w:val="top"/>
          </w:tcPr>
          <w:p>
            <w:pPr>
              <w:spacing w:after="40"/>
              <w:jc w:val="left"/>
            </w:pPr>
            <w:r/>
            <w:r>
              <w:rPr>
                <w:b/>
                <w:color w:val="063C41"/>
                <w:sz w:val="16"/>
              </w:rPr>
              <w:t>Least privilege</w:t>
            </w:r>
          </w:p>
        </w:tc>
        <w:tc>
          <w:tcPr>
            <w:tcW w:type="dxa" w:w="7992"/>
            <w:vAlign w:val="top"/>
          </w:tcPr>
          <w:p>
            <w:pPr>
              <w:spacing w:after="40"/>
              <w:jc w:val="left"/>
            </w:pPr>
            <w:r/>
            <w:r>
              <w:rPr>
                <w:b w:val="0"/>
                <w:color w:val="111827"/>
                <w:sz w:val="16"/>
              </w:rPr>
              <w:t>Staff accounts see only records required by their role; facility users see only authorized published profiles.</w:t>
            </w:r>
          </w:p>
        </w:tc>
      </w:tr>
      <w:tr>
        <w:tc>
          <w:tcPr>
            <w:tcW w:type="dxa" w:w="2664"/>
            <w:vAlign w:val="top"/>
            <w:shd w:fill="F3F7F7"/>
          </w:tcPr>
          <w:p>
            <w:pPr>
              <w:spacing w:after="40"/>
              <w:jc w:val="left"/>
            </w:pPr>
            <w:r/>
            <w:r>
              <w:rPr>
                <w:b/>
                <w:color w:val="063C41"/>
                <w:sz w:val="16"/>
              </w:rPr>
              <w:t>Backups</w:t>
            </w:r>
          </w:p>
        </w:tc>
        <w:tc>
          <w:tcPr>
            <w:tcW w:type="dxa" w:w="7992"/>
            <w:vAlign w:val="top"/>
            <w:shd w:fill="F3F7F7"/>
          </w:tcPr>
          <w:p>
            <w:pPr>
              <w:spacing w:after="40"/>
              <w:jc w:val="left"/>
            </w:pPr>
            <w:r/>
            <w:r>
              <w:rPr>
                <w:b w:val="0"/>
                <w:color w:val="111827"/>
                <w:sz w:val="16"/>
              </w:rPr>
              <w:t>Automated daily backups, off-site retention, periodic restore test, audit of backup access.</w:t>
            </w:r>
          </w:p>
        </w:tc>
      </w:tr>
    </w:tbl>
    <w:p>
      <w:pPr>
        <w:pStyle w:val="Heading2"/>
      </w:pPr>
      <w:r>
        <w:t>8.2 Read-Only Document Viewer Design</w:t>
      </w:r>
    </w:p>
    <w:p>
      <w:r>
        <w:t>The facility portal should not expose downloadable PDFs or direct file links. Instead, Afyalink should show documents through a controlled viewer.</w:t>
      </w:r>
    </w:p>
    <w:p>
      <w:pPr>
        <w:pStyle w:val="ListBullet"/>
      </w:pPr>
      <w:r>
        <w:t>Render documents to images or secure PDF viewer pages on the server side, not raw files directly.</w:t>
      </w:r>
    </w:p>
    <w:p>
      <w:pPr>
        <w:pStyle w:val="ListBullet"/>
      </w:pPr>
      <w:r>
        <w:t>Apply dynamic watermark: facility name, user email, timestamp, candidate ID, and access session ID.</w:t>
      </w:r>
    </w:p>
    <w:p>
      <w:pPr>
        <w:pStyle w:val="ListBullet"/>
      </w:pPr>
      <w:r>
        <w:t>Disable download, print, copy, and right-click controls in the viewer interface.</w:t>
      </w:r>
    </w:p>
    <w:p>
      <w:pPr>
        <w:pStyle w:val="ListBullet"/>
      </w:pPr>
      <w:r>
        <w:t>Use short-lived signed access tokens for each viewed document page.</w:t>
      </w:r>
    </w:p>
    <w:p>
      <w:pPr>
        <w:pStyle w:val="ListBullet"/>
      </w:pPr>
      <w:r>
        <w:t>Block indexing and caching of sensitive pages with secure cache headers.</w:t>
      </w:r>
    </w:p>
    <w:p>
      <w:pPr>
        <w:pStyle w:val="ListBullet"/>
      </w:pPr>
      <w:r>
        <w:t>Track every page view in audit logs.</w:t>
      </w:r>
    </w:p>
    <w:p>
      <w:pPr>
        <w:pStyle w:val="ListBullet"/>
      </w:pPr>
      <w:r>
        <w:t>Add facility contractual terms prohibiting screenshots, downloads, redistribution, scraping, and reuse outside the hiring purpose.</w:t>
      </w:r>
    </w:p>
    <w:p>
      <w:pPr>
        <w:pStyle w:val="ListBullet"/>
      </w:pPr>
      <w:r>
        <w:t>Show a visible warning: all views are logged and watermarked.</w:t>
      </w:r>
    </w:p>
    <w:tbl>
      <w:tblPr>
        <w:tblW w:type="auto" w:w="0"/>
        <w:jc w:val="center"/>
        <w:tblLayout w:type="autofit"/>
        <w:tblLook w:firstColumn="1" w:firstRow="1" w:lastColumn="0" w:lastRow="0" w:noHBand="0" w:noVBand="1" w:val="04A0"/>
        <w:tblBorders>
          <w:top w:val="single" w:sz="8" w:space="0" w:color="F59E0B"/>
          <w:left w:val="single" w:sz="8" w:space="0" w:color="F59E0B"/>
          <w:bottom w:val="single" w:sz="8" w:space="0" w:color="F59E0B"/>
          <w:right w:val="single" w:sz="8" w:space="0" w:color="F59E0B"/>
          <w:insideH w:val="single" w:sz="8" w:space="0" w:color="F59E0B"/>
          <w:insideV w:val="single" w:sz="8" w:space="0" w:color="F59E0B"/>
        </w:tblBorders>
      </w:tblPr>
      <w:tblGrid>
        <w:gridCol w:w="10368"/>
      </w:tblGrid>
      <w:tr>
        <w:tc>
          <w:tcPr>
            <w:tcW w:type="dxa" w:w="10368"/>
            <w:shd w:fill="FFF7ED"/>
          </w:tcPr>
          <w:p>
            <w:pPr>
              <w:spacing w:after="40"/>
            </w:pPr>
            <w:r>
              <w:rPr>
                <w:b/>
                <w:color w:val="063C41"/>
                <w:sz w:val="21"/>
              </w:rPr>
              <w:t>Screenshot reality check</w:t>
            </w:r>
          </w:p>
          <w:p>
            <w:pPr>
              <w:spacing w:after="40"/>
            </w:pPr>
            <w:r>
              <w:rPr>
                <w:color w:val="1F2937"/>
                <w:sz w:val="18"/>
              </w:rPr>
              <w:t>Browser controls can discourage screenshots but cannot fully prevent a user from taking a phone photo or OS-level screenshot. The real control is deterrence plus traceability: dynamic watermarks, legal agreements, audit logs, facility accountability, and limited access windows.</w:t>
            </w:r>
          </w:p>
        </w:tc>
      </w:tr>
    </w:tbl>
    <w:p>
      <w:pPr>
        <w:pStyle w:val="Heading2"/>
      </w:pPr>
      <w:r>
        <w:t>8.3 OWASP-Informed Security Controls</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3024"/>
            <w:shd w:fill="0A5C63"/>
            <w:vAlign w:val="center"/>
          </w:tcPr>
          <w:p>
            <w:pPr>
              <w:spacing w:after="40"/>
              <w:jc w:val="left"/>
            </w:pPr>
            <w:r/>
            <w:r>
              <w:rPr>
                <w:b/>
                <w:color w:val="FFFFFF"/>
                <w:sz w:val="16"/>
              </w:rPr>
              <w:t>Risk Area</w:t>
            </w:r>
          </w:p>
        </w:tc>
        <w:tc>
          <w:tcPr>
            <w:tcW w:type="dxa" w:w="7632"/>
            <w:shd w:fill="0A5C63"/>
            <w:vAlign w:val="center"/>
          </w:tcPr>
          <w:p>
            <w:pPr>
              <w:spacing w:after="40"/>
              <w:jc w:val="left"/>
            </w:pPr>
            <w:r/>
            <w:r>
              <w:rPr>
                <w:b/>
                <w:color w:val="FFFFFF"/>
                <w:sz w:val="16"/>
              </w:rPr>
              <w:t>Afyalink Control</w:t>
            </w:r>
          </w:p>
        </w:tc>
      </w:tr>
      <w:tr>
        <w:tc>
          <w:tcPr>
            <w:tcW w:type="dxa" w:w="3024"/>
            <w:vAlign w:val="top"/>
          </w:tcPr>
          <w:p>
            <w:pPr>
              <w:spacing w:after="40"/>
              <w:jc w:val="left"/>
            </w:pPr>
            <w:r/>
            <w:r>
              <w:rPr>
                <w:b/>
                <w:color w:val="063C41"/>
                <w:sz w:val="16"/>
              </w:rPr>
              <w:t>Broken access control</w:t>
            </w:r>
          </w:p>
        </w:tc>
        <w:tc>
          <w:tcPr>
            <w:tcW w:type="dxa" w:w="7632"/>
            <w:vAlign w:val="top"/>
          </w:tcPr>
          <w:p>
            <w:pPr>
              <w:spacing w:after="40"/>
              <w:jc w:val="left"/>
            </w:pPr>
            <w:r/>
            <w:r>
              <w:rPr>
                <w:b w:val="0"/>
                <w:color w:val="111827"/>
                <w:sz w:val="16"/>
              </w:rPr>
              <w:t>Centralized authorization guards, policy tests, facility subscription checks, object-level access checks for every candidate/document.</w:t>
            </w:r>
          </w:p>
        </w:tc>
      </w:tr>
      <w:tr>
        <w:tc>
          <w:tcPr>
            <w:tcW w:type="dxa" w:w="3024"/>
            <w:vAlign w:val="top"/>
            <w:shd w:fill="F3F7F7"/>
          </w:tcPr>
          <w:p>
            <w:pPr>
              <w:spacing w:after="40"/>
              <w:jc w:val="left"/>
            </w:pPr>
            <w:r/>
            <w:r>
              <w:rPr>
                <w:b/>
                <w:color w:val="063C41"/>
                <w:sz w:val="16"/>
              </w:rPr>
              <w:t>Security misconfiguration</w:t>
            </w:r>
          </w:p>
        </w:tc>
        <w:tc>
          <w:tcPr>
            <w:tcW w:type="dxa" w:w="7632"/>
            <w:vAlign w:val="top"/>
            <w:shd w:fill="F3F7F7"/>
          </w:tcPr>
          <w:p>
            <w:pPr>
              <w:spacing w:after="40"/>
              <w:jc w:val="left"/>
            </w:pPr>
            <w:r/>
            <w:r>
              <w:rPr>
                <w:b w:val="0"/>
                <w:color w:val="111827"/>
                <w:sz w:val="16"/>
              </w:rPr>
              <w:t>Environment hardening, disabled debug mode in production, secure headers, restricted CORS, private buckets.</w:t>
            </w:r>
          </w:p>
        </w:tc>
      </w:tr>
      <w:tr>
        <w:tc>
          <w:tcPr>
            <w:tcW w:type="dxa" w:w="3024"/>
            <w:vAlign w:val="top"/>
          </w:tcPr>
          <w:p>
            <w:pPr>
              <w:spacing w:after="40"/>
              <w:jc w:val="left"/>
            </w:pPr>
            <w:r/>
            <w:r>
              <w:rPr>
                <w:b/>
                <w:color w:val="063C41"/>
                <w:sz w:val="16"/>
              </w:rPr>
              <w:t>Supply chain failures</w:t>
            </w:r>
          </w:p>
        </w:tc>
        <w:tc>
          <w:tcPr>
            <w:tcW w:type="dxa" w:w="7632"/>
            <w:vAlign w:val="top"/>
          </w:tcPr>
          <w:p>
            <w:pPr>
              <w:spacing w:after="40"/>
              <w:jc w:val="left"/>
            </w:pPr>
            <w:r/>
            <w:r>
              <w:rPr>
                <w:b w:val="0"/>
                <w:color w:val="111827"/>
                <w:sz w:val="16"/>
              </w:rPr>
              <w:t>Dependency scanning, lockfiles, Dependabot/Snyk alerts, approved package policy.</w:t>
            </w:r>
          </w:p>
        </w:tc>
      </w:tr>
      <w:tr>
        <w:tc>
          <w:tcPr>
            <w:tcW w:type="dxa" w:w="3024"/>
            <w:vAlign w:val="top"/>
            <w:shd w:fill="F3F7F7"/>
          </w:tcPr>
          <w:p>
            <w:pPr>
              <w:spacing w:after="40"/>
              <w:jc w:val="left"/>
            </w:pPr>
            <w:r/>
            <w:r>
              <w:rPr>
                <w:b/>
                <w:color w:val="063C41"/>
                <w:sz w:val="16"/>
              </w:rPr>
              <w:t>Cryptographic failures</w:t>
            </w:r>
          </w:p>
        </w:tc>
        <w:tc>
          <w:tcPr>
            <w:tcW w:type="dxa" w:w="7632"/>
            <w:vAlign w:val="top"/>
            <w:shd w:fill="F3F7F7"/>
          </w:tcPr>
          <w:p>
            <w:pPr>
              <w:spacing w:after="40"/>
              <w:jc w:val="left"/>
            </w:pPr>
            <w:r/>
            <w:r>
              <w:rPr>
                <w:b w:val="0"/>
                <w:color w:val="111827"/>
                <w:sz w:val="16"/>
              </w:rPr>
              <w:t>TLS, strong password hashing, encrypted secrets, no sensitive data in logs, backup encryption.</w:t>
            </w:r>
          </w:p>
        </w:tc>
      </w:tr>
      <w:tr>
        <w:tc>
          <w:tcPr>
            <w:tcW w:type="dxa" w:w="3024"/>
            <w:vAlign w:val="top"/>
          </w:tcPr>
          <w:p>
            <w:pPr>
              <w:spacing w:after="40"/>
              <w:jc w:val="left"/>
            </w:pPr>
            <w:r/>
            <w:r>
              <w:rPr>
                <w:b/>
                <w:color w:val="063C41"/>
                <w:sz w:val="16"/>
              </w:rPr>
              <w:t>Injection</w:t>
            </w:r>
          </w:p>
        </w:tc>
        <w:tc>
          <w:tcPr>
            <w:tcW w:type="dxa" w:w="7632"/>
            <w:vAlign w:val="top"/>
          </w:tcPr>
          <w:p>
            <w:pPr>
              <w:spacing w:after="40"/>
              <w:jc w:val="left"/>
            </w:pPr>
            <w:r/>
            <w:r>
              <w:rPr>
                <w:b w:val="0"/>
                <w:color w:val="111827"/>
                <w:sz w:val="16"/>
              </w:rPr>
              <w:t>ORM parameterization, validation, no raw SQL without review, output encoding.</w:t>
            </w:r>
          </w:p>
        </w:tc>
      </w:tr>
      <w:tr>
        <w:tc>
          <w:tcPr>
            <w:tcW w:type="dxa" w:w="3024"/>
            <w:vAlign w:val="top"/>
            <w:shd w:fill="F3F7F7"/>
          </w:tcPr>
          <w:p>
            <w:pPr>
              <w:spacing w:after="40"/>
              <w:jc w:val="left"/>
            </w:pPr>
            <w:r/>
            <w:r>
              <w:rPr>
                <w:b/>
                <w:color w:val="063C41"/>
                <w:sz w:val="16"/>
              </w:rPr>
              <w:t>Vulnerable authentication</w:t>
            </w:r>
          </w:p>
        </w:tc>
        <w:tc>
          <w:tcPr>
            <w:tcW w:type="dxa" w:w="7632"/>
            <w:vAlign w:val="top"/>
            <w:shd w:fill="F3F7F7"/>
          </w:tcPr>
          <w:p>
            <w:pPr>
              <w:spacing w:after="40"/>
              <w:jc w:val="left"/>
            </w:pPr>
            <w:r/>
            <w:r>
              <w:rPr>
                <w:b w:val="0"/>
                <w:color w:val="111827"/>
                <w:sz w:val="16"/>
              </w:rPr>
              <w:t>MFA for admins, rate limits, secure cookies, refresh token rotation, session logout.</w:t>
            </w:r>
          </w:p>
        </w:tc>
      </w:tr>
      <w:tr>
        <w:tc>
          <w:tcPr>
            <w:tcW w:type="dxa" w:w="3024"/>
            <w:vAlign w:val="top"/>
          </w:tcPr>
          <w:p>
            <w:pPr>
              <w:spacing w:after="40"/>
              <w:jc w:val="left"/>
            </w:pPr>
            <w:r/>
            <w:r>
              <w:rPr>
                <w:b/>
                <w:color w:val="063C41"/>
                <w:sz w:val="16"/>
              </w:rPr>
              <w:t>Logging and monitoring failures</w:t>
            </w:r>
          </w:p>
        </w:tc>
        <w:tc>
          <w:tcPr>
            <w:tcW w:type="dxa" w:w="7632"/>
            <w:vAlign w:val="top"/>
          </w:tcPr>
          <w:p>
            <w:pPr>
              <w:spacing w:after="40"/>
              <w:jc w:val="left"/>
            </w:pPr>
            <w:r/>
            <w:r>
              <w:rPr>
                <w:b w:val="0"/>
                <w:color w:val="111827"/>
                <w:sz w:val="16"/>
              </w:rPr>
              <w:t>Security event logs, alerting for unusual document access, payment callback failures, repeated login failures.</w:t>
            </w:r>
          </w:p>
        </w:tc>
      </w:tr>
    </w:tbl>
    <w:p>
      <w:pPr>
        <w:pStyle w:val="Heading1"/>
      </w:pPr>
      <w:r>
        <w:t>9. Data Model and Core Database Tables</w:t>
      </w:r>
    </w:p>
    <w:p>
      <w:r>
        <w:t>The data model should preserve history. Avoid overwriting critical verification or interview records without keeping an audit trail.</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232"/>
            <w:shd w:fill="0A5C63"/>
            <w:vAlign w:val="center"/>
          </w:tcPr>
          <w:p>
            <w:pPr>
              <w:spacing w:after="40"/>
              <w:jc w:val="left"/>
            </w:pPr>
            <w:r/>
            <w:r>
              <w:rPr>
                <w:b/>
                <w:color w:val="FFFFFF"/>
                <w:sz w:val="14"/>
              </w:rPr>
              <w:t>Table</w:t>
            </w:r>
          </w:p>
        </w:tc>
        <w:tc>
          <w:tcPr>
            <w:tcW w:type="dxa" w:w="2880"/>
            <w:shd w:fill="0A5C63"/>
            <w:vAlign w:val="center"/>
          </w:tcPr>
          <w:p>
            <w:pPr>
              <w:spacing w:after="40"/>
              <w:jc w:val="left"/>
            </w:pPr>
            <w:r/>
            <w:r>
              <w:rPr>
                <w:b/>
                <w:color w:val="FFFFFF"/>
                <w:sz w:val="14"/>
              </w:rPr>
              <w:t>Purpose</w:t>
            </w:r>
          </w:p>
        </w:tc>
        <w:tc>
          <w:tcPr>
            <w:tcW w:type="dxa" w:w="5544"/>
            <w:shd w:fill="0A5C63"/>
            <w:vAlign w:val="center"/>
          </w:tcPr>
          <w:p>
            <w:pPr>
              <w:spacing w:after="40"/>
              <w:jc w:val="left"/>
            </w:pPr>
            <w:r/>
            <w:r>
              <w:rPr>
                <w:b/>
                <w:color w:val="FFFFFF"/>
                <w:sz w:val="14"/>
              </w:rPr>
              <w:t>Important Fields</w:t>
            </w:r>
          </w:p>
        </w:tc>
      </w:tr>
      <w:tr>
        <w:tc>
          <w:tcPr>
            <w:tcW w:type="dxa" w:w="2232"/>
            <w:vAlign w:val="top"/>
          </w:tcPr>
          <w:p>
            <w:pPr>
              <w:spacing w:after="40"/>
              <w:jc w:val="left"/>
            </w:pPr>
            <w:r/>
            <w:r>
              <w:rPr>
                <w:b/>
                <w:color w:val="063C41"/>
                <w:sz w:val="14"/>
              </w:rPr>
              <w:t>users</w:t>
            </w:r>
          </w:p>
        </w:tc>
        <w:tc>
          <w:tcPr>
            <w:tcW w:type="dxa" w:w="2880"/>
            <w:vAlign w:val="top"/>
          </w:tcPr>
          <w:p>
            <w:pPr>
              <w:spacing w:after="40"/>
              <w:jc w:val="left"/>
            </w:pPr>
            <w:r/>
            <w:r>
              <w:rPr>
                <w:b w:val="0"/>
                <w:color w:val="111827"/>
                <w:sz w:val="14"/>
              </w:rPr>
              <w:t>All login identities.</w:t>
            </w:r>
          </w:p>
        </w:tc>
        <w:tc>
          <w:tcPr>
            <w:tcW w:type="dxa" w:w="5544"/>
            <w:vAlign w:val="top"/>
          </w:tcPr>
          <w:p>
            <w:pPr>
              <w:spacing w:after="40"/>
              <w:jc w:val="left"/>
            </w:pPr>
            <w:r/>
            <w:r>
              <w:rPr>
                <w:b w:val="0"/>
                <w:color w:val="111827"/>
                <w:sz w:val="14"/>
              </w:rPr>
              <w:t>id, name, email, phone, password_hash, status, email_verified_at, last_login_at.</w:t>
            </w:r>
          </w:p>
        </w:tc>
      </w:tr>
      <w:tr>
        <w:tc>
          <w:tcPr>
            <w:tcW w:type="dxa" w:w="2232"/>
            <w:vAlign w:val="top"/>
            <w:shd w:fill="F3F7F7"/>
          </w:tcPr>
          <w:p>
            <w:pPr>
              <w:spacing w:after="40"/>
              <w:jc w:val="left"/>
            </w:pPr>
            <w:r/>
            <w:r>
              <w:rPr>
                <w:b/>
                <w:color w:val="063C41"/>
                <w:sz w:val="14"/>
              </w:rPr>
              <w:t>roles</w:t>
            </w:r>
          </w:p>
        </w:tc>
        <w:tc>
          <w:tcPr>
            <w:tcW w:type="dxa" w:w="2880"/>
            <w:vAlign w:val="top"/>
            <w:shd w:fill="F3F7F7"/>
          </w:tcPr>
          <w:p>
            <w:pPr>
              <w:spacing w:after="40"/>
              <w:jc w:val="left"/>
            </w:pPr>
            <w:r/>
            <w:r>
              <w:rPr>
                <w:b w:val="0"/>
                <w:color w:val="111827"/>
                <w:sz w:val="14"/>
              </w:rPr>
              <w:t>System roles.</w:t>
            </w:r>
          </w:p>
        </w:tc>
        <w:tc>
          <w:tcPr>
            <w:tcW w:type="dxa" w:w="5544"/>
            <w:vAlign w:val="top"/>
            <w:shd w:fill="F3F7F7"/>
          </w:tcPr>
          <w:p>
            <w:pPr>
              <w:spacing w:after="40"/>
              <w:jc w:val="left"/>
            </w:pPr>
            <w:r/>
            <w:r>
              <w:rPr>
                <w:b w:val="0"/>
                <w:color w:val="111827"/>
                <w:sz w:val="14"/>
              </w:rPr>
              <w:t>id, name, description.</w:t>
            </w:r>
          </w:p>
        </w:tc>
      </w:tr>
      <w:tr>
        <w:tc>
          <w:tcPr>
            <w:tcW w:type="dxa" w:w="2232"/>
            <w:vAlign w:val="top"/>
          </w:tcPr>
          <w:p>
            <w:pPr>
              <w:spacing w:after="40"/>
              <w:jc w:val="left"/>
            </w:pPr>
            <w:r/>
            <w:r>
              <w:rPr>
                <w:b/>
                <w:color w:val="063C41"/>
                <w:sz w:val="14"/>
              </w:rPr>
              <w:t>user_roles</w:t>
            </w:r>
          </w:p>
        </w:tc>
        <w:tc>
          <w:tcPr>
            <w:tcW w:type="dxa" w:w="2880"/>
            <w:vAlign w:val="top"/>
          </w:tcPr>
          <w:p>
            <w:pPr>
              <w:spacing w:after="40"/>
              <w:jc w:val="left"/>
            </w:pPr>
            <w:r/>
            <w:r>
              <w:rPr>
                <w:b w:val="0"/>
                <w:color w:val="111827"/>
                <w:sz w:val="14"/>
              </w:rPr>
              <w:t>Role assignments.</w:t>
            </w:r>
          </w:p>
        </w:tc>
        <w:tc>
          <w:tcPr>
            <w:tcW w:type="dxa" w:w="5544"/>
            <w:vAlign w:val="top"/>
          </w:tcPr>
          <w:p>
            <w:pPr>
              <w:spacing w:after="40"/>
              <w:jc w:val="left"/>
            </w:pPr>
            <w:r/>
            <w:r>
              <w:rPr>
                <w:b w:val="0"/>
                <w:color w:val="111827"/>
                <w:sz w:val="14"/>
              </w:rPr>
              <w:t>user_id, role_id, scope_type, scope_id.</w:t>
            </w:r>
          </w:p>
        </w:tc>
      </w:tr>
      <w:tr>
        <w:tc>
          <w:tcPr>
            <w:tcW w:type="dxa" w:w="2232"/>
            <w:vAlign w:val="top"/>
            <w:shd w:fill="F3F7F7"/>
          </w:tcPr>
          <w:p>
            <w:pPr>
              <w:spacing w:after="40"/>
              <w:jc w:val="left"/>
            </w:pPr>
            <w:r/>
            <w:r>
              <w:rPr>
                <w:b/>
                <w:color w:val="063C41"/>
                <w:sz w:val="14"/>
              </w:rPr>
              <w:t>professionals</w:t>
            </w:r>
          </w:p>
        </w:tc>
        <w:tc>
          <w:tcPr>
            <w:tcW w:type="dxa" w:w="2880"/>
            <w:vAlign w:val="top"/>
            <w:shd w:fill="F3F7F7"/>
          </w:tcPr>
          <w:p>
            <w:pPr>
              <w:spacing w:after="40"/>
              <w:jc w:val="left"/>
            </w:pPr>
            <w:r/>
            <w:r>
              <w:rPr>
                <w:b w:val="0"/>
                <w:color w:val="111827"/>
                <w:sz w:val="14"/>
              </w:rPr>
              <w:t>Professional profile.</w:t>
            </w:r>
          </w:p>
        </w:tc>
        <w:tc>
          <w:tcPr>
            <w:tcW w:type="dxa" w:w="5544"/>
            <w:vAlign w:val="top"/>
            <w:shd w:fill="F3F7F7"/>
          </w:tcPr>
          <w:p>
            <w:pPr>
              <w:spacing w:after="40"/>
              <w:jc w:val="left"/>
            </w:pPr>
            <w:r/>
            <w:r>
              <w:rPr>
                <w:b w:val="0"/>
                <w:color w:val="111827"/>
                <w:sz w:val="14"/>
              </w:rPr>
              <w:t>user_id, profession_id, county, id_number_hash, years_experience, availability, application_status.</w:t>
            </w:r>
          </w:p>
        </w:tc>
      </w:tr>
      <w:tr>
        <w:tc>
          <w:tcPr>
            <w:tcW w:type="dxa" w:w="2232"/>
            <w:vAlign w:val="top"/>
          </w:tcPr>
          <w:p>
            <w:pPr>
              <w:spacing w:after="40"/>
              <w:jc w:val="left"/>
            </w:pPr>
            <w:r/>
            <w:r>
              <w:rPr>
                <w:b/>
                <w:color w:val="063C41"/>
                <w:sz w:val="14"/>
              </w:rPr>
              <w:t>professional_credentials</w:t>
            </w:r>
          </w:p>
        </w:tc>
        <w:tc>
          <w:tcPr>
            <w:tcW w:type="dxa" w:w="2880"/>
            <w:vAlign w:val="top"/>
          </w:tcPr>
          <w:p>
            <w:pPr>
              <w:spacing w:after="40"/>
              <w:jc w:val="left"/>
            </w:pPr>
            <w:r/>
            <w:r>
              <w:rPr>
                <w:b w:val="0"/>
                <w:color w:val="111827"/>
                <w:sz w:val="14"/>
              </w:rPr>
              <w:t>Uploaded documents.</w:t>
            </w:r>
          </w:p>
        </w:tc>
        <w:tc>
          <w:tcPr>
            <w:tcW w:type="dxa" w:w="5544"/>
            <w:vAlign w:val="top"/>
          </w:tcPr>
          <w:p>
            <w:pPr>
              <w:spacing w:after="40"/>
              <w:jc w:val="left"/>
            </w:pPr>
            <w:r/>
            <w:r>
              <w:rPr>
                <w:b w:val="0"/>
                <w:color w:val="111827"/>
                <w:sz w:val="14"/>
              </w:rPr>
              <w:t>professional_id, document_type, file_object_key, original_filename, checksum, review_status, expiry_date.</w:t>
            </w:r>
          </w:p>
        </w:tc>
      </w:tr>
      <w:tr>
        <w:tc>
          <w:tcPr>
            <w:tcW w:type="dxa" w:w="2232"/>
            <w:vAlign w:val="top"/>
            <w:shd w:fill="F3F7F7"/>
          </w:tcPr>
          <w:p>
            <w:pPr>
              <w:spacing w:after="40"/>
              <w:jc w:val="left"/>
            </w:pPr>
            <w:r/>
            <w:r>
              <w:rPr>
                <w:b/>
                <w:color w:val="063C41"/>
                <w:sz w:val="14"/>
              </w:rPr>
              <w:t>consents</w:t>
            </w:r>
          </w:p>
        </w:tc>
        <w:tc>
          <w:tcPr>
            <w:tcW w:type="dxa" w:w="2880"/>
            <w:vAlign w:val="top"/>
            <w:shd w:fill="F3F7F7"/>
          </w:tcPr>
          <w:p>
            <w:pPr>
              <w:spacing w:after="40"/>
              <w:jc w:val="left"/>
            </w:pPr>
            <w:r/>
            <w:r>
              <w:rPr>
                <w:b w:val="0"/>
                <w:color w:val="111827"/>
                <w:sz w:val="14"/>
              </w:rPr>
              <w:t>Consent records.</w:t>
            </w:r>
          </w:p>
        </w:tc>
        <w:tc>
          <w:tcPr>
            <w:tcW w:type="dxa" w:w="5544"/>
            <w:vAlign w:val="top"/>
            <w:shd w:fill="F3F7F7"/>
          </w:tcPr>
          <w:p>
            <w:pPr>
              <w:spacing w:after="40"/>
              <w:jc w:val="left"/>
            </w:pPr>
            <w:r/>
            <w:r>
              <w:rPr>
                <w:b w:val="0"/>
                <w:color w:val="111827"/>
                <w:sz w:val="14"/>
              </w:rPr>
              <w:t>user_id, consent_type, accepted_text_version, accepted_at, ip_address.</w:t>
            </w:r>
          </w:p>
        </w:tc>
      </w:tr>
      <w:tr>
        <w:tc>
          <w:tcPr>
            <w:tcW w:type="dxa" w:w="2232"/>
            <w:vAlign w:val="top"/>
          </w:tcPr>
          <w:p>
            <w:pPr>
              <w:spacing w:after="40"/>
              <w:jc w:val="left"/>
            </w:pPr>
            <w:r/>
            <w:r>
              <w:rPr>
                <w:b/>
                <w:color w:val="063C41"/>
                <w:sz w:val="14"/>
              </w:rPr>
              <w:t>regulatory_bodies</w:t>
            </w:r>
          </w:p>
        </w:tc>
        <w:tc>
          <w:tcPr>
            <w:tcW w:type="dxa" w:w="2880"/>
            <w:vAlign w:val="top"/>
          </w:tcPr>
          <w:p>
            <w:pPr>
              <w:spacing w:after="40"/>
              <w:jc w:val="left"/>
            </w:pPr>
            <w:r/>
            <w:r>
              <w:rPr>
                <w:b w:val="0"/>
                <w:color w:val="111827"/>
                <w:sz w:val="14"/>
              </w:rPr>
              <w:t>Supported councils/bodies.</w:t>
            </w:r>
          </w:p>
        </w:tc>
        <w:tc>
          <w:tcPr>
            <w:tcW w:type="dxa" w:w="5544"/>
            <w:vAlign w:val="top"/>
          </w:tcPr>
          <w:p>
            <w:pPr>
              <w:spacing w:after="40"/>
              <w:jc w:val="left"/>
            </w:pPr>
            <w:r/>
            <w:r>
              <w:rPr>
                <w:b w:val="0"/>
                <w:color w:val="111827"/>
                <w:sz w:val="14"/>
              </w:rPr>
              <w:t>name, profession_category, website_url, verification_method, contact_channel.</w:t>
            </w:r>
          </w:p>
        </w:tc>
      </w:tr>
      <w:tr>
        <w:tc>
          <w:tcPr>
            <w:tcW w:type="dxa" w:w="2232"/>
            <w:vAlign w:val="top"/>
            <w:shd w:fill="F3F7F7"/>
          </w:tcPr>
          <w:p>
            <w:pPr>
              <w:spacing w:after="40"/>
              <w:jc w:val="left"/>
            </w:pPr>
            <w:r/>
            <w:r>
              <w:rPr>
                <w:b/>
                <w:color w:val="063C41"/>
                <w:sz w:val="14"/>
              </w:rPr>
              <w:t>verification_requests</w:t>
            </w:r>
          </w:p>
        </w:tc>
        <w:tc>
          <w:tcPr>
            <w:tcW w:type="dxa" w:w="2880"/>
            <w:vAlign w:val="top"/>
            <w:shd w:fill="F3F7F7"/>
          </w:tcPr>
          <w:p>
            <w:pPr>
              <w:spacing w:after="40"/>
              <w:jc w:val="left"/>
            </w:pPr>
            <w:r/>
            <w:r>
              <w:rPr>
                <w:b w:val="0"/>
                <w:color w:val="111827"/>
                <w:sz w:val="14"/>
              </w:rPr>
              <w:t>Verification task records.</w:t>
            </w:r>
          </w:p>
        </w:tc>
        <w:tc>
          <w:tcPr>
            <w:tcW w:type="dxa" w:w="5544"/>
            <w:vAlign w:val="top"/>
            <w:shd w:fill="F3F7F7"/>
          </w:tcPr>
          <w:p>
            <w:pPr>
              <w:spacing w:after="40"/>
              <w:jc w:val="left"/>
            </w:pPr>
            <w:r/>
            <w:r>
              <w:rPr>
                <w:b w:val="0"/>
                <w:color w:val="111827"/>
                <w:sz w:val="14"/>
              </w:rPr>
              <w:t>professional_id, regulatory_body_id, status, assigned_to, requested_at, due_at.</w:t>
            </w:r>
          </w:p>
        </w:tc>
      </w:tr>
      <w:tr>
        <w:tc>
          <w:tcPr>
            <w:tcW w:type="dxa" w:w="2232"/>
            <w:vAlign w:val="top"/>
          </w:tcPr>
          <w:p>
            <w:pPr>
              <w:spacing w:after="40"/>
              <w:jc w:val="left"/>
            </w:pPr>
            <w:r/>
            <w:r>
              <w:rPr>
                <w:b/>
                <w:color w:val="063C41"/>
                <w:sz w:val="14"/>
              </w:rPr>
              <w:t>verification_results</w:t>
            </w:r>
          </w:p>
        </w:tc>
        <w:tc>
          <w:tcPr>
            <w:tcW w:type="dxa" w:w="2880"/>
            <w:vAlign w:val="top"/>
          </w:tcPr>
          <w:p>
            <w:pPr>
              <w:spacing w:after="40"/>
              <w:jc w:val="left"/>
            </w:pPr>
            <w:r/>
            <w:r>
              <w:rPr>
                <w:b w:val="0"/>
                <w:color w:val="111827"/>
                <w:sz w:val="14"/>
              </w:rPr>
              <w:t>Outcome of verification.</w:t>
            </w:r>
          </w:p>
        </w:tc>
        <w:tc>
          <w:tcPr>
            <w:tcW w:type="dxa" w:w="5544"/>
            <w:vAlign w:val="top"/>
          </w:tcPr>
          <w:p>
            <w:pPr>
              <w:spacing w:after="40"/>
              <w:jc w:val="left"/>
            </w:pPr>
            <w:r/>
            <w:r>
              <w:rPr>
                <w:b w:val="0"/>
                <w:color w:val="111827"/>
                <w:sz w:val="14"/>
              </w:rPr>
              <w:t>request_id, license_status, expiry_date, evidence_reference, verified_by, verified_at.</w:t>
            </w:r>
          </w:p>
        </w:tc>
      </w:tr>
      <w:tr>
        <w:tc>
          <w:tcPr>
            <w:tcW w:type="dxa" w:w="2232"/>
            <w:vAlign w:val="top"/>
            <w:shd w:fill="F3F7F7"/>
          </w:tcPr>
          <w:p>
            <w:pPr>
              <w:spacing w:after="40"/>
              <w:jc w:val="left"/>
            </w:pPr>
            <w:r/>
            <w:r>
              <w:rPr>
                <w:b/>
                <w:color w:val="063C41"/>
                <w:sz w:val="14"/>
              </w:rPr>
              <w:t>interviews</w:t>
            </w:r>
          </w:p>
        </w:tc>
        <w:tc>
          <w:tcPr>
            <w:tcW w:type="dxa" w:w="2880"/>
            <w:vAlign w:val="top"/>
            <w:shd w:fill="F3F7F7"/>
          </w:tcPr>
          <w:p>
            <w:pPr>
              <w:spacing w:after="40"/>
              <w:jc w:val="left"/>
            </w:pPr>
            <w:r/>
            <w:r>
              <w:rPr>
                <w:b w:val="0"/>
                <w:color w:val="111827"/>
                <w:sz w:val="14"/>
              </w:rPr>
              <w:t>Interview schedule and status.</w:t>
            </w:r>
          </w:p>
        </w:tc>
        <w:tc>
          <w:tcPr>
            <w:tcW w:type="dxa" w:w="5544"/>
            <w:vAlign w:val="top"/>
            <w:shd w:fill="F3F7F7"/>
          </w:tcPr>
          <w:p>
            <w:pPr>
              <w:spacing w:after="40"/>
              <w:jc w:val="left"/>
            </w:pPr>
            <w:r/>
            <w:r>
              <w:rPr>
                <w:b w:val="0"/>
                <w:color w:val="111827"/>
                <w:sz w:val="14"/>
              </w:rPr>
              <w:t>professional_id, interviewer_id, scheduled_at, mode, status, completed_at.</w:t>
            </w:r>
          </w:p>
        </w:tc>
      </w:tr>
      <w:tr>
        <w:tc>
          <w:tcPr>
            <w:tcW w:type="dxa" w:w="2232"/>
            <w:vAlign w:val="top"/>
          </w:tcPr>
          <w:p>
            <w:pPr>
              <w:spacing w:after="40"/>
              <w:jc w:val="left"/>
            </w:pPr>
            <w:r/>
            <w:r>
              <w:rPr>
                <w:b/>
                <w:color w:val="063C41"/>
                <w:sz w:val="14"/>
              </w:rPr>
              <w:t>interview_scorecards</w:t>
            </w:r>
          </w:p>
        </w:tc>
        <w:tc>
          <w:tcPr>
            <w:tcW w:type="dxa" w:w="2880"/>
            <w:vAlign w:val="top"/>
          </w:tcPr>
          <w:p>
            <w:pPr>
              <w:spacing w:after="40"/>
              <w:jc w:val="left"/>
            </w:pPr>
            <w:r/>
            <w:r>
              <w:rPr>
                <w:b w:val="0"/>
                <w:color w:val="111827"/>
                <w:sz w:val="14"/>
              </w:rPr>
              <w:t>Structured marks.</w:t>
            </w:r>
          </w:p>
        </w:tc>
        <w:tc>
          <w:tcPr>
            <w:tcW w:type="dxa" w:w="5544"/>
            <w:vAlign w:val="top"/>
          </w:tcPr>
          <w:p>
            <w:pPr>
              <w:spacing w:after="40"/>
              <w:jc w:val="left"/>
            </w:pPr>
            <w:r/>
            <w:r>
              <w:rPr>
                <w:b w:val="0"/>
                <w:color w:val="111827"/>
                <w:sz w:val="14"/>
              </w:rPr>
              <w:t>interview_id, clinical_score, ethics_score, communication_score, experience_score, total_score, recommendation.</w:t>
            </w:r>
          </w:p>
        </w:tc>
      </w:tr>
      <w:tr>
        <w:tc>
          <w:tcPr>
            <w:tcW w:type="dxa" w:w="2232"/>
            <w:vAlign w:val="top"/>
            <w:shd w:fill="F3F7F7"/>
          </w:tcPr>
          <w:p>
            <w:pPr>
              <w:spacing w:after="40"/>
              <w:jc w:val="left"/>
            </w:pPr>
            <w:r/>
            <w:r>
              <w:rPr>
                <w:b/>
                <w:color w:val="063C41"/>
                <w:sz w:val="14"/>
              </w:rPr>
              <w:t>facilities</w:t>
            </w:r>
          </w:p>
        </w:tc>
        <w:tc>
          <w:tcPr>
            <w:tcW w:type="dxa" w:w="2880"/>
            <w:vAlign w:val="top"/>
            <w:shd w:fill="F3F7F7"/>
          </w:tcPr>
          <w:p>
            <w:pPr>
              <w:spacing w:after="40"/>
              <w:jc w:val="left"/>
            </w:pPr>
            <w:r/>
            <w:r>
              <w:rPr>
                <w:b w:val="0"/>
                <w:color w:val="111827"/>
                <w:sz w:val="14"/>
              </w:rPr>
              <w:t>Employing institutions.</w:t>
            </w:r>
          </w:p>
        </w:tc>
        <w:tc>
          <w:tcPr>
            <w:tcW w:type="dxa" w:w="5544"/>
            <w:vAlign w:val="top"/>
            <w:shd w:fill="F3F7F7"/>
          </w:tcPr>
          <w:p>
            <w:pPr>
              <w:spacing w:after="40"/>
              <w:jc w:val="left"/>
            </w:pPr>
            <w:r/>
            <w:r>
              <w:rPr>
                <w:b w:val="0"/>
                <w:color w:val="111827"/>
                <w:sz w:val="14"/>
              </w:rPr>
              <w:t>name, facility_type, county, registration_number, verification_status, subscription_status.</w:t>
            </w:r>
          </w:p>
        </w:tc>
      </w:tr>
      <w:tr>
        <w:tc>
          <w:tcPr>
            <w:tcW w:type="dxa" w:w="2232"/>
            <w:vAlign w:val="top"/>
          </w:tcPr>
          <w:p>
            <w:pPr>
              <w:spacing w:after="40"/>
              <w:jc w:val="left"/>
            </w:pPr>
            <w:r/>
            <w:r>
              <w:rPr>
                <w:b/>
                <w:color w:val="063C41"/>
                <w:sz w:val="14"/>
              </w:rPr>
              <w:t>facility_users</w:t>
            </w:r>
          </w:p>
        </w:tc>
        <w:tc>
          <w:tcPr>
            <w:tcW w:type="dxa" w:w="2880"/>
            <w:vAlign w:val="top"/>
          </w:tcPr>
          <w:p>
            <w:pPr>
              <w:spacing w:after="40"/>
              <w:jc w:val="left"/>
            </w:pPr>
            <w:r/>
            <w:r>
              <w:rPr>
                <w:b w:val="0"/>
                <w:color w:val="111827"/>
                <w:sz w:val="14"/>
              </w:rPr>
              <w:t>Facility team members.</w:t>
            </w:r>
          </w:p>
        </w:tc>
        <w:tc>
          <w:tcPr>
            <w:tcW w:type="dxa" w:w="5544"/>
            <w:vAlign w:val="top"/>
          </w:tcPr>
          <w:p>
            <w:pPr>
              <w:spacing w:after="40"/>
              <w:jc w:val="left"/>
            </w:pPr>
            <w:r/>
            <w:r>
              <w:rPr>
                <w:b w:val="0"/>
                <w:color w:val="111827"/>
                <w:sz w:val="14"/>
              </w:rPr>
              <w:t>facility_id, user_id, role, status.</w:t>
            </w:r>
          </w:p>
        </w:tc>
      </w:tr>
      <w:tr>
        <w:tc>
          <w:tcPr>
            <w:tcW w:type="dxa" w:w="2232"/>
            <w:vAlign w:val="top"/>
            <w:shd w:fill="F3F7F7"/>
          </w:tcPr>
          <w:p>
            <w:pPr>
              <w:spacing w:after="40"/>
              <w:jc w:val="left"/>
            </w:pPr>
            <w:r/>
            <w:r>
              <w:rPr>
                <w:b/>
                <w:color w:val="063C41"/>
                <w:sz w:val="14"/>
              </w:rPr>
              <w:t>candidate_publications</w:t>
            </w:r>
          </w:p>
        </w:tc>
        <w:tc>
          <w:tcPr>
            <w:tcW w:type="dxa" w:w="2880"/>
            <w:vAlign w:val="top"/>
            <w:shd w:fill="F3F7F7"/>
          </w:tcPr>
          <w:p>
            <w:pPr>
              <w:spacing w:after="40"/>
              <w:jc w:val="left"/>
            </w:pPr>
            <w:r/>
            <w:r>
              <w:rPr>
                <w:b w:val="0"/>
                <w:color w:val="111827"/>
                <w:sz w:val="14"/>
              </w:rPr>
              <w:t>Who is visible to facilities.</w:t>
            </w:r>
          </w:p>
        </w:tc>
        <w:tc>
          <w:tcPr>
            <w:tcW w:type="dxa" w:w="5544"/>
            <w:vAlign w:val="top"/>
            <w:shd w:fill="F3F7F7"/>
          </w:tcPr>
          <w:p>
            <w:pPr>
              <w:spacing w:after="40"/>
              <w:jc w:val="left"/>
            </w:pPr>
            <w:r/>
            <w:r>
              <w:rPr>
                <w:b w:val="0"/>
                <w:color w:val="111827"/>
                <w:sz w:val="14"/>
              </w:rPr>
              <w:t>professional_id, publish_status, visibility_level, published_at, unpublished_at.</w:t>
            </w:r>
          </w:p>
        </w:tc>
      </w:tr>
      <w:tr>
        <w:tc>
          <w:tcPr>
            <w:tcW w:type="dxa" w:w="2232"/>
            <w:vAlign w:val="top"/>
          </w:tcPr>
          <w:p>
            <w:pPr>
              <w:spacing w:after="40"/>
              <w:jc w:val="left"/>
            </w:pPr>
            <w:r/>
            <w:r>
              <w:rPr>
                <w:b/>
                <w:color w:val="063C41"/>
                <w:sz w:val="14"/>
              </w:rPr>
              <w:t>candidate_views</w:t>
            </w:r>
          </w:p>
        </w:tc>
        <w:tc>
          <w:tcPr>
            <w:tcW w:type="dxa" w:w="2880"/>
            <w:vAlign w:val="top"/>
          </w:tcPr>
          <w:p>
            <w:pPr>
              <w:spacing w:after="40"/>
              <w:jc w:val="left"/>
            </w:pPr>
            <w:r/>
            <w:r>
              <w:rPr>
                <w:b w:val="0"/>
                <w:color w:val="111827"/>
                <w:sz w:val="14"/>
              </w:rPr>
              <w:t>Facility profile/document access.</w:t>
            </w:r>
          </w:p>
        </w:tc>
        <w:tc>
          <w:tcPr>
            <w:tcW w:type="dxa" w:w="5544"/>
            <w:vAlign w:val="top"/>
          </w:tcPr>
          <w:p>
            <w:pPr>
              <w:spacing w:after="40"/>
              <w:jc w:val="left"/>
            </w:pPr>
            <w:r/>
            <w:r>
              <w:rPr>
                <w:b w:val="0"/>
                <w:color w:val="111827"/>
                <w:sz w:val="14"/>
              </w:rPr>
              <w:t>facility_id, user_id, professional_id, document_id, viewed_at, ip_address, session_id.</w:t>
            </w:r>
          </w:p>
        </w:tc>
      </w:tr>
      <w:tr>
        <w:tc>
          <w:tcPr>
            <w:tcW w:type="dxa" w:w="2232"/>
            <w:vAlign w:val="top"/>
            <w:shd w:fill="F3F7F7"/>
          </w:tcPr>
          <w:p>
            <w:pPr>
              <w:spacing w:after="40"/>
              <w:jc w:val="left"/>
            </w:pPr>
            <w:r/>
            <w:r>
              <w:rPr>
                <w:b/>
                <w:color w:val="063C41"/>
                <w:sz w:val="14"/>
              </w:rPr>
              <w:t>appointments</w:t>
            </w:r>
          </w:p>
        </w:tc>
        <w:tc>
          <w:tcPr>
            <w:tcW w:type="dxa" w:w="2880"/>
            <w:vAlign w:val="top"/>
            <w:shd w:fill="F3F7F7"/>
          </w:tcPr>
          <w:p>
            <w:pPr>
              <w:spacing w:after="40"/>
              <w:jc w:val="left"/>
            </w:pPr>
            <w:r/>
            <w:r>
              <w:rPr>
                <w:b w:val="0"/>
                <w:color w:val="111827"/>
                <w:sz w:val="14"/>
              </w:rPr>
              <w:t>Facility appointment requests.</w:t>
            </w:r>
          </w:p>
        </w:tc>
        <w:tc>
          <w:tcPr>
            <w:tcW w:type="dxa" w:w="5544"/>
            <w:vAlign w:val="top"/>
            <w:shd w:fill="F3F7F7"/>
          </w:tcPr>
          <w:p>
            <w:pPr>
              <w:spacing w:after="40"/>
              <w:jc w:val="left"/>
            </w:pPr>
            <w:r/>
            <w:r>
              <w:rPr>
                <w:b w:val="0"/>
                <w:color w:val="111827"/>
                <w:sz w:val="14"/>
              </w:rPr>
              <w:t>facility_id, requested_by, appointment_type, scheduled_at, status, notes.</w:t>
            </w:r>
          </w:p>
        </w:tc>
      </w:tr>
      <w:tr>
        <w:tc>
          <w:tcPr>
            <w:tcW w:type="dxa" w:w="2232"/>
            <w:vAlign w:val="top"/>
          </w:tcPr>
          <w:p>
            <w:pPr>
              <w:spacing w:after="40"/>
              <w:jc w:val="left"/>
            </w:pPr>
            <w:r/>
            <w:r>
              <w:rPr>
                <w:b/>
                <w:color w:val="063C41"/>
                <w:sz w:val="14"/>
              </w:rPr>
              <w:t>recommendations</w:t>
            </w:r>
          </w:p>
        </w:tc>
        <w:tc>
          <w:tcPr>
            <w:tcW w:type="dxa" w:w="2880"/>
            <w:vAlign w:val="top"/>
          </w:tcPr>
          <w:p>
            <w:pPr>
              <w:spacing w:after="40"/>
              <w:jc w:val="left"/>
            </w:pPr>
            <w:r/>
            <w:r>
              <w:rPr>
                <w:b w:val="0"/>
                <w:color w:val="111827"/>
                <w:sz w:val="14"/>
              </w:rPr>
              <w:t>Afyalink shortlist/recommendation records.</w:t>
            </w:r>
          </w:p>
        </w:tc>
        <w:tc>
          <w:tcPr>
            <w:tcW w:type="dxa" w:w="5544"/>
            <w:vAlign w:val="top"/>
          </w:tcPr>
          <w:p>
            <w:pPr>
              <w:spacing w:after="40"/>
              <w:jc w:val="left"/>
            </w:pPr>
            <w:r/>
            <w:r>
              <w:rPr>
                <w:b w:val="0"/>
                <w:color w:val="111827"/>
                <w:sz w:val="14"/>
              </w:rPr>
              <w:t>facility_id, role_request, recommended_professional_ids, rationale, created_by.</w:t>
            </w:r>
          </w:p>
        </w:tc>
      </w:tr>
      <w:tr>
        <w:tc>
          <w:tcPr>
            <w:tcW w:type="dxa" w:w="2232"/>
            <w:vAlign w:val="top"/>
            <w:shd w:fill="F3F7F7"/>
          </w:tcPr>
          <w:p>
            <w:pPr>
              <w:spacing w:after="40"/>
              <w:jc w:val="left"/>
            </w:pPr>
            <w:r/>
            <w:r>
              <w:rPr>
                <w:b/>
                <w:color w:val="063C41"/>
                <w:sz w:val="14"/>
              </w:rPr>
              <w:t>payments</w:t>
            </w:r>
          </w:p>
        </w:tc>
        <w:tc>
          <w:tcPr>
            <w:tcW w:type="dxa" w:w="2880"/>
            <w:vAlign w:val="top"/>
            <w:shd w:fill="F3F7F7"/>
          </w:tcPr>
          <w:p>
            <w:pPr>
              <w:spacing w:after="40"/>
              <w:jc w:val="left"/>
            </w:pPr>
            <w:r/>
            <w:r>
              <w:rPr>
                <w:b w:val="0"/>
                <w:color w:val="111827"/>
                <w:sz w:val="14"/>
              </w:rPr>
              <w:t>Professional and facility payments.</w:t>
            </w:r>
          </w:p>
        </w:tc>
        <w:tc>
          <w:tcPr>
            <w:tcW w:type="dxa" w:w="5544"/>
            <w:vAlign w:val="top"/>
            <w:shd w:fill="F3F7F7"/>
          </w:tcPr>
          <w:p>
            <w:pPr>
              <w:spacing w:after="40"/>
              <w:jc w:val="left"/>
            </w:pPr>
            <w:r/>
            <w:r>
              <w:rPr>
                <w:b w:val="0"/>
                <w:color w:val="111827"/>
                <w:sz w:val="14"/>
              </w:rPr>
              <w:t>payer_user_id, amount, method, reference, checkout_request_id, mpesa_receipt, status.</w:t>
            </w:r>
          </w:p>
        </w:tc>
      </w:tr>
      <w:tr>
        <w:tc>
          <w:tcPr>
            <w:tcW w:type="dxa" w:w="2232"/>
            <w:vAlign w:val="top"/>
          </w:tcPr>
          <w:p>
            <w:pPr>
              <w:spacing w:after="40"/>
              <w:jc w:val="left"/>
            </w:pPr>
            <w:r/>
            <w:r>
              <w:rPr>
                <w:b/>
                <w:color w:val="063C41"/>
                <w:sz w:val="14"/>
              </w:rPr>
              <w:t>audit_logs</w:t>
            </w:r>
          </w:p>
        </w:tc>
        <w:tc>
          <w:tcPr>
            <w:tcW w:type="dxa" w:w="2880"/>
            <w:vAlign w:val="top"/>
          </w:tcPr>
          <w:p>
            <w:pPr>
              <w:spacing w:after="40"/>
              <w:jc w:val="left"/>
            </w:pPr>
            <w:r/>
            <w:r>
              <w:rPr>
                <w:b w:val="0"/>
                <w:color w:val="111827"/>
                <w:sz w:val="14"/>
              </w:rPr>
              <w:t>Security and compliance record.</w:t>
            </w:r>
          </w:p>
        </w:tc>
        <w:tc>
          <w:tcPr>
            <w:tcW w:type="dxa" w:w="5544"/>
            <w:vAlign w:val="top"/>
          </w:tcPr>
          <w:p>
            <w:pPr>
              <w:spacing w:after="40"/>
              <w:jc w:val="left"/>
            </w:pPr>
            <w:r/>
            <w:r>
              <w:rPr>
                <w:b w:val="0"/>
                <w:color w:val="111827"/>
                <w:sz w:val="14"/>
              </w:rPr>
              <w:t>actor_id, action, entity_type, entity_id, before_json, after_json, ip_address, created_at.</w:t>
            </w:r>
          </w:p>
        </w:tc>
      </w:tr>
    </w:tbl>
    <w:p>
      <w:pPr>
        <w:pStyle w:val="Heading2"/>
      </w:pPr>
      <w:r>
        <w:t>9.1 Key Indexes</w:t>
      </w:r>
    </w:p>
    <w:p>
      <w:pPr>
        <w:pStyle w:val="ListBullet"/>
      </w:pPr>
      <w:r>
        <w:t>users.email unique index.</w:t>
      </w:r>
    </w:p>
    <w:p>
      <w:pPr>
        <w:pStyle w:val="ListBullet"/>
      </w:pPr>
      <w:r>
        <w:t>professionals.user_id unique index.</w:t>
      </w:r>
    </w:p>
    <w:p>
      <w:pPr>
        <w:pStyle w:val="ListBullet"/>
      </w:pPr>
      <w:r>
        <w:t>professionals.profession_id + county + application_status composite index for search.</w:t>
      </w:r>
    </w:p>
    <w:p>
      <w:pPr>
        <w:pStyle w:val="ListBullet"/>
      </w:pPr>
      <w:r>
        <w:t>professional_credentials.professional_id + document_type index.</w:t>
      </w:r>
    </w:p>
    <w:p>
      <w:pPr>
        <w:pStyle w:val="ListBullet"/>
      </w:pPr>
      <w:r>
        <w:t>verification_requests.status + assigned_to index for admin queues.</w:t>
      </w:r>
    </w:p>
    <w:p>
      <w:pPr>
        <w:pStyle w:val="ListBullet"/>
      </w:pPr>
      <w:r>
        <w:t>payments.checkout_request_id and payments.mpesa_receipt unique indexes where available.</w:t>
      </w:r>
    </w:p>
    <w:p>
      <w:pPr>
        <w:pStyle w:val="ListBullet"/>
      </w:pPr>
      <w:r>
        <w:t>candidate_views.facility_id + professional_id + viewed_at index for audit reports.</w:t>
      </w:r>
    </w:p>
    <w:p>
      <w:pPr>
        <w:pStyle w:val="ListBullet"/>
      </w:pPr>
      <w:r>
        <w:t>audit_logs.entity_type + entity_id + created_at index.</w:t>
      </w:r>
    </w:p>
    <w:p>
      <w:pPr>
        <w:pStyle w:val="Heading2"/>
      </w:pPr>
      <w:r>
        <w:t>9.2 Status Design</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592"/>
            <w:shd w:fill="0A5C63"/>
            <w:vAlign w:val="center"/>
          </w:tcPr>
          <w:p>
            <w:pPr>
              <w:spacing w:after="40"/>
              <w:jc w:val="left"/>
            </w:pPr>
            <w:r/>
            <w:r>
              <w:rPr>
                <w:b/>
                <w:color w:val="FFFFFF"/>
                <w:sz w:val="16"/>
              </w:rPr>
              <w:t>Workflow</w:t>
            </w:r>
          </w:p>
        </w:tc>
        <w:tc>
          <w:tcPr>
            <w:tcW w:type="dxa" w:w="8064"/>
            <w:shd w:fill="0A5C63"/>
            <w:vAlign w:val="center"/>
          </w:tcPr>
          <w:p>
            <w:pPr>
              <w:spacing w:after="40"/>
              <w:jc w:val="left"/>
            </w:pPr>
            <w:r/>
            <w:r>
              <w:rPr>
                <w:b/>
                <w:color w:val="FFFFFF"/>
                <w:sz w:val="16"/>
              </w:rPr>
              <w:t>Recommended Statuses</w:t>
            </w:r>
          </w:p>
        </w:tc>
      </w:tr>
      <w:tr>
        <w:tc>
          <w:tcPr>
            <w:tcW w:type="dxa" w:w="2592"/>
            <w:vAlign w:val="top"/>
          </w:tcPr>
          <w:p>
            <w:pPr>
              <w:spacing w:after="40"/>
              <w:jc w:val="left"/>
            </w:pPr>
            <w:r/>
            <w:r>
              <w:rPr>
                <w:b/>
                <w:color w:val="063C41"/>
                <w:sz w:val="16"/>
              </w:rPr>
              <w:t>Professional application</w:t>
            </w:r>
          </w:p>
        </w:tc>
        <w:tc>
          <w:tcPr>
            <w:tcW w:type="dxa" w:w="8064"/>
            <w:vAlign w:val="top"/>
          </w:tcPr>
          <w:p>
            <w:pPr>
              <w:spacing w:after="40"/>
              <w:jc w:val="left"/>
            </w:pPr>
            <w:r/>
            <w:r>
              <w:rPr>
                <w:b w:val="0"/>
                <w:color w:val="111827"/>
                <w:sz w:val="16"/>
              </w:rPr>
              <w:t>draft, submitted, payment_pending, payment_confirmed, document_review, needs_correction, verification_pending, interview_pending, approved, rejected, suspended.</w:t>
            </w:r>
          </w:p>
        </w:tc>
      </w:tr>
      <w:tr>
        <w:tc>
          <w:tcPr>
            <w:tcW w:type="dxa" w:w="2592"/>
            <w:vAlign w:val="top"/>
            <w:shd w:fill="F3F7F7"/>
          </w:tcPr>
          <w:p>
            <w:pPr>
              <w:spacing w:after="40"/>
              <w:jc w:val="left"/>
            </w:pPr>
            <w:r/>
            <w:r>
              <w:rPr>
                <w:b/>
                <w:color w:val="063C41"/>
                <w:sz w:val="16"/>
              </w:rPr>
              <w:t>Credential review</w:t>
            </w:r>
          </w:p>
        </w:tc>
        <w:tc>
          <w:tcPr>
            <w:tcW w:type="dxa" w:w="8064"/>
            <w:vAlign w:val="top"/>
            <w:shd w:fill="F3F7F7"/>
          </w:tcPr>
          <w:p>
            <w:pPr>
              <w:spacing w:after="40"/>
              <w:jc w:val="left"/>
            </w:pPr>
            <w:r/>
            <w:r>
              <w:rPr>
                <w:b w:val="0"/>
                <w:color w:val="111827"/>
                <w:sz w:val="16"/>
              </w:rPr>
              <w:t>uploaded, scanning, scan_failed, pending_review, accepted, rejected, replacement_required, expired.</w:t>
            </w:r>
          </w:p>
        </w:tc>
      </w:tr>
      <w:tr>
        <w:tc>
          <w:tcPr>
            <w:tcW w:type="dxa" w:w="2592"/>
            <w:vAlign w:val="top"/>
          </w:tcPr>
          <w:p>
            <w:pPr>
              <w:spacing w:after="40"/>
              <w:jc w:val="left"/>
            </w:pPr>
            <w:r/>
            <w:r>
              <w:rPr>
                <w:b/>
                <w:color w:val="063C41"/>
                <w:sz w:val="16"/>
              </w:rPr>
              <w:t>Verification request</w:t>
            </w:r>
          </w:p>
        </w:tc>
        <w:tc>
          <w:tcPr>
            <w:tcW w:type="dxa" w:w="8064"/>
            <w:vAlign w:val="top"/>
          </w:tcPr>
          <w:p>
            <w:pPr>
              <w:spacing w:after="40"/>
              <w:jc w:val="left"/>
            </w:pPr>
            <w:r/>
            <w:r>
              <w:rPr>
                <w:b w:val="0"/>
                <w:color w:val="111827"/>
                <w:sz w:val="16"/>
              </w:rPr>
              <w:t>pending, in_progress, verified_valid, verified_invalid, unable_to_verify, expired, escalated.</w:t>
            </w:r>
          </w:p>
        </w:tc>
      </w:tr>
      <w:tr>
        <w:tc>
          <w:tcPr>
            <w:tcW w:type="dxa" w:w="2592"/>
            <w:vAlign w:val="top"/>
            <w:shd w:fill="F3F7F7"/>
          </w:tcPr>
          <w:p>
            <w:pPr>
              <w:spacing w:after="40"/>
              <w:jc w:val="left"/>
            </w:pPr>
            <w:r/>
            <w:r>
              <w:rPr>
                <w:b/>
                <w:color w:val="063C41"/>
                <w:sz w:val="16"/>
              </w:rPr>
              <w:t>Interview</w:t>
            </w:r>
          </w:p>
        </w:tc>
        <w:tc>
          <w:tcPr>
            <w:tcW w:type="dxa" w:w="8064"/>
            <w:vAlign w:val="top"/>
            <w:shd w:fill="F3F7F7"/>
          </w:tcPr>
          <w:p>
            <w:pPr>
              <w:spacing w:after="40"/>
              <w:jc w:val="left"/>
            </w:pPr>
            <w:r/>
            <w:r>
              <w:rPr>
                <w:b w:val="0"/>
                <w:color w:val="111827"/>
                <w:sz w:val="16"/>
              </w:rPr>
              <w:t>not_scheduled, scheduled, rescheduled, completed, no_show, cancelled.</w:t>
            </w:r>
          </w:p>
        </w:tc>
      </w:tr>
      <w:tr>
        <w:tc>
          <w:tcPr>
            <w:tcW w:type="dxa" w:w="2592"/>
            <w:vAlign w:val="top"/>
          </w:tcPr>
          <w:p>
            <w:pPr>
              <w:spacing w:after="40"/>
              <w:jc w:val="left"/>
            </w:pPr>
            <w:r/>
            <w:r>
              <w:rPr>
                <w:b/>
                <w:color w:val="063C41"/>
                <w:sz w:val="16"/>
              </w:rPr>
              <w:t>Facility account</w:t>
            </w:r>
          </w:p>
        </w:tc>
        <w:tc>
          <w:tcPr>
            <w:tcW w:type="dxa" w:w="8064"/>
            <w:vAlign w:val="top"/>
          </w:tcPr>
          <w:p>
            <w:pPr>
              <w:spacing w:after="40"/>
              <w:jc w:val="left"/>
            </w:pPr>
            <w:r/>
            <w:r>
              <w:rPr>
                <w:b w:val="0"/>
                <w:color w:val="111827"/>
                <w:sz w:val="16"/>
              </w:rPr>
              <w:t>draft, pending_review, approved, rejected, suspended.</w:t>
            </w:r>
          </w:p>
        </w:tc>
      </w:tr>
      <w:tr>
        <w:tc>
          <w:tcPr>
            <w:tcW w:type="dxa" w:w="2592"/>
            <w:vAlign w:val="top"/>
            <w:shd w:fill="F3F7F7"/>
          </w:tcPr>
          <w:p>
            <w:pPr>
              <w:spacing w:after="40"/>
              <w:jc w:val="left"/>
            </w:pPr>
            <w:r/>
            <w:r>
              <w:rPr>
                <w:b/>
                <w:color w:val="063C41"/>
                <w:sz w:val="16"/>
              </w:rPr>
              <w:t>Subscription/payment</w:t>
            </w:r>
          </w:p>
        </w:tc>
        <w:tc>
          <w:tcPr>
            <w:tcW w:type="dxa" w:w="8064"/>
            <w:vAlign w:val="top"/>
            <w:shd w:fill="F3F7F7"/>
          </w:tcPr>
          <w:p>
            <w:pPr>
              <w:spacing w:after="40"/>
              <w:jc w:val="left"/>
            </w:pPr>
            <w:r/>
            <w:r>
              <w:rPr>
                <w:b w:val="0"/>
                <w:color w:val="111827"/>
                <w:sz w:val="16"/>
              </w:rPr>
              <w:t>pending, processing, confirmed, failed, reversed, expired.</w:t>
            </w:r>
          </w:p>
        </w:tc>
      </w:tr>
    </w:tbl>
    <w:p>
      <w:pPr>
        <w:pStyle w:val="Heading1"/>
      </w:pPr>
      <w:r>
        <w:t>10. API and Integration Design</w:t>
      </w:r>
    </w:p>
    <w:p>
      <w:r>
        <w:t>The API should be designed around business workflows instead of raw database tables. Every endpoint must validate input, authorize access, and record audit events where sensitive data is affected.</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944"/>
            <w:shd w:fill="0A5C63"/>
            <w:vAlign w:val="center"/>
          </w:tcPr>
          <w:p>
            <w:pPr>
              <w:spacing w:after="40"/>
              <w:jc w:val="left"/>
            </w:pPr>
            <w:r/>
            <w:r>
              <w:rPr>
                <w:b/>
                <w:color w:val="FFFFFF"/>
                <w:sz w:val="14"/>
              </w:rPr>
              <w:t>API Area</w:t>
            </w:r>
          </w:p>
        </w:tc>
        <w:tc>
          <w:tcPr>
            <w:tcW w:type="dxa" w:w="4608"/>
            <w:shd w:fill="0A5C63"/>
            <w:vAlign w:val="center"/>
          </w:tcPr>
          <w:p>
            <w:pPr>
              <w:spacing w:after="40"/>
              <w:jc w:val="left"/>
            </w:pPr>
            <w:r/>
            <w:r>
              <w:rPr>
                <w:b/>
                <w:color w:val="FFFFFF"/>
                <w:sz w:val="14"/>
              </w:rPr>
              <w:t>Example Endpoints</w:t>
            </w:r>
          </w:p>
        </w:tc>
        <w:tc>
          <w:tcPr>
            <w:tcW w:type="dxa" w:w="4104"/>
            <w:shd w:fill="0A5C63"/>
            <w:vAlign w:val="center"/>
          </w:tcPr>
          <w:p>
            <w:pPr>
              <w:spacing w:after="40"/>
              <w:jc w:val="left"/>
            </w:pPr>
            <w:r/>
            <w:r>
              <w:rPr>
                <w:b/>
                <w:color w:val="FFFFFF"/>
                <w:sz w:val="14"/>
              </w:rPr>
              <w:t>Notes</w:t>
            </w:r>
          </w:p>
        </w:tc>
      </w:tr>
      <w:tr>
        <w:tc>
          <w:tcPr>
            <w:tcW w:type="dxa" w:w="1944"/>
            <w:vAlign w:val="top"/>
          </w:tcPr>
          <w:p>
            <w:pPr>
              <w:spacing w:after="40"/>
              <w:jc w:val="left"/>
            </w:pPr>
            <w:r/>
            <w:r>
              <w:rPr>
                <w:b/>
                <w:color w:val="063C41"/>
                <w:sz w:val="14"/>
              </w:rPr>
              <w:t>Authentication</w:t>
            </w:r>
          </w:p>
        </w:tc>
        <w:tc>
          <w:tcPr>
            <w:tcW w:type="dxa" w:w="4608"/>
            <w:vAlign w:val="top"/>
          </w:tcPr>
          <w:p>
            <w:pPr>
              <w:spacing w:after="40"/>
              <w:jc w:val="left"/>
            </w:pPr>
            <w:r/>
            <w:r>
              <w:rPr>
                <w:b w:val="0"/>
                <w:color w:val="111827"/>
                <w:sz w:val="14"/>
              </w:rPr>
              <w:t>POST /auth/register, POST /auth/login, POST /auth/refresh, POST /auth/forgot-password</w:t>
            </w:r>
          </w:p>
        </w:tc>
        <w:tc>
          <w:tcPr>
            <w:tcW w:type="dxa" w:w="4104"/>
            <w:vAlign w:val="top"/>
          </w:tcPr>
          <w:p>
            <w:pPr>
              <w:spacing w:after="40"/>
              <w:jc w:val="left"/>
            </w:pPr>
            <w:r/>
            <w:r>
              <w:rPr>
                <w:b w:val="0"/>
                <w:color w:val="111827"/>
                <w:sz w:val="14"/>
              </w:rPr>
              <w:t>Rate-limited; secure token handling; MFA for admin roles.</w:t>
            </w:r>
          </w:p>
        </w:tc>
      </w:tr>
      <w:tr>
        <w:tc>
          <w:tcPr>
            <w:tcW w:type="dxa" w:w="1944"/>
            <w:vAlign w:val="top"/>
            <w:shd w:fill="F3F7F7"/>
          </w:tcPr>
          <w:p>
            <w:pPr>
              <w:spacing w:after="40"/>
              <w:jc w:val="left"/>
            </w:pPr>
            <w:r/>
            <w:r>
              <w:rPr>
                <w:b/>
                <w:color w:val="063C41"/>
                <w:sz w:val="14"/>
              </w:rPr>
              <w:t>Professional profile</w:t>
            </w:r>
          </w:p>
        </w:tc>
        <w:tc>
          <w:tcPr>
            <w:tcW w:type="dxa" w:w="4608"/>
            <w:vAlign w:val="top"/>
            <w:shd w:fill="F3F7F7"/>
          </w:tcPr>
          <w:p>
            <w:pPr>
              <w:spacing w:after="40"/>
              <w:jc w:val="left"/>
            </w:pPr>
            <w:r/>
            <w:r>
              <w:rPr>
                <w:b w:val="0"/>
                <w:color w:val="111827"/>
                <w:sz w:val="14"/>
              </w:rPr>
              <w:t>GET /me/professional, PATCH /me/professional, POST /professional/submit</w:t>
            </w:r>
          </w:p>
        </w:tc>
        <w:tc>
          <w:tcPr>
            <w:tcW w:type="dxa" w:w="4104"/>
            <w:vAlign w:val="top"/>
            <w:shd w:fill="F3F7F7"/>
          </w:tcPr>
          <w:p>
            <w:pPr>
              <w:spacing w:after="40"/>
              <w:jc w:val="left"/>
            </w:pPr>
            <w:r/>
            <w:r>
              <w:rPr>
                <w:b w:val="0"/>
                <w:color w:val="111827"/>
                <w:sz w:val="14"/>
              </w:rPr>
              <w:t>Professional can only modify own draft/needs-correction profile.</w:t>
            </w:r>
          </w:p>
        </w:tc>
      </w:tr>
      <w:tr>
        <w:tc>
          <w:tcPr>
            <w:tcW w:type="dxa" w:w="1944"/>
            <w:vAlign w:val="top"/>
          </w:tcPr>
          <w:p>
            <w:pPr>
              <w:spacing w:after="40"/>
              <w:jc w:val="left"/>
            </w:pPr>
            <w:r/>
            <w:r>
              <w:rPr>
                <w:b/>
                <w:color w:val="063C41"/>
                <w:sz w:val="14"/>
              </w:rPr>
              <w:t>Credential upload</w:t>
            </w:r>
          </w:p>
        </w:tc>
        <w:tc>
          <w:tcPr>
            <w:tcW w:type="dxa" w:w="4608"/>
            <w:vAlign w:val="top"/>
          </w:tcPr>
          <w:p>
            <w:pPr>
              <w:spacing w:after="40"/>
              <w:jc w:val="left"/>
            </w:pPr>
            <w:r/>
            <w:r>
              <w:rPr>
                <w:b w:val="0"/>
                <w:color w:val="111827"/>
                <w:sz w:val="14"/>
              </w:rPr>
              <w:t>POST /credentials/upload-url, POST /credentials/complete, GET /credentials/:id/view</w:t>
            </w:r>
          </w:p>
        </w:tc>
        <w:tc>
          <w:tcPr>
            <w:tcW w:type="dxa" w:w="4104"/>
            <w:vAlign w:val="top"/>
          </w:tcPr>
          <w:p>
            <w:pPr>
              <w:spacing w:after="40"/>
              <w:jc w:val="left"/>
            </w:pPr>
            <w:r/>
            <w:r>
              <w:rPr>
                <w:b w:val="0"/>
                <w:color w:val="111827"/>
                <w:sz w:val="14"/>
              </w:rPr>
              <w:t>Use private storage; signed upload/download; virus scanning; audit viewing.</w:t>
            </w:r>
          </w:p>
        </w:tc>
      </w:tr>
      <w:tr>
        <w:tc>
          <w:tcPr>
            <w:tcW w:type="dxa" w:w="1944"/>
            <w:vAlign w:val="top"/>
            <w:shd w:fill="F3F7F7"/>
          </w:tcPr>
          <w:p>
            <w:pPr>
              <w:spacing w:after="40"/>
              <w:jc w:val="left"/>
            </w:pPr>
            <w:r/>
            <w:r>
              <w:rPr>
                <w:b/>
                <w:color w:val="063C41"/>
                <w:sz w:val="14"/>
              </w:rPr>
              <w:t>Admin applications</w:t>
            </w:r>
          </w:p>
        </w:tc>
        <w:tc>
          <w:tcPr>
            <w:tcW w:type="dxa" w:w="4608"/>
            <w:vAlign w:val="top"/>
            <w:shd w:fill="F3F7F7"/>
          </w:tcPr>
          <w:p>
            <w:pPr>
              <w:spacing w:after="40"/>
              <w:jc w:val="left"/>
            </w:pPr>
            <w:r/>
            <w:r>
              <w:rPr>
                <w:b w:val="0"/>
                <w:color w:val="111827"/>
                <w:sz w:val="14"/>
              </w:rPr>
              <w:t>GET /admin/applications, GET /admin/applications/:id, PATCH /admin/applications/:id/status</w:t>
            </w:r>
          </w:p>
        </w:tc>
        <w:tc>
          <w:tcPr>
            <w:tcW w:type="dxa" w:w="4104"/>
            <w:vAlign w:val="top"/>
            <w:shd w:fill="F3F7F7"/>
          </w:tcPr>
          <w:p>
            <w:pPr>
              <w:spacing w:after="40"/>
              <w:jc w:val="left"/>
            </w:pPr>
            <w:r/>
            <w:r>
              <w:rPr>
                <w:b w:val="0"/>
                <w:color w:val="111827"/>
                <w:sz w:val="14"/>
              </w:rPr>
              <w:t>Requires admin permissions; changes audited.</w:t>
            </w:r>
          </w:p>
        </w:tc>
      </w:tr>
      <w:tr>
        <w:tc>
          <w:tcPr>
            <w:tcW w:type="dxa" w:w="1944"/>
            <w:vAlign w:val="top"/>
          </w:tcPr>
          <w:p>
            <w:pPr>
              <w:spacing w:after="40"/>
              <w:jc w:val="left"/>
            </w:pPr>
            <w:r/>
            <w:r>
              <w:rPr>
                <w:b/>
                <w:color w:val="063C41"/>
                <w:sz w:val="14"/>
              </w:rPr>
              <w:t>Verification</w:t>
            </w:r>
          </w:p>
        </w:tc>
        <w:tc>
          <w:tcPr>
            <w:tcW w:type="dxa" w:w="4608"/>
            <w:vAlign w:val="top"/>
          </w:tcPr>
          <w:p>
            <w:pPr>
              <w:spacing w:after="40"/>
              <w:jc w:val="left"/>
            </w:pPr>
            <w:r/>
            <w:r>
              <w:rPr>
                <w:b w:val="0"/>
                <w:color w:val="111827"/>
                <w:sz w:val="14"/>
              </w:rPr>
              <w:t>POST /admin/verifications, PATCH /admin/verifications/:id/result</w:t>
            </w:r>
          </w:p>
        </w:tc>
        <w:tc>
          <w:tcPr>
            <w:tcW w:type="dxa" w:w="4104"/>
            <w:vAlign w:val="top"/>
          </w:tcPr>
          <w:p>
            <w:pPr>
              <w:spacing w:after="40"/>
              <w:jc w:val="left"/>
            </w:pPr>
            <w:r/>
            <w:r>
              <w:rPr>
                <w:b w:val="0"/>
                <w:color w:val="111827"/>
                <w:sz w:val="14"/>
              </w:rPr>
              <w:t>Records verification source, officer, date, and evidence.</w:t>
            </w:r>
          </w:p>
        </w:tc>
      </w:tr>
      <w:tr>
        <w:tc>
          <w:tcPr>
            <w:tcW w:type="dxa" w:w="1944"/>
            <w:vAlign w:val="top"/>
            <w:shd w:fill="F3F7F7"/>
          </w:tcPr>
          <w:p>
            <w:pPr>
              <w:spacing w:after="40"/>
              <w:jc w:val="left"/>
            </w:pPr>
            <w:r/>
            <w:r>
              <w:rPr>
                <w:b/>
                <w:color w:val="063C41"/>
                <w:sz w:val="14"/>
              </w:rPr>
              <w:t>Interviews</w:t>
            </w:r>
          </w:p>
        </w:tc>
        <w:tc>
          <w:tcPr>
            <w:tcW w:type="dxa" w:w="4608"/>
            <w:vAlign w:val="top"/>
            <w:shd w:fill="F3F7F7"/>
          </w:tcPr>
          <w:p>
            <w:pPr>
              <w:spacing w:after="40"/>
              <w:jc w:val="left"/>
            </w:pPr>
            <w:r/>
            <w:r>
              <w:rPr>
                <w:b w:val="0"/>
                <w:color w:val="111827"/>
                <w:sz w:val="14"/>
              </w:rPr>
              <w:t>POST /admin/interviews, PATCH /admin/interviews/:id/score</w:t>
            </w:r>
          </w:p>
        </w:tc>
        <w:tc>
          <w:tcPr>
            <w:tcW w:type="dxa" w:w="4104"/>
            <w:vAlign w:val="top"/>
            <w:shd w:fill="F3F7F7"/>
          </w:tcPr>
          <w:p>
            <w:pPr>
              <w:spacing w:after="40"/>
              <w:jc w:val="left"/>
            </w:pPr>
            <w:r/>
            <w:r>
              <w:rPr>
                <w:b w:val="0"/>
                <w:color w:val="111827"/>
                <w:sz w:val="14"/>
              </w:rPr>
              <w:t>Scorecard locked after submission except controlled amendment.</w:t>
            </w:r>
          </w:p>
        </w:tc>
      </w:tr>
      <w:tr>
        <w:tc>
          <w:tcPr>
            <w:tcW w:type="dxa" w:w="1944"/>
            <w:vAlign w:val="top"/>
          </w:tcPr>
          <w:p>
            <w:pPr>
              <w:spacing w:after="40"/>
              <w:jc w:val="left"/>
            </w:pPr>
            <w:r/>
            <w:r>
              <w:rPr>
                <w:b/>
                <w:color w:val="063C41"/>
                <w:sz w:val="14"/>
              </w:rPr>
              <w:t>Facilities</w:t>
            </w:r>
          </w:p>
        </w:tc>
        <w:tc>
          <w:tcPr>
            <w:tcW w:type="dxa" w:w="4608"/>
            <w:vAlign w:val="top"/>
          </w:tcPr>
          <w:p>
            <w:pPr>
              <w:spacing w:after="40"/>
              <w:jc w:val="left"/>
            </w:pPr>
            <w:r/>
            <w:r>
              <w:rPr>
                <w:b w:val="0"/>
                <w:color w:val="111827"/>
                <w:sz w:val="14"/>
              </w:rPr>
              <w:t>POST /facilities/register, GET /facility/candidates, GET /facility/candidates/:id</w:t>
            </w:r>
          </w:p>
        </w:tc>
        <w:tc>
          <w:tcPr>
            <w:tcW w:type="dxa" w:w="4104"/>
            <w:vAlign w:val="top"/>
          </w:tcPr>
          <w:p>
            <w:pPr>
              <w:spacing w:after="40"/>
              <w:jc w:val="left"/>
            </w:pPr>
            <w:r/>
            <w:r>
              <w:rPr>
                <w:b w:val="0"/>
                <w:color w:val="111827"/>
                <w:sz w:val="14"/>
              </w:rPr>
              <w:t>Requires facility approval and active subscription.</w:t>
            </w:r>
          </w:p>
        </w:tc>
      </w:tr>
      <w:tr>
        <w:tc>
          <w:tcPr>
            <w:tcW w:type="dxa" w:w="1944"/>
            <w:vAlign w:val="top"/>
            <w:shd w:fill="F3F7F7"/>
          </w:tcPr>
          <w:p>
            <w:pPr>
              <w:spacing w:after="40"/>
              <w:jc w:val="left"/>
            </w:pPr>
            <w:r/>
            <w:r>
              <w:rPr>
                <w:b/>
                <w:color w:val="063C41"/>
                <w:sz w:val="14"/>
              </w:rPr>
              <w:t>Appointments</w:t>
            </w:r>
          </w:p>
        </w:tc>
        <w:tc>
          <w:tcPr>
            <w:tcW w:type="dxa" w:w="4608"/>
            <w:vAlign w:val="top"/>
            <w:shd w:fill="F3F7F7"/>
          </w:tcPr>
          <w:p>
            <w:pPr>
              <w:spacing w:after="40"/>
              <w:jc w:val="left"/>
            </w:pPr>
            <w:r/>
            <w:r>
              <w:rPr>
                <w:b w:val="0"/>
                <w:color w:val="111827"/>
                <w:sz w:val="14"/>
              </w:rPr>
              <w:t>POST /facility/appointments, PATCH /admin/appointments/:id</w:t>
            </w:r>
          </w:p>
        </w:tc>
        <w:tc>
          <w:tcPr>
            <w:tcW w:type="dxa" w:w="4104"/>
            <w:vAlign w:val="top"/>
            <w:shd w:fill="F3F7F7"/>
          </w:tcPr>
          <w:p>
            <w:pPr>
              <w:spacing w:after="40"/>
              <w:jc w:val="left"/>
            </w:pPr>
            <w:r/>
            <w:r>
              <w:rPr>
                <w:b w:val="0"/>
                <w:color w:val="111827"/>
                <w:sz w:val="14"/>
              </w:rPr>
              <w:t>Calendar and notification integration later.</w:t>
            </w:r>
          </w:p>
        </w:tc>
      </w:tr>
      <w:tr>
        <w:tc>
          <w:tcPr>
            <w:tcW w:type="dxa" w:w="1944"/>
            <w:vAlign w:val="top"/>
          </w:tcPr>
          <w:p>
            <w:pPr>
              <w:spacing w:after="40"/>
              <w:jc w:val="left"/>
            </w:pPr>
            <w:r/>
            <w:r>
              <w:rPr>
                <w:b/>
                <w:color w:val="063C41"/>
                <w:sz w:val="14"/>
              </w:rPr>
              <w:t>Payments</w:t>
            </w:r>
          </w:p>
        </w:tc>
        <w:tc>
          <w:tcPr>
            <w:tcW w:type="dxa" w:w="4608"/>
            <w:vAlign w:val="top"/>
          </w:tcPr>
          <w:p>
            <w:pPr>
              <w:spacing w:after="40"/>
              <w:jc w:val="left"/>
            </w:pPr>
            <w:r/>
            <w:r>
              <w:rPr>
                <w:b w:val="0"/>
                <w:color w:val="111827"/>
                <w:sz w:val="14"/>
              </w:rPr>
              <w:t>POST /payments/mpesa/stk, POST /payments/mpesa/callback</w:t>
            </w:r>
          </w:p>
        </w:tc>
        <w:tc>
          <w:tcPr>
            <w:tcW w:type="dxa" w:w="4104"/>
            <w:vAlign w:val="top"/>
          </w:tcPr>
          <w:p>
            <w:pPr>
              <w:spacing w:after="40"/>
              <w:jc w:val="left"/>
            </w:pPr>
            <w:r/>
            <w:r>
              <w:rPr>
                <w:b w:val="0"/>
                <w:color w:val="111827"/>
                <w:sz w:val="14"/>
              </w:rPr>
              <w:t>Callback signature validation, idempotency, reconciliation queue.</w:t>
            </w:r>
          </w:p>
        </w:tc>
      </w:tr>
      <w:tr>
        <w:tc>
          <w:tcPr>
            <w:tcW w:type="dxa" w:w="1944"/>
            <w:vAlign w:val="top"/>
            <w:shd w:fill="F3F7F7"/>
          </w:tcPr>
          <w:p>
            <w:pPr>
              <w:spacing w:after="40"/>
              <w:jc w:val="left"/>
            </w:pPr>
            <w:r/>
            <w:r>
              <w:rPr>
                <w:b/>
                <w:color w:val="063C41"/>
                <w:sz w:val="14"/>
              </w:rPr>
              <w:t>Audit logs</w:t>
            </w:r>
          </w:p>
        </w:tc>
        <w:tc>
          <w:tcPr>
            <w:tcW w:type="dxa" w:w="4608"/>
            <w:vAlign w:val="top"/>
            <w:shd w:fill="F3F7F7"/>
          </w:tcPr>
          <w:p>
            <w:pPr>
              <w:spacing w:after="40"/>
              <w:jc w:val="left"/>
            </w:pPr>
            <w:r/>
            <w:r>
              <w:rPr>
                <w:b w:val="0"/>
                <w:color w:val="111827"/>
                <w:sz w:val="14"/>
              </w:rPr>
              <w:t>GET /admin/audit-logs</w:t>
            </w:r>
          </w:p>
        </w:tc>
        <w:tc>
          <w:tcPr>
            <w:tcW w:type="dxa" w:w="4104"/>
            <w:vAlign w:val="top"/>
            <w:shd w:fill="F3F7F7"/>
          </w:tcPr>
          <w:p>
            <w:pPr>
              <w:spacing w:after="40"/>
              <w:jc w:val="left"/>
            </w:pPr>
            <w:r/>
            <w:r>
              <w:rPr>
                <w:b w:val="0"/>
                <w:color w:val="111827"/>
                <w:sz w:val="14"/>
              </w:rPr>
              <w:t>Restricted to super admin/compliance roles.</w:t>
            </w:r>
          </w:p>
        </w:tc>
      </w:tr>
    </w:tbl>
    <w:p>
      <w:pPr>
        <w:pStyle w:val="Heading2"/>
      </w:pPr>
      <w:r>
        <w:t>10.1 M-PESA Daraja Payment Flow</w:t>
      </w:r>
    </w:p>
    <w:p>
      <w:pPr>
        <w:ind w:left="360" w:hanging="360"/>
      </w:pPr>
      <w:r>
        <w:rPr>
          <w:b/>
        </w:rPr>
        <w:t xml:space="preserve">1. </w:t>
      </w:r>
      <w:r>
        <w:t>Professional selects application/interview fee and enters phone number.</w:t>
      </w:r>
    </w:p>
    <w:p>
      <w:pPr>
        <w:ind w:left="360" w:hanging="360"/>
      </w:pPr>
      <w:r>
        <w:rPr>
          <w:b/>
        </w:rPr>
        <w:t xml:space="preserve">2. </w:t>
      </w:r>
      <w:r>
        <w:t>Backend creates pending payment record with internal reference and idempotency key.</w:t>
      </w:r>
    </w:p>
    <w:p>
      <w:pPr>
        <w:ind w:left="360" w:hanging="360"/>
      </w:pPr>
      <w:r>
        <w:rPr>
          <w:b/>
        </w:rPr>
        <w:t xml:space="preserve">3. </w:t>
      </w:r>
      <w:r>
        <w:t>Backend calls M-PESA STK Push endpoint using Daraja credentials.</w:t>
      </w:r>
    </w:p>
    <w:p>
      <w:pPr>
        <w:ind w:left="360" w:hanging="360"/>
      </w:pPr>
      <w:r>
        <w:rPr>
          <w:b/>
        </w:rPr>
        <w:t xml:space="preserve">4. </w:t>
      </w:r>
      <w:r>
        <w:t>Professional receives phone prompt and enters M-PESA PIN.</w:t>
      </w:r>
    </w:p>
    <w:p>
      <w:pPr>
        <w:ind w:left="360" w:hanging="360"/>
      </w:pPr>
      <w:r>
        <w:rPr>
          <w:b/>
        </w:rPr>
        <w:t xml:space="preserve">5. </w:t>
      </w:r>
      <w:r>
        <w:t>Daraja sends callback to Afyalink callback endpoint.</w:t>
      </w:r>
    </w:p>
    <w:p>
      <w:pPr>
        <w:ind w:left="360" w:hanging="360"/>
      </w:pPr>
      <w:r>
        <w:rPr>
          <w:b/>
        </w:rPr>
        <w:t xml:space="preserve">6. </w:t>
      </w:r>
      <w:r>
        <w:t>Backend verifies callback, updates payment status, stores receipt, and emits PaymentConfirmed event.</w:t>
      </w:r>
    </w:p>
    <w:p>
      <w:pPr>
        <w:ind w:left="360" w:hanging="360"/>
      </w:pPr>
      <w:r>
        <w:rPr>
          <w:b/>
        </w:rPr>
        <w:t xml:space="preserve">7. </w:t>
      </w:r>
      <w:r>
        <w:t>Application status changes from payment_pending to payment_confirmed.</w:t>
      </w:r>
    </w:p>
    <w:p>
      <w:pPr>
        <w:ind w:left="360" w:hanging="360"/>
      </w:pPr>
      <w:r>
        <w:rPr>
          <w:b/>
        </w:rPr>
        <w:t xml:space="preserve">8. </w:t>
      </w:r>
      <w:r>
        <w:t>Notification is sent to professional and admin queue is updated.</w:t>
      </w:r>
    </w:p>
    <w:tbl>
      <w:tblPr>
        <w:tblW w:type="auto" w:w="0"/>
        <w:jc w:val="center"/>
        <w:tblLayout w:type="autofit"/>
        <w:tblLook w:firstColumn="1" w:firstRow="1" w:lastColumn="0" w:lastRow="0" w:noHBand="0" w:noVBand="1" w:val="04A0"/>
        <w:tblBorders>
          <w:top w:val="single" w:sz="8" w:space="0" w:color="1D4ED8"/>
          <w:left w:val="single" w:sz="8" w:space="0" w:color="1D4ED8"/>
          <w:bottom w:val="single" w:sz="8" w:space="0" w:color="1D4ED8"/>
          <w:right w:val="single" w:sz="8" w:space="0" w:color="1D4ED8"/>
          <w:insideH w:val="single" w:sz="8" w:space="0" w:color="1D4ED8"/>
          <w:insideV w:val="single" w:sz="8" w:space="0" w:color="1D4ED8"/>
        </w:tblBorders>
      </w:tblPr>
      <w:tblGrid>
        <w:gridCol w:w="10368"/>
      </w:tblGrid>
      <w:tr>
        <w:tc>
          <w:tcPr>
            <w:tcW w:type="dxa" w:w="10368"/>
            <w:shd w:fill="F8FAFC"/>
          </w:tcPr>
          <w:p>
            <w:pPr>
              <w:spacing w:after="40"/>
            </w:pPr>
            <w:r>
              <w:rPr>
                <w:b/>
                <w:color w:val="063C41"/>
                <w:sz w:val="21"/>
              </w:rPr>
              <w:t>Payment engineering rule</w:t>
            </w:r>
          </w:p>
          <w:p>
            <w:pPr>
              <w:spacing w:after="40"/>
            </w:pPr>
            <w:r>
              <w:rPr>
                <w:color w:val="1F2937"/>
                <w:sz w:val="18"/>
              </w:rPr>
              <w:t>Never trust only the frontend after payment. Payment confirmation must come from a verified server-side callback or admin reconciliation process. Callback processing must be idempotent so repeated callbacks cannot duplicate a payment.</w:t>
            </w:r>
          </w:p>
        </w:tc>
      </w:tr>
    </w:tbl>
    <w:p>
      <w:pPr>
        <w:pStyle w:val="Heading2"/>
      </w:pPr>
      <w:r>
        <w:t>10.2 Regulatory Body Verification Integration</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440"/>
            <w:shd w:fill="0A5C63"/>
            <w:vAlign w:val="center"/>
          </w:tcPr>
          <w:p>
            <w:pPr>
              <w:spacing w:after="40"/>
              <w:jc w:val="left"/>
            </w:pPr>
            <w:r/>
            <w:r>
              <w:rPr>
                <w:b/>
                <w:color w:val="FFFFFF"/>
                <w:sz w:val="16"/>
              </w:rPr>
              <w:t>Phase</w:t>
            </w:r>
          </w:p>
        </w:tc>
        <w:tc>
          <w:tcPr>
            <w:tcW w:type="dxa" w:w="3096"/>
            <w:shd w:fill="0A5C63"/>
            <w:vAlign w:val="center"/>
          </w:tcPr>
          <w:p>
            <w:pPr>
              <w:spacing w:after="40"/>
              <w:jc w:val="left"/>
            </w:pPr>
            <w:r/>
            <w:r>
              <w:rPr>
                <w:b/>
                <w:color w:val="FFFFFF"/>
                <w:sz w:val="16"/>
              </w:rPr>
              <w:t>Method</w:t>
            </w:r>
          </w:p>
        </w:tc>
        <w:tc>
          <w:tcPr>
            <w:tcW w:type="dxa" w:w="6120"/>
            <w:shd w:fill="0A5C63"/>
            <w:vAlign w:val="center"/>
          </w:tcPr>
          <w:p>
            <w:pPr>
              <w:spacing w:after="40"/>
              <w:jc w:val="left"/>
            </w:pPr>
            <w:r/>
            <w:r>
              <w:rPr>
                <w:b/>
                <w:color w:val="FFFFFF"/>
                <w:sz w:val="16"/>
              </w:rPr>
              <w:t>Engineering Detail</w:t>
            </w:r>
          </w:p>
        </w:tc>
      </w:tr>
      <w:tr>
        <w:tc>
          <w:tcPr>
            <w:tcW w:type="dxa" w:w="1440"/>
            <w:vAlign w:val="top"/>
          </w:tcPr>
          <w:p>
            <w:pPr>
              <w:spacing w:after="40"/>
              <w:jc w:val="left"/>
            </w:pPr>
            <w:r/>
            <w:r>
              <w:rPr>
                <w:b/>
                <w:color w:val="063C41"/>
                <w:sz w:val="16"/>
              </w:rPr>
              <w:t>Phase 1</w:t>
            </w:r>
          </w:p>
        </w:tc>
        <w:tc>
          <w:tcPr>
            <w:tcW w:type="dxa" w:w="3096"/>
            <w:vAlign w:val="top"/>
          </w:tcPr>
          <w:p>
            <w:pPr>
              <w:spacing w:after="40"/>
              <w:jc w:val="left"/>
            </w:pPr>
            <w:r/>
            <w:r>
              <w:rPr>
                <w:b w:val="0"/>
                <w:color w:val="111827"/>
                <w:sz w:val="16"/>
              </w:rPr>
              <w:t>Manual verification workflow</w:t>
            </w:r>
          </w:p>
        </w:tc>
        <w:tc>
          <w:tcPr>
            <w:tcW w:type="dxa" w:w="6120"/>
            <w:vAlign w:val="top"/>
          </w:tcPr>
          <w:p>
            <w:pPr>
              <w:spacing w:after="40"/>
              <w:jc w:val="left"/>
            </w:pPr>
            <w:r/>
            <w:r>
              <w:rPr>
                <w:b w:val="0"/>
                <w:color w:val="111827"/>
                <w:sz w:val="16"/>
              </w:rPr>
              <w:t>Admin records verification source, notes, screenshots/evidence references if legally allowed, date, officer, and result.</w:t>
            </w:r>
          </w:p>
        </w:tc>
      </w:tr>
      <w:tr>
        <w:tc>
          <w:tcPr>
            <w:tcW w:type="dxa" w:w="1440"/>
            <w:vAlign w:val="top"/>
            <w:shd w:fill="F3F7F7"/>
          </w:tcPr>
          <w:p>
            <w:pPr>
              <w:spacing w:after="40"/>
              <w:jc w:val="left"/>
            </w:pPr>
            <w:r/>
            <w:r>
              <w:rPr>
                <w:b/>
                <w:color w:val="063C41"/>
                <w:sz w:val="16"/>
              </w:rPr>
              <w:t>Phase 2</w:t>
            </w:r>
          </w:p>
        </w:tc>
        <w:tc>
          <w:tcPr>
            <w:tcW w:type="dxa" w:w="3096"/>
            <w:vAlign w:val="top"/>
            <w:shd w:fill="F3F7F7"/>
          </w:tcPr>
          <w:p>
            <w:pPr>
              <w:spacing w:after="40"/>
              <w:jc w:val="left"/>
            </w:pPr>
            <w:r/>
            <w:r>
              <w:rPr>
                <w:b w:val="0"/>
                <w:color w:val="111827"/>
                <w:sz w:val="16"/>
              </w:rPr>
              <w:t>Public register assisted verification</w:t>
            </w:r>
          </w:p>
        </w:tc>
        <w:tc>
          <w:tcPr>
            <w:tcW w:type="dxa" w:w="6120"/>
            <w:vAlign w:val="top"/>
            <w:shd w:fill="F3F7F7"/>
          </w:tcPr>
          <w:p>
            <w:pPr>
              <w:spacing w:after="40"/>
              <w:jc w:val="left"/>
            </w:pPr>
            <w:r/>
            <w:r>
              <w:rPr>
                <w:b w:val="0"/>
                <w:color w:val="111827"/>
                <w:sz w:val="16"/>
              </w:rPr>
              <w:t>System stores official lookup URLs and guides officer through required fields; still human-reviewed.</w:t>
            </w:r>
          </w:p>
        </w:tc>
      </w:tr>
      <w:tr>
        <w:tc>
          <w:tcPr>
            <w:tcW w:type="dxa" w:w="1440"/>
            <w:vAlign w:val="top"/>
          </w:tcPr>
          <w:p>
            <w:pPr>
              <w:spacing w:after="40"/>
              <w:jc w:val="left"/>
            </w:pPr>
            <w:r/>
            <w:r>
              <w:rPr>
                <w:b/>
                <w:color w:val="063C41"/>
                <w:sz w:val="16"/>
              </w:rPr>
              <w:t>Phase 3</w:t>
            </w:r>
          </w:p>
        </w:tc>
        <w:tc>
          <w:tcPr>
            <w:tcW w:type="dxa" w:w="3096"/>
            <w:vAlign w:val="top"/>
          </w:tcPr>
          <w:p>
            <w:pPr>
              <w:spacing w:after="40"/>
              <w:jc w:val="left"/>
            </w:pPr>
            <w:r/>
            <w:r>
              <w:rPr>
                <w:b w:val="0"/>
                <w:color w:val="111827"/>
                <w:sz w:val="16"/>
              </w:rPr>
              <w:t>Email/API integration</w:t>
            </w:r>
          </w:p>
        </w:tc>
        <w:tc>
          <w:tcPr>
            <w:tcW w:type="dxa" w:w="6120"/>
            <w:vAlign w:val="top"/>
          </w:tcPr>
          <w:p>
            <w:pPr>
              <w:spacing w:after="40"/>
              <w:jc w:val="left"/>
            </w:pPr>
            <w:r/>
            <w:r>
              <w:rPr>
                <w:b w:val="0"/>
                <w:color w:val="111827"/>
                <w:sz w:val="16"/>
              </w:rPr>
              <w:t>Where regulatory bodies provide API or formal data-sharing channels, connect through secure integration with logs and retry handling.</w:t>
            </w:r>
          </w:p>
        </w:tc>
      </w:tr>
      <w:tr>
        <w:tc>
          <w:tcPr>
            <w:tcW w:type="dxa" w:w="1440"/>
            <w:vAlign w:val="top"/>
            <w:shd w:fill="F3F7F7"/>
          </w:tcPr>
          <w:p>
            <w:pPr>
              <w:spacing w:after="40"/>
              <w:jc w:val="left"/>
            </w:pPr>
            <w:r/>
            <w:r>
              <w:rPr>
                <w:b/>
                <w:color w:val="063C41"/>
                <w:sz w:val="16"/>
              </w:rPr>
              <w:t>Phase 4</w:t>
            </w:r>
          </w:p>
        </w:tc>
        <w:tc>
          <w:tcPr>
            <w:tcW w:type="dxa" w:w="3096"/>
            <w:vAlign w:val="top"/>
            <w:shd w:fill="F3F7F7"/>
          </w:tcPr>
          <w:p>
            <w:pPr>
              <w:spacing w:after="40"/>
              <w:jc w:val="left"/>
            </w:pPr>
            <w:r/>
            <w:r>
              <w:rPr>
                <w:b w:val="0"/>
                <w:color w:val="111827"/>
                <w:sz w:val="16"/>
              </w:rPr>
              <w:t>Automated expiry monitoring</w:t>
            </w:r>
          </w:p>
        </w:tc>
        <w:tc>
          <w:tcPr>
            <w:tcW w:type="dxa" w:w="6120"/>
            <w:vAlign w:val="top"/>
            <w:shd w:fill="F3F7F7"/>
          </w:tcPr>
          <w:p>
            <w:pPr>
              <w:spacing w:after="40"/>
              <w:jc w:val="left"/>
            </w:pPr>
            <w:r/>
            <w:r>
              <w:rPr>
                <w:b w:val="0"/>
                <w:color w:val="111827"/>
                <w:sz w:val="16"/>
              </w:rPr>
              <w:t>System alerts professionals and facilities when license expiry approaches or verification becomes stale.</w:t>
            </w:r>
          </w:p>
        </w:tc>
      </w:tr>
    </w:tbl>
    <w:p>
      <w:pPr>
        <w:pStyle w:val="Heading1"/>
      </w:pPr>
      <w:r>
        <w:t>11. Verification, Interview, and Recommendation Workflows</w:t>
      </w:r>
    </w:p>
    <w:p>
      <w:pPr>
        <w:pStyle w:val="Heading2"/>
      </w:pPr>
      <w:r>
        <w:t>11.1 Credential Verification Workflow</w:t>
      </w:r>
    </w:p>
    <w:p>
      <w:pPr>
        <w:ind w:left="360" w:hanging="360"/>
      </w:pPr>
      <w:r>
        <w:rPr>
          <w:b/>
        </w:rPr>
        <w:t xml:space="preserve">1. </w:t>
      </w:r>
      <w:r>
        <w:t>Professional submits required documents and consent.</w:t>
      </w:r>
    </w:p>
    <w:p>
      <w:pPr>
        <w:ind w:left="360" w:hanging="360"/>
      </w:pPr>
      <w:r>
        <w:rPr>
          <w:b/>
        </w:rPr>
        <w:t xml:space="preserve">2. </w:t>
      </w:r>
      <w:r>
        <w:t>System checks file type, file size, malware scan status, and required document completeness.</w:t>
      </w:r>
    </w:p>
    <w:p>
      <w:pPr>
        <w:ind w:left="360" w:hanging="360"/>
      </w:pPr>
      <w:r>
        <w:rPr>
          <w:b/>
        </w:rPr>
        <w:t xml:space="preserve">3. </w:t>
      </w:r>
      <w:r>
        <w:t>Verification officer reviews documents for legibility, consistency, names, dates, and license numbers.</w:t>
      </w:r>
    </w:p>
    <w:p>
      <w:pPr>
        <w:ind w:left="360" w:hanging="360"/>
      </w:pPr>
      <w:r>
        <w:rPr>
          <w:b/>
        </w:rPr>
        <w:t xml:space="preserve">4. </w:t>
      </w:r>
      <w:r>
        <w:t>Officer selects relevant regulatory body and creates verification request.</w:t>
      </w:r>
    </w:p>
    <w:p>
      <w:pPr>
        <w:ind w:left="360" w:hanging="360"/>
      </w:pPr>
      <w:r>
        <w:rPr>
          <w:b/>
        </w:rPr>
        <w:t xml:space="preserve">5. </w:t>
      </w:r>
      <w:r>
        <w:t>Officer checks official register, portal, email confirmation, or formal communication channel.</w:t>
      </w:r>
    </w:p>
    <w:p>
      <w:pPr>
        <w:ind w:left="360" w:hanging="360"/>
      </w:pPr>
      <w:r>
        <w:rPr>
          <w:b/>
        </w:rPr>
        <w:t xml:space="preserve">6. </w:t>
      </w:r>
      <w:r>
        <w:t>Officer records result: valid, invalid, expired, not found, mismatch, or unable to verify.</w:t>
      </w:r>
    </w:p>
    <w:p>
      <w:pPr>
        <w:ind w:left="360" w:hanging="360"/>
      </w:pPr>
      <w:r>
        <w:rPr>
          <w:b/>
        </w:rPr>
        <w:t xml:space="preserve">7. </w:t>
      </w:r>
      <w:r>
        <w:t>If valid, system marks professional as verification_passed and eligible for interview.</w:t>
      </w:r>
    </w:p>
    <w:p>
      <w:pPr>
        <w:ind w:left="360" w:hanging="360"/>
      </w:pPr>
      <w:r>
        <w:rPr>
          <w:b/>
        </w:rPr>
        <w:t xml:space="preserve">8. </w:t>
      </w:r>
      <w:r>
        <w:t>If invalid or mismatch, system escalates to senior admin and professional receives correction/rejection communication.</w:t>
      </w:r>
    </w:p>
    <w:p>
      <w:pPr>
        <w:pStyle w:val="Heading2"/>
      </w:pPr>
      <w:r>
        <w:t>11.2 Interview Scorecard</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880"/>
            <w:shd w:fill="0A5C63"/>
            <w:vAlign w:val="center"/>
          </w:tcPr>
          <w:p>
            <w:pPr>
              <w:spacing w:after="40"/>
              <w:jc w:val="left"/>
            </w:pPr>
            <w:r/>
            <w:r>
              <w:rPr>
                <w:b/>
                <w:color w:val="FFFFFF"/>
                <w:sz w:val="16"/>
              </w:rPr>
              <w:t>Score Area</w:t>
            </w:r>
          </w:p>
        </w:tc>
        <w:tc>
          <w:tcPr>
            <w:tcW w:type="dxa" w:w="1224"/>
            <w:shd w:fill="0A5C63"/>
            <w:vAlign w:val="center"/>
          </w:tcPr>
          <w:p>
            <w:pPr>
              <w:spacing w:after="40"/>
              <w:jc w:val="left"/>
            </w:pPr>
            <w:r/>
            <w:r>
              <w:rPr>
                <w:b/>
                <w:color w:val="FFFFFF"/>
                <w:sz w:val="16"/>
              </w:rPr>
              <w:t>Weight</w:t>
            </w:r>
          </w:p>
        </w:tc>
        <w:tc>
          <w:tcPr>
            <w:tcW w:type="dxa" w:w="6552"/>
            <w:shd w:fill="0A5C63"/>
            <w:vAlign w:val="center"/>
          </w:tcPr>
          <w:p>
            <w:pPr>
              <w:spacing w:after="40"/>
              <w:jc w:val="left"/>
            </w:pPr>
            <w:r/>
            <w:r>
              <w:rPr>
                <w:b/>
                <w:color w:val="FFFFFF"/>
                <w:sz w:val="16"/>
              </w:rPr>
              <w:t>Example Evaluation Items</w:t>
            </w:r>
          </w:p>
        </w:tc>
      </w:tr>
      <w:tr>
        <w:tc>
          <w:tcPr>
            <w:tcW w:type="dxa" w:w="2880"/>
            <w:vAlign w:val="top"/>
          </w:tcPr>
          <w:p>
            <w:pPr>
              <w:spacing w:after="40"/>
              <w:jc w:val="left"/>
            </w:pPr>
            <w:r/>
            <w:r>
              <w:rPr>
                <w:b/>
                <w:color w:val="063C41"/>
                <w:sz w:val="16"/>
              </w:rPr>
              <w:t>Clinical/professional competence</w:t>
            </w:r>
          </w:p>
        </w:tc>
        <w:tc>
          <w:tcPr>
            <w:tcW w:type="dxa" w:w="1224"/>
            <w:vAlign w:val="top"/>
          </w:tcPr>
          <w:p>
            <w:pPr>
              <w:spacing w:after="40"/>
              <w:jc w:val="left"/>
            </w:pPr>
            <w:r/>
            <w:r>
              <w:rPr>
                <w:b w:val="0"/>
                <w:color w:val="111827"/>
                <w:sz w:val="16"/>
              </w:rPr>
              <w:t>30%</w:t>
            </w:r>
          </w:p>
        </w:tc>
        <w:tc>
          <w:tcPr>
            <w:tcW w:type="dxa" w:w="6552"/>
            <w:vAlign w:val="top"/>
          </w:tcPr>
          <w:p>
            <w:pPr>
              <w:spacing w:after="40"/>
              <w:jc w:val="left"/>
            </w:pPr>
            <w:r/>
            <w:r>
              <w:rPr>
                <w:b w:val="0"/>
                <w:color w:val="111827"/>
                <w:sz w:val="16"/>
              </w:rPr>
              <w:t>Role-specific technical questions, standard operating procedures, safety awareness, documentation accuracy.</w:t>
            </w:r>
          </w:p>
        </w:tc>
      </w:tr>
      <w:tr>
        <w:tc>
          <w:tcPr>
            <w:tcW w:type="dxa" w:w="2880"/>
            <w:vAlign w:val="top"/>
            <w:shd w:fill="F3F7F7"/>
          </w:tcPr>
          <w:p>
            <w:pPr>
              <w:spacing w:after="40"/>
              <w:jc w:val="left"/>
            </w:pPr>
            <w:r/>
            <w:r>
              <w:rPr>
                <w:b/>
                <w:color w:val="063C41"/>
                <w:sz w:val="16"/>
              </w:rPr>
              <w:t>Ethics and professionalism</w:t>
            </w:r>
          </w:p>
        </w:tc>
        <w:tc>
          <w:tcPr>
            <w:tcW w:type="dxa" w:w="1224"/>
            <w:vAlign w:val="top"/>
            <w:shd w:fill="F3F7F7"/>
          </w:tcPr>
          <w:p>
            <w:pPr>
              <w:spacing w:after="40"/>
              <w:jc w:val="left"/>
            </w:pPr>
            <w:r/>
            <w:r>
              <w:rPr>
                <w:b w:val="0"/>
                <w:color w:val="111827"/>
                <w:sz w:val="16"/>
              </w:rPr>
              <w:t>20%</w:t>
            </w:r>
          </w:p>
        </w:tc>
        <w:tc>
          <w:tcPr>
            <w:tcW w:type="dxa" w:w="6552"/>
            <w:vAlign w:val="top"/>
            <w:shd w:fill="F3F7F7"/>
          </w:tcPr>
          <w:p>
            <w:pPr>
              <w:spacing w:after="40"/>
              <w:jc w:val="left"/>
            </w:pPr>
            <w:r/>
            <w:r>
              <w:rPr>
                <w:b w:val="0"/>
                <w:color w:val="111827"/>
                <w:sz w:val="16"/>
              </w:rPr>
              <w:t>Confidentiality, patient dignity, regulatory awareness, accountability, honesty.</w:t>
            </w:r>
          </w:p>
        </w:tc>
      </w:tr>
      <w:tr>
        <w:tc>
          <w:tcPr>
            <w:tcW w:type="dxa" w:w="2880"/>
            <w:vAlign w:val="top"/>
          </w:tcPr>
          <w:p>
            <w:pPr>
              <w:spacing w:after="40"/>
              <w:jc w:val="left"/>
            </w:pPr>
            <w:r/>
            <w:r>
              <w:rPr>
                <w:b/>
                <w:color w:val="063C41"/>
                <w:sz w:val="16"/>
              </w:rPr>
              <w:t>Communication</w:t>
            </w:r>
          </w:p>
        </w:tc>
        <w:tc>
          <w:tcPr>
            <w:tcW w:type="dxa" w:w="1224"/>
            <w:vAlign w:val="top"/>
          </w:tcPr>
          <w:p>
            <w:pPr>
              <w:spacing w:after="40"/>
              <w:jc w:val="left"/>
            </w:pPr>
            <w:r/>
            <w:r>
              <w:rPr>
                <w:b w:val="0"/>
                <w:color w:val="111827"/>
                <w:sz w:val="16"/>
              </w:rPr>
              <w:t>15%</w:t>
            </w:r>
          </w:p>
        </w:tc>
        <w:tc>
          <w:tcPr>
            <w:tcW w:type="dxa" w:w="6552"/>
            <w:vAlign w:val="top"/>
          </w:tcPr>
          <w:p>
            <w:pPr>
              <w:spacing w:after="40"/>
              <w:jc w:val="left"/>
            </w:pPr>
            <w:r/>
            <w:r>
              <w:rPr>
                <w:b w:val="0"/>
                <w:color w:val="111827"/>
                <w:sz w:val="16"/>
              </w:rPr>
              <w:t>Patient communication, team communication, escalation clarity, written communication.</w:t>
            </w:r>
          </w:p>
        </w:tc>
      </w:tr>
      <w:tr>
        <w:tc>
          <w:tcPr>
            <w:tcW w:type="dxa" w:w="2880"/>
            <w:vAlign w:val="top"/>
            <w:shd w:fill="F3F7F7"/>
          </w:tcPr>
          <w:p>
            <w:pPr>
              <w:spacing w:after="40"/>
              <w:jc w:val="left"/>
            </w:pPr>
            <w:r/>
            <w:r>
              <w:rPr>
                <w:b/>
                <w:color w:val="063C41"/>
                <w:sz w:val="16"/>
              </w:rPr>
              <w:t>Experience and role fit</w:t>
            </w:r>
          </w:p>
        </w:tc>
        <w:tc>
          <w:tcPr>
            <w:tcW w:type="dxa" w:w="1224"/>
            <w:vAlign w:val="top"/>
            <w:shd w:fill="F3F7F7"/>
          </w:tcPr>
          <w:p>
            <w:pPr>
              <w:spacing w:after="40"/>
              <w:jc w:val="left"/>
            </w:pPr>
            <w:r/>
            <w:r>
              <w:rPr>
                <w:b w:val="0"/>
                <w:color w:val="111827"/>
                <w:sz w:val="16"/>
              </w:rPr>
              <w:t>15%</w:t>
            </w:r>
          </w:p>
        </w:tc>
        <w:tc>
          <w:tcPr>
            <w:tcW w:type="dxa" w:w="6552"/>
            <w:vAlign w:val="top"/>
            <w:shd w:fill="F3F7F7"/>
          </w:tcPr>
          <w:p>
            <w:pPr>
              <w:spacing w:after="40"/>
              <w:jc w:val="left"/>
            </w:pPr>
            <w:r/>
            <w:r>
              <w:rPr>
                <w:b w:val="0"/>
                <w:color w:val="111827"/>
                <w:sz w:val="16"/>
              </w:rPr>
              <w:t>Relevant work history, facility type exposure, specialty experience, availability.</w:t>
            </w:r>
          </w:p>
        </w:tc>
      </w:tr>
      <w:tr>
        <w:tc>
          <w:tcPr>
            <w:tcW w:type="dxa" w:w="2880"/>
            <w:vAlign w:val="top"/>
          </w:tcPr>
          <w:p>
            <w:pPr>
              <w:spacing w:after="40"/>
              <w:jc w:val="left"/>
            </w:pPr>
            <w:r/>
            <w:r>
              <w:rPr>
                <w:b/>
                <w:color w:val="063C41"/>
                <w:sz w:val="16"/>
              </w:rPr>
              <w:t>Scenario judgment</w:t>
            </w:r>
          </w:p>
        </w:tc>
        <w:tc>
          <w:tcPr>
            <w:tcW w:type="dxa" w:w="1224"/>
            <w:vAlign w:val="top"/>
          </w:tcPr>
          <w:p>
            <w:pPr>
              <w:spacing w:after="40"/>
              <w:jc w:val="left"/>
            </w:pPr>
            <w:r/>
            <w:r>
              <w:rPr>
                <w:b w:val="0"/>
                <w:color w:val="111827"/>
                <w:sz w:val="16"/>
              </w:rPr>
              <w:t>15%</w:t>
            </w:r>
          </w:p>
        </w:tc>
        <w:tc>
          <w:tcPr>
            <w:tcW w:type="dxa" w:w="6552"/>
            <w:vAlign w:val="top"/>
          </w:tcPr>
          <w:p>
            <w:pPr>
              <w:spacing w:after="40"/>
              <w:jc w:val="left"/>
            </w:pPr>
            <w:r/>
            <w:r>
              <w:rPr>
                <w:b w:val="0"/>
                <w:color w:val="111827"/>
                <w:sz w:val="16"/>
              </w:rPr>
              <w:t>Handling emergencies, conflicts, low-resource settings, reporting incidents.</w:t>
            </w:r>
          </w:p>
        </w:tc>
      </w:tr>
      <w:tr>
        <w:tc>
          <w:tcPr>
            <w:tcW w:type="dxa" w:w="2880"/>
            <w:vAlign w:val="top"/>
            <w:shd w:fill="F3F7F7"/>
          </w:tcPr>
          <w:p>
            <w:pPr>
              <w:spacing w:after="40"/>
              <w:jc w:val="left"/>
            </w:pPr>
            <w:r/>
            <w:r>
              <w:rPr>
                <w:b/>
                <w:color w:val="063C41"/>
                <w:sz w:val="16"/>
              </w:rPr>
              <w:t>Afyalink risk flags</w:t>
            </w:r>
          </w:p>
        </w:tc>
        <w:tc>
          <w:tcPr>
            <w:tcW w:type="dxa" w:w="1224"/>
            <w:vAlign w:val="top"/>
            <w:shd w:fill="F3F7F7"/>
          </w:tcPr>
          <w:p>
            <w:pPr>
              <w:spacing w:after="40"/>
              <w:jc w:val="left"/>
            </w:pPr>
            <w:r/>
            <w:r>
              <w:rPr>
                <w:b w:val="0"/>
                <w:color w:val="111827"/>
                <w:sz w:val="16"/>
              </w:rPr>
              <w:t>5%</w:t>
            </w:r>
          </w:p>
        </w:tc>
        <w:tc>
          <w:tcPr>
            <w:tcW w:type="dxa" w:w="6552"/>
            <w:vAlign w:val="top"/>
            <w:shd w:fill="F3F7F7"/>
          </w:tcPr>
          <w:p>
            <w:pPr>
              <w:spacing w:after="40"/>
              <w:jc w:val="left"/>
            </w:pPr>
            <w:r/>
            <w:r>
              <w:rPr>
                <w:b w:val="0"/>
                <w:color w:val="111827"/>
                <w:sz w:val="16"/>
              </w:rPr>
              <w:t>Credential mismatch, unexplained gaps, poor references, repeated no-shows, incomplete records.</w:t>
            </w:r>
          </w:p>
        </w:tc>
      </w:tr>
    </w:tbl>
    <w:p>
      <w:r>
        <w:t>Recommended scoring bands: 85-100 = highly recommended, 70-84 = recommended, 55-69 = conditional recommendation, below 55 = not recommended without further review.</w:t>
      </w:r>
    </w:p>
    <w:p>
      <w:pPr>
        <w:pStyle w:val="Heading2"/>
      </w:pPr>
      <w:r>
        <w:t>11.3 Facility Recommendation Workflow</w:t>
      </w:r>
    </w:p>
    <w:p>
      <w:pPr>
        <w:ind w:left="360" w:hanging="360"/>
      </w:pPr>
      <w:r>
        <w:rPr>
          <w:b/>
        </w:rPr>
        <w:t xml:space="preserve">1. </w:t>
      </w:r>
      <w:r>
        <w:t>Facility submits staffing need: profession, location, duration, shift pattern, experience level, specialty, urgency, and budget range.</w:t>
      </w:r>
    </w:p>
    <w:p>
      <w:pPr>
        <w:ind w:left="360" w:hanging="360"/>
      </w:pPr>
      <w:r>
        <w:rPr>
          <w:b/>
        </w:rPr>
        <w:t xml:space="preserve">2. </w:t>
      </w:r>
      <w:r>
        <w:t>Afyalink filters eligible professionals by verified status, active license, location, availability, experience, and interview score.</w:t>
      </w:r>
    </w:p>
    <w:p>
      <w:pPr>
        <w:ind w:left="360" w:hanging="360"/>
      </w:pPr>
      <w:r>
        <w:rPr>
          <w:b/>
        </w:rPr>
        <w:t xml:space="preserve">3. </w:t>
      </w:r>
      <w:r>
        <w:t>System generates internal shortlist.</w:t>
      </w:r>
    </w:p>
    <w:p>
      <w:pPr>
        <w:ind w:left="360" w:hanging="360"/>
      </w:pPr>
      <w:r>
        <w:rPr>
          <w:b/>
        </w:rPr>
        <w:t xml:space="preserve">4. </w:t>
      </w:r>
      <w:r>
        <w:t>Afyalink staff reviews shortlist and adds recommendation rationale.</w:t>
      </w:r>
    </w:p>
    <w:p>
      <w:pPr>
        <w:ind w:left="360" w:hanging="360"/>
      </w:pPr>
      <w:r>
        <w:rPr>
          <w:b/>
        </w:rPr>
        <w:t xml:space="preserve">5. </w:t>
      </w:r>
      <w:r>
        <w:t>Facility receives read-only shortlist and books appointment if needed.</w:t>
      </w:r>
    </w:p>
    <w:p>
      <w:pPr>
        <w:ind w:left="360" w:hanging="360"/>
      </w:pPr>
      <w:r>
        <w:rPr>
          <w:b/>
        </w:rPr>
        <w:t xml:space="preserve">6. </w:t>
      </w:r>
      <w:r>
        <w:t>Facility decision is recorded for future matching intelligence.</w:t>
      </w:r>
    </w:p>
    <w:p>
      <w:pPr>
        <w:pStyle w:val="Heading1"/>
      </w:pPr>
      <w:r>
        <w:t>12. Milestone Roadmap</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2592"/>
        <w:gridCol w:w="2592"/>
        <w:gridCol w:w="2592"/>
        <w:gridCol w:w="2592"/>
      </w:tblGrid>
      <w:tr>
        <w:trPr>
          <w:tblHeader w:val="true"/>
        </w:trPr>
        <w:tc>
          <w:tcPr>
            <w:tcW w:type="dxa" w:w="1584"/>
            <w:shd w:fill="0A5C63"/>
            <w:vAlign w:val="center"/>
          </w:tcPr>
          <w:p>
            <w:pPr>
              <w:spacing w:after="40"/>
              <w:jc w:val="left"/>
            </w:pPr>
            <w:r/>
            <w:r>
              <w:rPr>
                <w:b/>
                <w:color w:val="FFFFFF"/>
                <w:sz w:val="15"/>
              </w:rPr>
              <w:t>Milestone</w:t>
            </w:r>
          </w:p>
        </w:tc>
        <w:tc>
          <w:tcPr>
            <w:tcW w:type="dxa" w:w="3096"/>
            <w:shd w:fill="0A5C63"/>
            <w:vAlign w:val="center"/>
          </w:tcPr>
          <w:p>
            <w:pPr>
              <w:spacing w:after="40"/>
              <w:jc w:val="left"/>
            </w:pPr>
            <w:r/>
            <w:r>
              <w:rPr>
                <w:b/>
                <w:color w:val="FFFFFF"/>
                <w:sz w:val="15"/>
              </w:rPr>
              <w:t>Goal</w:t>
            </w:r>
          </w:p>
        </w:tc>
        <w:tc>
          <w:tcPr>
            <w:tcW w:type="dxa" w:w="4896"/>
            <w:shd w:fill="0A5C63"/>
            <w:vAlign w:val="center"/>
          </w:tcPr>
          <w:p>
            <w:pPr>
              <w:spacing w:after="40"/>
              <w:jc w:val="left"/>
            </w:pPr>
            <w:r/>
            <w:r>
              <w:rPr>
                <w:b/>
                <w:color w:val="FFFFFF"/>
                <w:sz w:val="15"/>
              </w:rPr>
              <w:t>Key Deliverables</w:t>
            </w:r>
          </w:p>
        </w:tc>
        <w:tc>
          <w:tcPr>
            <w:tcW w:type="dxa" w:w="1224"/>
            <w:shd w:fill="0A5C63"/>
            <w:vAlign w:val="center"/>
          </w:tcPr>
          <w:p>
            <w:pPr>
              <w:spacing w:after="40"/>
              <w:jc w:val="left"/>
            </w:pPr>
            <w:r/>
            <w:r>
              <w:rPr>
                <w:b/>
                <w:color w:val="FFFFFF"/>
                <w:sz w:val="15"/>
              </w:rPr>
              <w:t>Estimated Duration</w:t>
            </w:r>
          </w:p>
        </w:tc>
      </w:tr>
      <w:tr>
        <w:tc>
          <w:tcPr>
            <w:tcW w:type="dxa" w:w="1584"/>
            <w:vAlign w:val="top"/>
          </w:tcPr>
          <w:p>
            <w:pPr>
              <w:spacing w:after="40"/>
              <w:jc w:val="left"/>
            </w:pPr>
            <w:r/>
            <w:r>
              <w:rPr>
                <w:b/>
                <w:color w:val="063C41"/>
                <w:sz w:val="15"/>
              </w:rPr>
              <w:t>Milestone 1</w:t>
            </w:r>
          </w:p>
        </w:tc>
        <w:tc>
          <w:tcPr>
            <w:tcW w:type="dxa" w:w="3096"/>
            <w:vAlign w:val="top"/>
          </w:tcPr>
          <w:p>
            <w:pPr>
              <w:spacing w:after="40"/>
              <w:jc w:val="left"/>
            </w:pPr>
            <w:r/>
            <w:r>
              <w:rPr>
                <w:b w:val="0"/>
                <w:color w:val="111827"/>
                <w:sz w:val="15"/>
              </w:rPr>
              <w:t>Professional application and credential intake MVP.</w:t>
            </w:r>
          </w:p>
        </w:tc>
        <w:tc>
          <w:tcPr>
            <w:tcW w:type="dxa" w:w="4896"/>
            <w:vAlign w:val="top"/>
          </w:tcPr>
          <w:p>
            <w:pPr>
              <w:spacing w:after="40"/>
              <w:jc w:val="left"/>
            </w:pPr>
            <w:r/>
            <w:r>
              <w:rPr>
                <w:b w:val="0"/>
                <w:color w:val="111827"/>
                <w:sz w:val="15"/>
              </w:rPr>
              <w:t>Public site, auth, professional profile, credential upload, consent, payment reference/M-PESA foundation, admin review, status tracking.</w:t>
            </w:r>
          </w:p>
        </w:tc>
        <w:tc>
          <w:tcPr>
            <w:tcW w:type="dxa" w:w="1224"/>
            <w:vAlign w:val="top"/>
          </w:tcPr>
          <w:p>
            <w:pPr>
              <w:spacing w:after="40"/>
              <w:jc w:val="left"/>
            </w:pPr>
            <w:r/>
            <w:r>
              <w:rPr>
                <w:b w:val="0"/>
                <w:color w:val="111827"/>
                <w:sz w:val="15"/>
              </w:rPr>
              <w:t>3-5 weeks</w:t>
            </w:r>
          </w:p>
        </w:tc>
      </w:tr>
      <w:tr>
        <w:tc>
          <w:tcPr>
            <w:tcW w:type="dxa" w:w="1584"/>
            <w:vAlign w:val="top"/>
            <w:shd w:fill="F3F7F7"/>
          </w:tcPr>
          <w:p>
            <w:pPr>
              <w:spacing w:after="40"/>
              <w:jc w:val="left"/>
            </w:pPr>
            <w:r/>
            <w:r>
              <w:rPr>
                <w:b/>
                <w:color w:val="063C41"/>
                <w:sz w:val="15"/>
              </w:rPr>
              <w:t>Milestone 2</w:t>
            </w:r>
          </w:p>
        </w:tc>
        <w:tc>
          <w:tcPr>
            <w:tcW w:type="dxa" w:w="3096"/>
            <w:vAlign w:val="top"/>
            <w:shd w:fill="F3F7F7"/>
          </w:tcPr>
          <w:p>
            <w:pPr>
              <w:spacing w:after="40"/>
              <w:jc w:val="left"/>
            </w:pPr>
            <w:r/>
            <w:r>
              <w:rPr>
                <w:b w:val="0"/>
                <w:color w:val="111827"/>
                <w:sz w:val="15"/>
              </w:rPr>
              <w:t>Verification and interview workflow.</w:t>
            </w:r>
          </w:p>
        </w:tc>
        <w:tc>
          <w:tcPr>
            <w:tcW w:type="dxa" w:w="4896"/>
            <w:vAlign w:val="top"/>
            <w:shd w:fill="F3F7F7"/>
          </w:tcPr>
          <w:p>
            <w:pPr>
              <w:spacing w:after="40"/>
              <w:jc w:val="left"/>
            </w:pPr>
            <w:r/>
            <w:r>
              <w:rPr>
                <w:b w:val="0"/>
                <w:color w:val="111827"/>
                <w:sz w:val="15"/>
              </w:rPr>
              <w:t>Regulatory verification tasks, interview scheduling, scorecards, approval/rejection, notification improvements.</w:t>
            </w:r>
          </w:p>
        </w:tc>
        <w:tc>
          <w:tcPr>
            <w:tcW w:type="dxa" w:w="1224"/>
            <w:vAlign w:val="top"/>
            <w:shd w:fill="F3F7F7"/>
          </w:tcPr>
          <w:p>
            <w:pPr>
              <w:spacing w:after="40"/>
              <w:jc w:val="left"/>
            </w:pPr>
            <w:r/>
            <w:r>
              <w:rPr>
                <w:b w:val="0"/>
                <w:color w:val="111827"/>
                <w:sz w:val="15"/>
              </w:rPr>
              <w:t>3-4 weeks</w:t>
            </w:r>
          </w:p>
        </w:tc>
      </w:tr>
      <w:tr>
        <w:tc>
          <w:tcPr>
            <w:tcW w:type="dxa" w:w="1584"/>
            <w:vAlign w:val="top"/>
          </w:tcPr>
          <w:p>
            <w:pPr>
              <w:spacing w:after="40"/>
              <w:jc w:val="left"/>
            </w:pPr>
            <w:r/>
            <w:r>
              <w:rPr>
                <w:b/>
                <w:color w:val="063C41"/>
                <w:sz w:val="15"/>
              </w:rPr>
              <w:t>Milestone 3</w:t>
            </w:r>
          </w:p>
        </w:tc>
        <w:tc>
          <w:tcPr>
            <w:tcW w:type="dxa" w:w="3096"/>
            <w:vAlign w:val="top"/>
          </w:tcPr>
          <w:p>
            <w:pPr>
              <w:spacing w:after="40"/>
              <w:jc w:val="left"/>
            </w:pPr>
            <w:r/>
            <w:r>
              <w:rPr>
                <w:b w:val="0"/>
                <w:color w:val="111827"/>
                <w:sz w:val="15"/>
              </w:rPr>
              <w:t>Facility portal and controlled candidate access.</w:t>
            </w:r>
          </w:p>
        </w:tc>
        <w:tc>
          <w:tcPr>
            <w:tcW w:type="dxa" w:w="4896"/>
            <w:vAlign w:val="top"/>
          </w:tcPr>
          <w:p>
            <w:pPr>
              <w:spacing w:after="40"/>
              <w:jc w:val="left"/>
            </w:pPr>
            <w:r/>
            <w:r>
              <w:rPr>
                <w:b w:val="0"/>
                <w:color w:val="111827"/>
                <w:sz w:val="15"/>
              </w:rPr>
              <w:t>Facility onboarding, subscription, candidate search, read-only profile viewer, watermarks, appointment booking.</w:t>
            </w:r>
          </w:p>
        </w:tc>
        <w:tc>
          <w:tcPr>
            <w:tcW w:type="dxa" w:w="1224"/>
            <w:vAlign w:val="top"/>
          </w:tcPr>
          <w:p>
            <w:pPr>
              <w:spacing w:after="40"/>
              <w:jc w:val="left"/>
            </w:pPr>
            <w:r/>
            <w:r>
              <w:rPr>
                <w:b w:val="0"/>
                <w:color w:val="111827"/>
                <w:sz w:val="15"/>
              </w:rPr>
              <w:t>4-6 weeks</w:t>
            </w:r>
          </w:p>
        </w:tc>
      </w:tr>
      <w:tr>
        <w:tc>
          <w:tcPr>
            <w:tcW w:type="dxa" w:w="1584"/>
            <w:vAlign w:val="top"/>
            <w:shd w:fill="F3F7F7"/>
          </w:tcPr>
          <w:p>
            <w:pPr>
              <w:spacing w:after="40"/>
              <w:jc w:val="left"/>
            </w:pPr>
            <w:r/>
            <w:r>
              <w:rPr>
                <w:b/>
                <w:color w:val="063C41"/>
                <w:sz w:val="15"/>
              </w:rPr>
              <w:t>Milestone 4</w:t>
            </w:r>
          </w:p>
        </w:tc>
        <w:tc>
          <w:tcPr>
            <w:tcW w:type="dxa" w:w="3096"/>
            <w:vAlign w:val="top"/>
            <w:shd w:fill="F3F7F7"/>
          </w:tcPr>
          <w:p>
            <w:pPr>
              <w:spacing w:after="40"/>
              <w:jc w:val="left"/>
            </w:pPr>
            <w:r/>
            <w:r>
              <w:rPr>
                <w:b w:val="0"/>
                <w:color w:val="111827"/>
                <w:sz w:val="15"/>
              </w:rPr>
              <w:t>Recommendation and matching engine.</w:t>
            </w:r>
          </w:p>
        </w:tc>
        <w:tc>
          <w:tcPr>
            <w:tcW w:type="dxa" w:w="4896"/>
            <w:vAlign w:val="top"/>
            <w:shd w:fill="F3F7F7"/>
          </w:tcPr>
          <w:p>
            <w:pPr>
              <w:spacing w:after="40"/>
              <w:jc w:val="left"/>
            </w:pPr>
            <w:r/>
            <w:r>
              <w:rPr>
                <w:b w:val="0"/>
                <w:color w:val="111827"/>
                <w:sz w:val="15"/>
              </w:rPr>
              <w:t>Role requests, shortlist generation, recommendation rationale, facility reports, matching analytics.</w:t>
            </w:r>
          </w:p>
        </w:tc>
        <w:tc>
          <w:tcPr>
            <w:tcW w:type="dxa" w:w="1224"/>
            <w:vAlign w:val="top"/>
            <w:shd w:fill="F3F7F7"/>
          </w:tcPr>
          <w:p>
            <w:pPr>
              <w:spacing w:after="40"/>
              <w:jc w:val="left"/>
            </w:pPr>
            <w:r/>
            <w:r>
              <w:rPr>
                <w:b w:val="0"/>
                <w:color w:val="111827"/>
                <w:sz w:val="15"/>
              </w:rPr>
              <w:t>3-5 weeks</w:t>
            </w:r>
          </w:p>
        </w:tc>
      </w:tr>
      <w:tr>
        <w:tc>
          <w:tcPr>
            <w:tcW w:type="dxa" w:w="1584"/>
            <w:vAlign w:val="top"/>
          </w:tcPr>
          <w:p>
            <w:pPr>
              <w:spacing w:after="40"/>
              <w:jc w:val="left"/>
            </w:pPr>
            <w:r/>
            <w:r>
              <w:rPr>
                <w:b/>
                <w:color w:val="063C41"/>
                <w:sz w:val="15"/>
              </w:rPr>
              <w:t>Milestone 5</w:t>
            </w:r>
          </w:p>
        </w:tc>
        <w:tc>
          <w:tcPr>
            <w:tcW w:type="dxa" w:w="3096"/>
            <w:vAlign w:val="top"/>
          </w:tcPr>
          <w:p>
            <w:pPr>
              <w:spacing w:after="40"/>
              <w:jc w:val="left"/>
            </w:pPr>
            <w:r/>
            <w:r>
              <w:rPr>
                <w:b w:val="0"/>
                <w:color w:val="111827"/>
                <w:sz w:val="15"/>
              </w:rPr>
              <w:t>Compliance, scale, and automation.</w:t>
            </w:r>
          </w:p>
        </w:tc>
        <w:tc>
          <w:tcPr>
            <w:tcW w:type="dxa" w:w="4896"/>
            <w:vAlign w:val="top"/>
          </w:tcPr>
          <w:p>
            <w:pPr>
              <w:spacing w:after="40"/>
              <w:jc w:val="left"/>
            </w:pPr>
            <w:r/>
            <w:r>
              <w:rPr>
                <w:b w:val="0"/>
                <w:color w:val="111827"/>
                <w:sz w:val="15"/>
              </w:rPr>
              <w:t>Advanced audit reports, automated expiry reminders, regulatory integrations, data retention workflows, dashboards.</w:t>
            </w:r>
          </w:p>
        </w:tc>
        <w:tc>
          <w:tcPr>
            <w:tcW w:type="dxa" w:w="1224"/>
            <w:vAlign w:val="top"/>
          </w:tcPr>
          <w:p>
            <w:pPr>
              <w:spacing w:after="40"/>
              <w:jc w:val="left"/>
            </w:pPr>
            <w:r/>
            <w:r>
              <w:rPr>
                <w:b w:val="0"/>
                <w:color w:val="111827"/>
                <w:sz w:val="15"/>
              </w:rPr>
              <w:t>Ongoing</w:t>
            </w:r>
          </w:p>
        </w:tc>
      </w:tr>
      <w:tr>
        <w:tc>
          <w:tcPr>
            <w:tcW w:type="dxa" w:w="1584"/>
            <w:vAlign w:val="top"/>
            <w:shd w:fill="F3F7F7"/>
          </w:tcPr>
          <w:p>
            <w:pPr>
              <w:spacing w:after="40"/>
              <w:jc w:val="left"/>
            </w:pPr>
            <w:r/>
            <w:r>
              <w:rPr>
                <w:b/>
                <w:color w:val="063C41"/>
                <w:sz w:val="15"/>
              </w:rPr>
              <w:t>Milestone 6</w:t>
            </w:r>
          </w:p>
        </w:tc>
        <w:tc>
          <w:tcPr>
            <w:tcW w:type="dxa" w:w="3096"/>
            <w:vAlign w:val="top"/>
            <w:shd w:fill="F3F7F7"/>
          </w:tcPr>
          <w:p>
            <w:pPr>
              <w:spacing w:after="40"/>
              <w:jc w:val="left"/>
            </w:pPr>
            <w:r/>
            <w:r>
              <w:rPr>
                <w:b w:val="0"/>
                <w:color w:val="111827"/>
                <w:sz w:val="15"/>
              </w:rPr>
              <w:t>Mobile and partner expansion.</w:t>
            </w:r>
          </w:p>
        </w:tc>
        <w:tc>
          <w:tcPr>
            <w:tcW w:type="dxa" w:w="4896"/>
            <w:vAlign w:val="top"/>
            <w:shd w:fill="F3F7F7"/>
          </w:tcPr>
          <w:p>
            <w:pPr>
              <w:spacing w:after="40"/>
              <w:jc w:val="left"/>
            </w:pPr>
            <w:r/>
            <w:r>
              <w:rPr>
                <w:b w:val="0"/>
                <w:color w:val="111827"/>
                <w:sz w:val="15"/>
              </w:rPr>
              <w:t>Professional mobile app, facility mobile app, partner API, multi-country regulatory support.</w:t>
            </w:r>
          </w:p>
        </w:tc>
        <w:tc>
          <w:tcPr>
            <w:tcW w:type="dxa" w:w="1224"/>
            <w:vAlign w:val="top"/>
            <w:shd w:fill="F3F7F7"/>
          </w:tcPr>
          <w:p>
            <w:pPr>
              <w:spacing w:after="40"/>
              <w:jc w:val="left"/>
            </w:pPr>
            <w:r/>
            <w:r>
              <w:rPr>
                <w:b w:val="0"/>
                <w:color w:val="111827"/>
                <w:sz w:val="15"/>
              </w:rPr>
              <w:t>Later</w:t>
            </w:r>
          </w:p>
        </w:tc>
      </w:tr>
    </w:tbl>
    <w:p>
      <w:pPr>
        <w:pStyle w:val="Heading1"/>
      </w:pPr>
      <w:r>
        <w:t>13. Milestone 1 Detailed Build Plan</w:t>
      </w:r>
    </w:p>
    <w:tbl>
      <w:tblPr>
        <w:tblW w:type="auto" w:w="0"/>
        <w:jc w:val="center"/>
        <w:tblLayout w:type="autofit"/>
        <w:tblLook w:firstColumn="1" w:firstRow="1" w:lastColumn="0" w:lastRow="0" w:noHBand="0" w:noVBand="1" w:val="04A0"/>
        <w:tblBorders>
          <w:top w:val="single" w:sz="8" w:space="0" w:color="1BA784"/>
          <w:left w:val="single" w:sz="8" w:space="0" w:color="1BA784"/>
          <w:bottom w:val="single" w:sz="8" w:space="0" w:color="1BA784"/>
          <w:right w:val="single" w:sz="8" w:space="0" w:color="1BA784"/>
          <w:insideH w:val="single" w:sz="8" w:space="0" w:color="1BA784"/>
          <w:insideV w:val="single" w:sz="8" w:space="0" w:color="1BA784"/>
        </w:tblBorders>
      </w:tblPr>
      <w:tblGrid>
        <w:gridCol w:w="10368"/>
      </w:tblGrid>
      <w:tr>
        <w:tc>
          <w:tcPr>
            <w:tcW w:type="dxa" w:w="10368"/>
            <w:shd w:fill="F0FDF4"/>
          </w:tcPr>
          <w:p>
            <w:pPr>
              <w:spacing w:after="40"/>
            </w:pPr>
            <w:r>
              <w:rPr>
                <w:b/>
                <w:color w:val="063C41"/>
                <w:sz w:val="21"/>
              </w:rPr>
              <w:t>Milestone 1 objective</w:t>
            </w:r>
          </w:p>
          <w:p>
            <w:pPr>
              <w:spacing w:after="40"/>
            </w:pPr>
            <w:r>
              <w:rPr>
                <w:color w:val="1F2937"/>
                <w:sz w:val="18"/>
              </w:rPr>
              <w:t>Build the first working Afyalink MVP where a healthcare professional registers, completes a profile, uploads credentials, gives consent, pays/submits payment reference, submits an application, and Afyalink admin reviews documents and marks the application ready for verification/interview.</w:t>
            </w:r>
          </w:p>
        </w:tc>
      </w:tr>
    </w:tbl>
    <w:p>
      <w:pPr>
        <w:pStyle w:val="Heading2"/>
      </w:pPr>
      <w:r>
        <w:t>13.1 Milestone 1 Scope</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800"/>
            <w:shd w:fill="0A5C63"/>
            <w:vAlign w:val="center"/>
          </w:tcPr>
          <w:p>
            <w:pPr>
              <w:spacing w:after="40"/>
              <w:jc w:val="left"/>
            </w:pPr>
            <w:r/>
            <w:r>
              <w:rPr>
                <w:b/>
                <w:color w:val="FFFFFF"/>
                <w:sz w:val="15"/>
              </w:rPr>
              <w:t>Feature</w:t>
            </w:r>
          </w:p>
        </w:tc>
        <w:tc>
          <w:tcPr>
            <w:tcW w:type="dxa" w:w="5256"/>
            <w:shd w:fill="0A5C63"/>
            <w:vAlign w:val="center"/>
          </w:tcPr>
          <w:p>
            <w:pPr>
              <w:spacing w:after="40"/>
              <w:jc w:val="left"/>
            </w:pPr>
            <w:r/>
            <w:r>
              <w:rPr>
                <w:b/>
                <w:color w:val="FFFFFF"/>
                <w:sz w:val="15"/>
              </w:rPr>
              <w:t>Must Have in Milestone 1</w:t>
            </w:r>
          </w:p>
        </w:tc>
        <w:tc>
          <w:tcPr>
            <w:tcW w:type="dxa" w:w="3600"/>
            <w:shd w:fill="0A5C63"/>
            <w:vAlign w:val="center"/>
          </w:tcPr>
          <w:p>
            <w:pPr>
              <w:spacing w:after="40"/>
              <w:jc w:val="left"/>
            </w:pPr>
            <w:r/>
            <w:r>
              <w:rPr>
                <w:b/>
                <w:color w:val="FFFFFF"/>
                <w:sz w:val="15"/>
              </w:rPr>
              <w:t>Can Wait Until Later</w:t>
            </w:r>
          </w:p>
        </w:tc>
      </w:tr>
      <w:tr>
        <w:tc>
          <w:tcPr>
            <w:tcW w:type="dxa" w:w="1800"/>
            <w:vAlign w:val="top"/>
          </w:tcPr>
          <w:p>
            <w:pPr>
              <w:spacing w:after="40"/>
              <w:jc w:val="left"/>
            </w:pPr>
            <w:r/>
            <w:r>
              <w:rPr>
                <w:b/>
                <w:color w:val="063C41"/>
                <w:sz w:val="15"/>
              </w:rPr>
              <w:t>Public website</w:t>
            </w:r>
          </w:p>
        </w:tc>
        <w:tc>
          <w:tcPr>
            <w:tcW w:type="dxa" w:w="5256"/>
            <w:vAlign w:val="top"/>
          </w:tcPr>
          <w:p>
            <w:pPr>
              <w:spacing w:after="40"/>
              <w:jc w:val="left"/>
            </w:pPr>
            <w:r/>
            <w:r>
              <w:rPr>
                <w:b w:val="0"/>
                <w:color w:val="111827"/>
                <w:sz w:val="15"/>
              </w:rPr>
              <w:t>Home, About, How It Works, Professionals CTA, Facilities CTA, Contact.</w:t>
            </w:r>
          </w:p>
        </w:tc>
        <w:tc>
          <w:tcPr>
            <w:tcW w:type="dxa" w:w="3600"/>
            <w:vAlign w:val="top"/>
          </w:tcPr>
          <w:p>
            <w:pPr>
              <w:spacing w:after="40"/>
              <w:jc w:val="left"/>
            </w:pPr>
            <w:r/>
            <w:r>
              <w:rPr>
                <w:b w:val="0"/>
                <w:color w:val="111827"/>
                <w:sz w:val="15"/>
              </w:rPr>
              <w:t>Blog, advanced SEO, testimonials, multilingual content.</w:t>
            </w:r>
          </w:p>
        </w:tc>
      </w:tr>
      <w:tr>
        <w:tc>
          <w:tcPr>
            <w:tcW w:type="dxa" w:w="1800"/>
            <w:vAlign w:val="top"/>
            <w:shd w:fill="F3F7F7"/>
          </w:tcPr>
          <w:p>
            <w:pPr>
              <w:spacing w:after="40"/>
              <w:jc w:val="left"/>
            </w:pPr>
            <w:r/>
            <w:r>
              <w:rPr>
                <w:b/>
                <w:color w:val="063C41"/>
                <w:sz w:val="15"/>
              </w:rPr>
              <w:t>Authentication</w:t>
            </w:r>
          </w:p>
        </w:tc>
        <w:tc>
          <w:tcPr>
            <w:tcW w:type="dxa" w:w="5256"/>
            <w:vAlign w:val="top"/>
            <w:shd w:fill="F3F7F7"/>
          </w:tcPr>
          <w:p>
            <w:pPr>
              <w:spacing w:after="40"/>
              <w:jc w:val="left"/>
            </w:pPr>
            <w:r/>
            <w:r>
              <w:rPr>
                <w:b w:val="0"/>
                <w:color w:val="111827"/>
                <w:sz w:val="15"/>
              </w:rPr>
              <w:t>Professional and admin login/register, email verification, password reset.</w:t>
            </w:r>
          </w:p>
        </w:tc>
        <w:tc>
          <w:tcPr>
            <w:tcW w:type="dxa" w:w="3600"/>
            <w:vAlign w:val="top"/>
            <w:shd w:fill="F3F7F7"/>
          </w:tcPr>
          <w:p>
            <w:pPr>
              <w:spacing w:after="40"/>
              <w:jc w:val="left"/>
            </w:pPr>
            <w:r/>
            <w:r>
              <w:rPr>
                <w:b w:val="0"/>
                <w:color w:val="111827"/>
                <w:sz w:val="15"/>
              </w:rPr>
              <w:t>Facility login, SSO, social login.</w:t>
            </w:r>
          </w:p>
        </w:tc>
      </w:tr>
      <w:tr>
        <w:tc>
          <w:tcPr>
            <w:tcW w:type="dxa" w:w="1800"/>
            <w:vAlign w:val="top"/>
          </w:tcPr>
          <w:p>
            <w:pPr>
              <w:spacing w:after="40"/>
              <w:jc w:val="left"/>
            </w:pPr>
            <w:r/>
            <w:r>
              <w:rPr>
                <w:b/>
                <w:color w:val="063C41"/>
                <w:sz w:val="15"/>
              </w:rPr>
              <w:t>Professional profile</w:t>
            </w:r>
          </w:p>
        </w:tc>
        <w:tc>
          <w:tcPr>
            <w:tcW w:type="dxa" w:w="5256"/>
            <w:vAlign w:val="top"/>
          </w:tcPr>
          <w:p>
            <w:pPr>
              <w:spacing w:after="40"/>
              <w:jc w:val="left"/>
            </w:pPr>
            <w:r/>
            <w:r>
              <w:rPr>
                <w:b w:val="0"/>
                <w:color w:val="111827"/>
                <w:sz w:val="15"/>
              </w:rPr>
              <w:t>Complete application form with profession, regulatory body, license number, experience, location, availability.</w:t>
            </w:r>
          </w:p>
        </w:tc>
        <w:tc>
          <w:tcPr>
            <w:tcW w:type="dxa" w:w="3600"/>
            <w:vAlign w:val="top"/>
          </w:tcPr>
          <w:p>
            <w:pPr>
              <w:spacing w:after="40"/>
              <w:jc w:val="left"/>
            </w:pPr>
            <w:r/>
            <w:r>
              <w:rPr>
                <w:b w:val="0"/>
                <w:color w:val="111827"/>
                <w:sz w:val="15"/>
              </w:rPr>
              <w:t>AI CV parser, auto-complete from council APIs.</w:t>
            </w:r>
          </w:p>
        </w:tc>
      </w:tr>
      <w:tr>
        <w:tc>
          <w:tcPr>
            <w:tcW w:type="dxa" w:w="1800"/>
            <w:vAlign w:val="top"/>
            <w:shd w:fill="F3F7F7"/>
          </w:tcPr>
          <w:p>
            <w:pPr>
              <w:spacing w:after="40"/>
              <w:jc w:val="left"/>
            </w:pPr>
            <w:r/>
            <w:r>
              <w:rPr>
                <w:b/>
                <w:color w:val="063C41"/>
                <w:sz w:val="15"/>
              </w:rPr>
              <w:t>Credential upload</w:t>
            </w:r>
          </w:p>
        </w:tc>
        <w:tc>
          <w:tcPr>
            <w:tcW w:type="dxa" w:w="5256"/>
            <w:vAlign w:val="top"/>
            <w:shd w:fill="F3F7F7"/>
          </w:tcPr>
          <w:p>
            <w:pPr>
              <w:spacing w:after="40"/>
              <w:jc w:val="left"/>
            </w:pPr>
            <w:r/>
            <w:r>
              <w:rPr>
                <w:b w:val="0"/>
                <w:color w:val="111827"/>
                <w:sz w:val="15"/>
              </w:rPr>
              <w:t>CV, ID/passport, license, academic certificates, work letters; private storage.</w:t>
            </w:r>
          </w:p>
        </w:tc>
        <w:tc>
          <w:tcPr>
            <w:tcW w:type="dxa" w:w="3600"/>
            <w:vAlign w:val="top"/>
            <w:shd w:fill="F3F7F7"/>
          </w:tcPr>
          <w:p>
            <w:pPr>
              <w:spacing w:after="40"/>
              <w:jc w:val="left"/>
            </w:pPr>
            <w:r/>
            <w:r>
              <w:rPr>
                <w:b w:val="0"/>
                <w:color w:val="111827"/>
                <w:sz w:val="15"/>
              </w:rPr>
              <w:t>Advanced OCR, automated document classification.</w:t>
            </w:r>
          </w:p>
        </w:tc>
      </w:tr>
      <w:tr>
        <w:tc>
          <w:tcPr>
            <w:tcW w:type="dxa" w:w="1800"/>
            <w:vAlign w:val="top"/>
          </w:tcPr>
          <w:p>
            <w:pPr>
              <w:spacing w:after="40"/>
              <w:jc w:val="left"/>
            </w:pPr>
            <w:r/>
            <w:r>
              <w:rPr>
                <w:b/>
                <w:color w:val="063C41"/>
                <w:sz w:val="15"/>
              </w:rPr>
              <w:t>Consent</w:t>
            </w:r>
          </w:p>
        </w:tc>
        <w:tc>
          <w:tcPr>
            <w:tcW w:type="dxa" w:w="5256"/>
            <w:vAlign w:val="top"/>
          </w:tcPr>
          <w:p>
            <w:pPr>
              <w:spacing w:after="40"/>
              <w:jc w:val="left"/>
            </w:pPr>
            <w:r/>
            <w:r>
              <w:rPr>
                <w:b w:val="0"/>
                <w:color w:val="111827"/>
                <w:sz w:val="15"/>
              </w:rPr>
              <w:t>Mandatory consent checkbox/version record before submission.</w:t>
            </w:r>
          </w:p>
        </w:tc>
        <w:tc>
          <w:tcPr>
            <w:tcW w:type="dxa" w:w="3600"/>
            <w:vAlign w:val="top"/>
          </w:tcPr>
          <w:p>
            <w:pPr>
              <w:spacing w:after="40"/>
              <w:jc w:val="left"/>
            </w:pPr>
            <w:r/>
            <w:r>
              <w:rPr>
                <w:b w:val="0"/>
                <w:color w:val="111827"/>
                <w:sz w:val="15"/>
              </w:rPr>
              <w:t>Digital signature integration.</w:t>
            </w:r>
          </w:p>
        </w:tc>
      </w:tr>
      <w:tr>
        <w:tc>
          <w:tcPr>
            <w:tcW w:type="dxa" w:w="1800"/>
            <w:vAlign w:val="top"/>
            <w:shd w:fill="F3F7F7"/>
          </w:tcPr>
          <w:p>
            <w:pPr>
              <w:spacing w:after="40"/>
              <w:jc w:val="left"/>
            </w:pPr>
            <w:r/>
            <w:r>
              <w:rPr>
                <w:b/>
                <w:color w:val="063C41"/>
                <w:sz w:val="15"/>
              </w:rPr>
              <w:t>Payment</w:t>
            </w:r>
          </w:p>
        </w:tc>
        <w:tc>
          <w:tcPr>
            <w:tcW w:type="dxa" w:w="5256"/>
            <w:vAlign w:val="top"/>
            <w:shd w:fill="F3F7F7"/>
          </w:tcPr>
          <w:p>
            <w:pPr>
              <w:spacing w:after="40"/>
              <w:jc w:val="left"/>
            </w:pPr>
            <w:r/>
            <w:r>
              <w:rPr>
                <w:b w:val="0"/>
                <w:color w:val="111827"/>
                <w:sz w:val="15"/>
              </w:rPr>
              <w:t>Manual payment reference or M-PESA STK Push foundation.</w:t>
            </w:r>
          </w:p>
        </w:tc>
        <w:tc>
          <w:tcPr>
            <w:tcW w:type="dxa" w:w="3600"/>
            <w:vAlign w:val="top"/>
            <w:shd w:fill="F3F7F7"/>
          </w:tcPr>
          <w:p>
            <w:pPr>
              <w:spacing w:after="40"/>
              <w:jc w:val="left"/>
            </w:pPr>
            <w:r/>
            <w:r>
              <w:rPr>
                <w:b w:val="0"/>
                <w:color w:val="111827"/>
                <w:sz w:val="15"/>
              </w:rPr>
              <w:t>Subscription billing, refunds, wallet, invoices.</w:t>
            </w:r>
          </w:p>
        </w:tc>
      </w:tr>
      <w:tr>
        <w:tc>
          <w:tcPr>
            <w:tcW w:type="dxa" w:w="1800"/>
            <w:vAlign w:val="top"/>
          </w:tcPr>
          <w:p>
            <w:pPr>
              <w:spacing w:after="40"/>
              <w:jc w:val="left"/>
            </w:pPr>
            <w:r/>
            <w:r>
              <w:rPr>
                <w:b/>
                <w:color w:val="063C41"/>
                <w:sz w:val="15"/>
              </w:rPr>
              <w:t>Admin dashboard</w:t>
            </w:r>
          </w:p>
        </w:tc>
        <w:tc>
          <w:tcPr>
            <w:tcW w:type="dxa" w:w="5256"/>
            <w:vAlign w:val="top"/>
          </w:tcPr>
          <w:p>
            <w:pPr>
              <w:spacing w:after="40"/>
              <w:jc w:val="left"/>
            </w:pPr>
            <w:r/>
            <w:r>
              <w:rPr>
                <w:b w:val="0"/>
                <w:color w:val="111827"/>
                <w:sz w:val="15"/>
              </w:rPr>
              <w:t>Application list, profile view, document review, payment status, application status update, internal notes.</w:t>
            </w:r>
          </w:p>
        </w:tc>
        <w:tc>
          <w:tcPr>
            <w:tcW w:type="dxa" w:w="3600"/>
            <w:vAlign w:val="top"/>
          </w:tcPr>
          <w:p>
            <w:pPr>
              <w:spacing w:after="40"/>
              <w:jc w:val="left"/>
            </w:pPr>
            <w:r/>
            <w:r>
              <w:rPr>
                <w:b w:val="0"/>
                <w:color w:val="111827"/>
                <w:sz w:val="15"/>
              </w:rPr>
              <w:t>Advanced analytics, staff productivity reports.</w:t>
            </w:r>
          </w:p>
        </w:tc>
      </w:tr>
      <w:tr>
        <w:tc>
          <w:tcPr>
            <w:tcW w:type="dxa" w:w="1800"/>
            <w:vAlign w:val="top"/>
            <w:shd w:fill="F3F7F7"/>
          </w:tcPr>
          <w:p>
            <w:pPr>
              <w:spacing w:after="40"/>
              <w:jc w:val="left"/>
            </w:pPr>
            <w:r/>
            <w:r>
              <w:rPr>
                <w:b/>
                <w:color w:val="063C41"/>
                <w:sz w:val="15"/>
              </w:rPr>
              <w:t>Notifications</w:t>
            </w:r>
          </w:p>
        </w:tc>
        <w:tc>
          <w:tcPr>
            <w:tcW w:type="dxa" w:w="5256"/>
            <w:vAlign w:val="top"/>
            <w:shd w:fill="F3F7F7"/>
          </w:tcPr>
          <w:p>
            <w:pPr>
              <w:spacing w:after="40"/>
              <w:jc w:val="left"/>
            </w:pPr>
            <w:r/>
            <w:r>
              <w:rPr>
                <w:b w:val="0"/>
                <w:color w:val="111827"/>
                <w:sz w:val="15"/>
              </w:rPr>
              <w:t>Basic email/SMS for submission, payment confirmation, needs correction.</w:t>
            </w:r>
          </w:p>
        </w:tc>
        <w:tc>
          <w:tcPr>
            <w:tcW w:type="dxa" w:w="3600"/>
            <w:vAlign w:val="top"/>
            <w:shd w:fill="F3F7F7"/>
          </w:tcPr>
          <w:p>
            <w:pPr>
              <w:spacing w:after="40"/>
              <w:jc w:val="left"/>
            </w:pPr>
            <w:r/>
            <w:r>
              <w:rPr>
                <w:b w:val="0"/>
                <w:color w:val="111827"/>
                <w:sz w:val="15"/>
              </w:rPr>
              <w:t>Full workflow automation and campaigns.</w:t>
            </w:r>
          </w:p>
        </w:tc>
      </w:tr>
      <w:tr>
        <w:tc>
          <w:tcPr>
            <w:tcW w:type="dxa" w:w="1800"/>
            <w:vAlign w:val="top"/>
          </w:tcPr>
          <w:p>
            <w:pPr>
              <w:spacing w:after="40"/>
              <w:jc w:val="left"/>
            </w:pPr>
            <w:r/>
            <w:r>
              <w:rPr>
                <w:b/>
                <w:color w:val="063C41"/>
                <w:sz w:val="15"/>
              </w:rPr>
              <w:t>Audit logs</w:t>
            </w:r>
          </w:p>
        </w:tc>
        <w:tc>
          <w:tcPr>
            <w:tcW w:type="dxa" w:w="5256"/>
            <w:vAlign w:val="top"/>
          </w:tcPr>
          <w:p>
            <w:pPr>
              <w:spacing w:after="40"/>
              <w:jc w:val="left"/>
            </w:pPr>
            <w:r/>
            <w:r>
              <w:rPr>
                <w:b w:val="0"/>
                <w:color w:val="111827"/>
                <w:sz w:val="15"/>
              </w:rPr>
              <w:t>Log application submission, document view, status changes, payment confirmation.</w:t>
            </w:r>
          </w:p>
        </w:tc>
        <w:tc>
          <w:tcPr>
            <w:tcW w:type="dxa" w:w="3600"/>
            <w:vAlign w:val="top"/>
          </w:tcPr>
          <w:p>
            <w:pPr>
              <w:spacing w:after="40"/>
              <w:jc w:val="left"/>
            </w:pPr>
            <w:r/>
            <w:r>
              <w:rPr>
                <w:b w:val="0"/>
                <w:color w:val="111827"/>
                <w:sz w:val="15"/>
              </w:rPr>
              <w:t>Advanced anomaly detection.</w:t>
            </w:r>
          </w:p>
        </w:tc>
      </w:tr>
    </w:tbl>
    <w:p>
      <w:pPr>
        <w:pStyle w:val="Heading2"/>
      </w:pPr>
      <w:r>
        <w:t>13.2 Milestone 1 User Stories</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4680"/>
            <w:shd w:fill="0A5C63"/>
            <w:vAlign w:val="center"/>
          </w:tcPr>
          <w:p>
            <w:pPr>
              <w:spacing w:after="40"/>
              <w:jc w:val="left"/>
            </w:pPr>
            <w:r/>
            <w:r>
              <w:rPr>
                <w:b/>
                <w:color w:val="FFFFFF"/>
                <w:sz w:val="15"/>
              </w:rPr>
              <w:t>User Story</w:t>
            </w:r>
          </w:p>
        </w:tc>
        <w:tc>
          <w:tcPr>
            <w:tcW w:type="dxa" w:w="5976"/>
            <w:shd w:fill="0A5C63"/>
            <w:vAlign w:val="center"/>
          </w:tcPr>
          <w:p>
            <w:pPr>
              <w:spacing w:after="40"/>
              <w:jc w:val="left"/>
            </w:pPr>
            <w:r/>
            <w:r>
              <w:rPr>
                <w:b/>
                <w:color w:val="FFFFFF"/>
                <w:sz w:val="15"/>
              </w:rPr>
              <w:t>Acceptance Criteria</w:t>
            </w:r>
          </w:p>
        </w:tc>
      </w:tr>
      <w:tr>
        <w:tc>
          <w:tcPr>
            <w:tcW w:type="dxa" w:w="4680"/>
            <w:vAlign w:val="top"/>
          </w:tcPr>
          <w:p>
            <w:pPr>
              <w:spacing w:after="40"/>
              <w:jc w:val="left"/>
            </w:pPr>
            <w:r/>
            <w:r>
              <w:rPr>
                <w:b/>
                <w:color w:val="063C41"/>
                <w:sz w:val="15"/>
              </w:rPr>
              <w:t>As a professional, I can create an account.</w:t>
            </w:r>
          </w:p>
        </w:tc>
        <w:tc>
          <w:tcPr>
            <w:tcW w:type="dxa" w:w="5976"/>
            <w:vAlign w:val="top"/>
          </w:tcPr>
          <w:p>
            <w:pPr>
              <w:spacing w:after="40"/>
              <w:jc w:val="left"/>
            </w:pPr>
            <w:r/>
            <w:r>
              <w:rPr>
                <w:b w:val="0"/>
                <w:color w:val="111827"/>
                <w:sz w:val="15"/>
              </w:rPr>
              <w:t>Registration works, email is unique, password is hashed, user receives verification email.</w:t>
            </w:r>
          </w:p>
        </w:tc>
      </w:tr>
      <w:tr>
        <w:tc>
          <w:tcPr>
            <w:tcW w:type="dxa" w:w="4680"/>
            <w:vAlign w:val="top"/>
            <w:shd w:fill="F3F7F7"/>
          </w:tcPr>
          <w:p>
            <w:pPr>
              <w:spacing w:after="40"/>
              <w:jc w:val="left"/>
            </w:pPr>
            <w:r/>
            <w:r>
              <w:rPr>
                <w:b/>
                <w:color w:val="063C41"/>
                <w:sz w:val="15"/>
              </w:rPr>
              <w:t>As a professional, I can complete my profile.</w:t>
            </w:r>
          </w:p>
        </w:tc>
        <w:tc>
          <w:tcPr>
            <w:tcW w:type="dxa" w:w="5976"/>
            <w:vAlign w:val="top"/>
            <w:shd w:fill="F3F7F7"/>
          </w:tcPr>
          <w:p>
            <w:pPr>
              <w:spacing w:after="40"/>
              <w:jc w:val="left"/>
            </w:pPr>
            <w:r/>
            <w:r>
              <w:rPr>
                <w:b w:val="0"/>
                <w:color w:val="111827"/>
                <w:sz w:val="15"/>
              </w:rPr>
              <w:t>Required fields are validated; draft is saved; profile can be edited before submission.</w:t>
            </w:r>
          </w:p>
        </w:tc>
      </w:tr>
      <w:tr>
        <w:tc>
          <w:tcPr>
            <w:tcW w:type="dxa" w:w="4680"/>
            <w:vAlign w:val="top"/>
          </w:tcPr>
          <w:p>
            <w:pPr>
              <w:spacing w:after="40"/>
              <w:jc w:val="left"/>
            </w:pPr>
            <w:r/>
            <w:r>
              <w:rPr>
                <w:b/>
                <w:color w:val="063C41"/>
                <w:sz w:val="15"/>
              </w:rPr>
              <w:t>As a professional, I can upload credentials.</w:t>
            </w:r>
          </w:p>
        </w:tc>
        <w:tc>
          <w:tcPr>
            <w:tcW w:type="dxa" w:w="5976"/>
            <w:vAlign w:val="top"/>
          </w:tcPr>
          <w:p>
            <w:pPr>
              <w:spacing w:after="40"/>
              <w:jc w:val="left"/>
            </w:pPr>
            <w:r/>
            <w:r>
              <w:rPr>
                <w:b w:val="0"/>
                <w:color w:val="111827"/>
                <w:sz w:val="15"/>
              </w:rPr>
              <w:t>Only allowed file types/sizes are accepted; files are stored privately; upload status is visible.</w:t>
            </w:r>
          </w:p>
        </w:tc>
      </w:tr>
      <w:tr>
        <w:tc>
          <w:tcPr>
            <w:tcW w:type="dxa" w:w="4680"/>
            <w:vAlign w:val="top"/>
            <w:shd w:fill="F3F7F7"/>
          </w:tcPr>
          <w:p>
            <w:pPr>
              <w:spacing w:after="40"/>
              <w:jc w:val="left"/>
            </w:pPr>
            <w:r/>
            <w:r>
              <w:rPr>
                <w:b/>
                <w:color w:val="063C41"/>
                <w:sz w:val="15"/>
              </w:rPr>
              <w:t>As a professional, I can consent to verification.</w:t>
            </w:r>
          </w:p>
        </w:tc>
        <w:tc>
          <w:tcPr>
            <w:tcW w:type="dxa" w:w="5976"/>
            <w:vAlign w:val="top"/>
            <w:shd w:fill="F3F7F7"/>
          </w:tcPr>
          <w:p>
            <w:pPr>
              <w:spacing w:after="40"/>
              <w:jc w:val="left"/>
            </w:pPr>
            <w:r/>
            <w:r>
              <w:rPr>
                <w:b w:val="0"/>
                <w:color w:val="111827"/>
                <w:sz w:val="15"/>
              </w:rPr>
              <w:t>Consent text version, timestamp, user ID, and IP are stored. Submission blocked without consent.</w:t>
            </w:r>
          </w:p>
        </w:tc>
      </w:tr>
      <w:tr>
        <w:tc>
          <w:tcPr>
            <w:tcW w:type="dxa" w:w="4680"/>
            <w:vAlign w:val="top"/>
          </w:tcPr>
          <w:p>
            <w:pPr>
              <w:spacing w:after="40"/>
              <w:jc w:val="left"/>
            </w:pPr>
            <w:r/>
            <w:r>
              <w:rPr>
                <w:b/>
                <w:color w:val="063C41"/>
                <w:sz w:val="15"/>
              </w:rPr>
              <w:t>As a professional, I can submit payment reference.</w:t>
            </w:r>
          </w:p>
        </w:tc>
        <w:tc>
          <w:tcPr>
            <w:tcW w:type="dxa" w:w="5976"/>
            <w:vAlign w:val="top"/>
          </w:tcPr>
          <w:p>
            <w:pPr>
              <w:spacing w:after="40"/>
              <w:jc w:val="left"/>
            </w:pPr>
            <w:r/>
            <w:r>
              <w:rPr>
                <w:b w:val="0"/>
                <w:color w:val="111827"/>
                <w:sz w:val="15"/>
              </w:rPr>
              <w:t>Reference is stored; admin can mark confirmed; application status updates.</w:t>
            </w:r>
          </w:p>
        </w:tc>
      </w:tr>
      <w:tr>
        <w:tc>
          <w:tcPr>
            <w:tcW w:type="dxa" w:w="4680"/>
            <w:vAlign w:val="top"/>
            <w:shd w:fill="F3F7F7"/>
          </w:tcPr>
          <w:p>
            <w:pPr>
              <w:spacing w:after="40"/>
              <w:jc w:val="left"/>
            </w:pPr>
            <w:r/>
            <w:r>
              <w:rPr>
                <w:b/>
                <w:color w:val="063C41"/>
                <w:sz w:val="15"/>
              </w:rPr>
              <w:t>As an admin, I can view submitted applications.</w:t>
            </w:r>
          </w:p>
        </w:tc>
        <w:tc>
          <w:tcPr>
            <w:tcW w:type="dxa" w:w="5976"/>
            <w:vAlign w:val="top"/>
            <w:shd w:fill="F3F7F7"/>
          </w:tcPr>
          <w:p>
            <w:pPr>
              <w:spacing w:after="40"/>
              <w:jc w:val="left"/>
            </w:pPr>
            <w:r/>
            <w:r>
              <w:rPr>
                <w:b w:val="0"/>
                <w:color w:val="111827"/>
                <w:sz w:val="15"/>
              </w:rPr>
              <w:t>Admin sees list with filters: status, profession, date, payment, document review.</w:t>
            </w:r>
          </w:p>
        </w:tc>
      </w:tr>
      <w:tr>
        <w:tc>
          <w:tcPr>
            <w:tcW w:type="dxa" w:w="4680"/>
            <w:vAlign w:val="top"/>
          </w:tcPr>
          <w:p>
            <w:pPr>
              <w:spacing w:after="40"/>
              <w:jc w:val="left"/>
            </w:pPr>
            <w:r/>
            <w:r>
              <w:rPr>
                <w:b/>
                <w:color w:val="063C41"/>
                <w:sz w:val="15"/>
              </w:rPr>
              <w:t>As an admin, I can review documents.</w:t>
            </w:r>
          </w:p>
        </w:tc>
        <w:tc>
          <w:tcPr>
            <w:tcW w:type="dxa" w:w="5976"/>
            <w:vAlign w:val="top"/>
          </w:tcPr>
          <w:p>
            <w:pPr>
              <w:spacing w:after="40"/>
              <w:jc w:val="left"/>
            </w:pPr>
            <w:r/>
            <w:r>
              <w:rPr>
                <w:b w:val="0"/>
                <w:color w:val="111827"/>
                <w:sz w:val="15"/>
              </w:rPr>
              <w:t>Admin can mark accepted, rejected, or replacement required and add comments.</w:t>
            </w:r>
          </w:p>
        </w:tc>
      </w:tr>
      <w:tr>
        <w:tc>
          <w:tcPr>
            <w:tcW w:type="dxa" w:w="4680"/>
            <w:vAlign w:val="top"/>
            <w:shd w:fill="F3F7F7"/>
          </w:tcPr>
          <w:p>
            <w:pPr>
              <w:spacing w:after="40"/>
              <w:jc w:val="left"/>
            </w:pPr>
            <w:r/>
            <w:r>
              <w:rPr>
                <w:b/>
                <w:color w:val="063C41"/>
                <w:sz w:val="15"/>
              </w:rPr>
              <w:t>As an admin, I can update application status.</w:t>
            </w:r>
          </w:p>
        </w:tc>
        <w:tc>
          <w:tcPr>
            <w:tcW w:type="dxa" w:w="5976"/>
            <w:vAlign w:val="top"/>
            <w:shd w:fill="F3F7F7"/>
          </w:tcPr>
          <w:p>
            <w:pPr>
              <w:spacing w:after="40"/>
              <w:jc w:val="left"/>
            </w:pPr>
            <w:r/>
            <w:r>
              <w:rPr>
                <w:b w:val="0"/>
                <w:color w:val="111827"/>
                <w:sz w:val="15"/>
              </w:rPr>
              <w:t>Status changes are validated and audited; professional sees new status.</w:t>
            </w:r>
          </w:p>
        </w:tc>
      </w:tr>
      <w:tr>
        <w:tc>
          <w:tcPr>
            <w:tcW w:type="dxa" w:w="4680"/>
            <w:vAlign w:val="top"/>
          </w:tcPr>
          <w:p>
            <w:pPr>
              <w:spacing w:after="40"/>
              <w:jc w:val="left"/>
            </w:pPr>
            <w:r/>
            <w:r>
              <w:rPr>
                <w:b/>
                <w:color w:val="063C41"/>
                <w:sz w:val="15"/>
              </w:rPr>
              <w:t>As the system owner, I can see audit logs.</w:t>
            </w:r>
          </w:p>
        </w:tc>
        <w:tc>
          <w:tcPr>
            <w:tcW w:type="dxa" w:w="5976"/>
            <w:vAlign w:val="top"/>
          </w:tcPr>
          <w:p>
            <w:pPr>
              <w:spacing w:after="40"/>
              <w:jc w:val="left"/>
            </w:pPr>
            <w:r/>
            <w:r>
              <w:rPr>
                <w:b w:val="0"/>
                <w:color w:val="111827"/>
                <w:sz w:val="15"/>
              </w:rPr>
              <w:t>Audit table captures key actions with actor, action, entity, IP, timestamp.</w:t>
            </w:r>
          </w:p>
        </w:tc>
      </w:tr>
    </w:tbl>
    <w:p>
      <w:pPr>
        <w:pStyle w:val="Heading2"/>
      </w:pPr>
      <w:r>
        <w:t>13.3 Milestone 1 Sprint Plan</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1224"/>
            <w:shd w:fill="0A5C63"/>
            <w:vAlign w:val="center"/>
          </w:tcPr>
          <w:p>
            <w:pPr>
              <w:spacing w:after="40"/>
              <w:jc w:val="left"/>
            </w:pPr>
            <w:r/>
            <w:r>
              <w:rPr>
                <w:b/>
                <w:color w:val="FFFFFF"/>
                <w:sz w:val="15"/>
              </w:rPr>
              <w:t>Week</w:t>
            </w:r>
          </w:p>
        </w:tc>
        <w:tc>
          <w:tcPr>
            <w:tcW w:type="dxa" w:w="6408"/>
            <w:shd w:fill="0A5C63"/>
            <w:vAlign w:val="center"/>
          </w:tcPr>
          <w:p>
            <w:pPr>
              <w:spacing w:after="40"/>
              <w:jc w:val="left"/>
            </w:pPr>
            <w:r/>
            <w:r>
              <w:rPr>
                <w:b/>
                <w:color w:val="FFFFFF"/>
                <w:sz w:val="15"/>
              </w:rPr>
              <w:t>Engineering Work</w:t>
            </w:r>
          </w:p>
        </w:tc>
        <w:tc>
          <w:tcPr>
            <w:tcW w:type="dxa" w:w="3024"/>
            <w:shd w:fill="0A5C63"/>
            <w:vAlign w:val="center"/>
          </w:tcPr>
          <w:p>
            <w:pPr>
              <w:spacing w:after="40"/>
              <w:jc w:val="left"/>
            </w:pPr>
            <w:r/>
            <w:r>
              <w:rPr>
                <w:b/>
                <w:color w:val="FFFFFF"/>
                <w:sz w:val="15"/>
              </w:rPr>
              <w:t>Output</w:t>
            </w:r>
          </w:p>
        </w:tc>
      </w:tr>
      <w:tr>
        <w:tc>
          <w:tcPr>
            <w:tcW w:type="dxa" w:w="1224"/>
            <w:vAlign w:val="top"/>
          </w:tcPr>
          <w:p>
            <w:pPr>
              <w:spacing w:after="40"/>
              <w:jc w:val="left"/>
            </w:pPr>
            <w:r/>
            <w:r>
              <w:rPr>
                <w:b/>
                <w:color w:val="063C41"/>
                <w:sz w:val="15"/>
              </w:rPr>
              <w:t>Week 1</w:t>
            </w:r>
          </w:p>
        </w:tc>
        <w:tc>
          <w:tcPr>
            <w:tcW w:type="dxa" w:w="6408"/>
            <w:vAlign w:val="top"/>
          </w:tcPr>
          <w:p>
            <w:pPr>
              <w:spacing w:after="40"/>
              <w:jc w:val="left"/>
            </w:pPr>
            <w:r/>
            <w:r>
              <w:rPr>
                <w:b w:val="0"/>
                <w:color w:val="111827"/>
                <w:sz w:val="15"/>
              </w:rPr>
              <w:t>Finalize requirements, create UI wireframes, set up repo, database, auth, environments, CI pipeline.</w:t>
            </w:r>
          </w:p>
        </w:tc>
        <w:tc>
          <w:tcPr>
            <w:tcW w:type="dxa" w:w="3024"/>
            <w:vAlign w:val="top"/>
          </w:tcPr>
          <w:p>
            <w:pPr>
              <w:spacing w:after="40"/>
              <w:jc w:val="left"/>
            </w:pPr>
            <w:r/>
            <w:r>
              <w:rPr>
                <w:b w:val="0"/>
                <w:color w:val="111827"/>
                <w:sz w:val="15"/>
              </w:rPr>
              <w:t>Running project skeleton with login/register and database migrations.</w:t>
            </w:r>
          </w:p>
        </w:tc>
      </w:tr>
      <w:tr>
        <w:tc>
          <w:tcPr>
            <w:tcW w:type="dxa" w:w="1224"/>
            <w:vAlign w:val="top"/>
            <w:shd w:fill="F3F7F7"/>
          </w:tcPr>
          <w:p>
            <w:pPr>
              <w:spacing w:after="40"/>
              <w:jc w:val="left"/>
            </w:pPr>
            <w:r/>
            <w:r>
              <w:rPr>
                <w:b/>
                <w:color w:val="063C41"/>
                <w:sz w:val="15"/>
              </w:rPr>
              <w:t>Week 2</w:t>
            </w:r>
          </w:p>
        </w:tc>
        <w:tc>
          <w:tcPr>
            <w:tcW w:type="dxa" w:w="6408"/>
            <w:vAlign w:val="top"/>
            <w:shd w:fill="F3F7F7"/>
          </w:tcPr>
          <w:p>
            <w:pPr>
              <w:spacing w:after="40"/>
              <w:jc w:val="left"/>
            </w:pPr>
            <w:r/>
            <w:r>
              <w:rPr>
                <w:b w:val="0"/>
                <w:color w:val="111827"/>
                <w:sz w:val="15"/>
              </w:rPr>
              <w:t>Build professional profile form, document type rules, credential upload, private storage integration.</w:t>
            </w:r>
          </w:p>
        </w:tc>
        <w:tc>
          <w:tcPr>
            <w:tcW w:type="dxa" w:w="3024"/>
            <w:vAlign w:val="top"/>
            <w:shd w:fill="F3F7F7"/>
          </w:tcPr>
          <w:p>
            <w:pPr>
              <w:spacing w:after="40"/>
              <w:jc w:val="left"/>
            </w:pPr>
            <w:r/>
            <w:r>
              <w:rPr>
                <w:b w:val="0"/>
                <w:color w:val="111827"/>
                <w:sz w:val="15"/>
              </w:rPr>
              <w:t>Professional can save profile and upload required credentials.</w:t>
            </w:r>
          </w:p>
        </w:tc>
      </w:tr>
      <w:tr>
        <w:tc>
          <w:tcPr>
            <w:tcW w:type="dxa" w:w="1224"/>
            <w:vAlign w:val="top"/>
          </w:tcPr>
          <w:p>
            <w:pPr>
              <w:spacing w:after="40"/>
              <w:jc w:val="left"/>
            </w:pPr>
            <w:r/>
            <w:r>
              <w:rPr>
                <w:b/>
                <w:color w:val="063C41"/>
                <w:sz w:val="15"/>
              </w:rPr>
              <w:t>Week 3</w:t>
            </w:r>
          </w:p>
        </w:tc>
        <w:tc>
          <w:tcPr>
            <w:tcW w:type="dxa" w:w="6408"/>
            <w:vAlign w:val="top"/>
          </w:tcPr>
          <w:p>
            <w:pPr>
              <w:spacing w:after="40"/>
              <w:jc w:val="left"/>
            </w:pPr>
            <w:r/>
            <w:r>
              <w:rPr>
                <w:b w:val="0"/>
                <w:color w:val="111827"/>
                <w:sz w:val="15"/>
              </w:rPr>
              <w:t>Build consent capture, application submission, payment reference/M-PESA foundation, notification templates.</w:t>
            </w:r>
          </w:p>
        </w:tc>
        <w:tc>
          <w:tcPr>
            <w:tcW w:type="dxa" w:w="3024"/>
            <w:vAlign w:val="top"/>
          </w:tcPr>
          <w:p>
            <w:pPr>
              <w:spacing w:after="40"/>
              <w:jc w:val="left"/>
            </w:pPr>
            <w:r/>
            <w:r>
              <w:rPr>
                <w:b w:val="0"/>
                <w:color w:val="111827"/>
                <w:sz w:val="15"/>
              </w:rPr>
              <w:t>Professional can submit complete application and payment reference.</w:t>
            </w:r>
          </w:p>
        </w:tc>
      </w:tr>
      <w:tr>
        <w:tc>
          <w:tcPr>
            <w:tcW w:type="dxa" w:w="1224"/>
            <w:vAlign w:val="top"/>
            <w:shd w:fill="F3F7F7"/>
          </w:tcPr>
          <w:p>
            <w:pPr>
              <w:spacing w:after="40"/>
              <w:jc w:val="left"/>
            </w:pPr>
            <w:r/>
            <w:r>
              <w:rPr>
                <w:b/>
                <w:color w:val="063C41"/>
                <w:sz w:val="15"/>
              </w:rPr>
              <w:t>Week 4</w:t>
            </w:r>
          </w:p>
        </w:tc>
        <w:tc>
          <w:tcPr>
            <w:tcW w:type="dxa" w:w="6408"/>
            <w:vAlign w:val="top"/>
            <w:shd w:fill="F3F7F7"/>
          </w:tcPr>
          <w:p>
            <w:pPr>
              <w:spacing w:after="40"/>
              <w:jc w:val="left"/>
            </w:pPr>
            <w:r/>
            <w:r>
              <w:rPr>
                <w:b w:val="0"/>
                <w:color w:val="111827"/>
                <w:sz w:val="15"/>
              </w:rPr>
              <w:t>Build admin dashboard, application list, document review, payment confirmation, internal notes, status management.</w:t>
            </w:r>
          </w:p>
        </w:tc>
        <w:tc>
          <w:tcPr>
            <w:tcW w:type="dxa" w:w="3024"/>
            <w:vAlign w:val="top"/>
            <w:shd w:fill="F3F7F7"/>
          </w:tcPr>
          <w:p>
            <w:pPr>
              <w:spacing w:after="40"/>
              <w:jc w:val="left"/>
            </w:pPr>
            <w:r/>
            <w:r>
              <w:rPr>
                <w:b w:val="0"/>
                <w:color w:val="111827"/>
                <w:sz w:val="15"/>
              </w:rPr>
              <w:t>Admin can review applications and update statuses.</w:t>
            </w:r>
          </w:p>
        </w:tc>
      </w:tr>
      <w:tr>
        <w:tc>
          <w:tcPr>
            <w:tcW w:type="dxa" w:w="1224"/>
            <w:vAlign w:val="top"/>
          </w:tcPr>
          <w:p>
            <w:pPr>
              <w:spacing w:after="40"/>
              <w:jc w:val="left"/>
            </w:pPr>
            <w:r/>
            <w:r>
              <w:rPr>
                <w:b/>
                <w:color w:val="063C41"/>
                <w:sz w:val="15"/>
              </w:rPr>
              <w:t>Week 5</w:t>
            </w:r>
          </w:p>
        </w:tc>
        <w:tc>
          <w:tcPr>
            <w:tcW w:type="dxa" w:w="6408"/>
            <w:vAlign w:val="top"/>
          </w:tcPr>
          <w:p>
            <w:pPr>
              <w:spacing w:after="40"/>
              <w:jc w:val="left"/>
            </w:pPr>
            <w:r/>
            <w:r>
              <w:rPr>
                <w:b w:val="0"/>
                <w:color w:val="111827"/>
                <w:sz w:val="15"/>
              </w:rPr>
              <w:t>Testing, security hardening, audit logs, deployment to staging, bug fixing, demo preparation.</w:t>
            </w:r>
          </w:p>
        </w:tc>
        <w:tc>
          <w:tcPr>
            <w:tcW w:type="dxa" w:w="3024"/>
            <w:vAlign w:val="top"/>
          </w:tcPr>
          <w:p>
            <w:pPr>
              <w:spacing w:after="40"/>
              <w:jc w:val="left"/>
            </w:pPr>
            <w:r/>
            <w:r>
              <w:rPr>
                <w:b w:val="0"/>
                <w:color w:val="111827"/>
                <w:sz w:val="15"/>
              </w:rPr>
              <w:t>Working MVP deployed to staging/production-ready pilot environment.</w:t>
            </w:r>
          </w:p>
        </w:tc>
      </w:tr>
    </w:tbl>
    <w:p>
      <w:pPr>
        <w:pStyle w:val="Heading2"/>
      </w:pPr>
      <w:r>
        <w:t>13.4 Milestone 1 Screen List</w:t>
      </w:r>
    </w:p>
    <w:p>
      <w:pPr>
        <w:pStyle w:val="ListBullet"/>
      </w:pPr>
      <w:r>
        <w:t>Public: Home, About, How It Works, For Professionals, For Facilities, Contact.</w:t>
      </w:r>
    </w:p>
    <w:p>
      <w:pPr>
        <w:pStyle w:val="ListBullet"/>
      </w:pPr>
      <w:r>
        <w:t>Auth: Register, Login, Forgot Password, Verify Email.</w:t>
      </w:r>
    </w:p>
    <w:p>
      <w:pPr>
        <w:pStyle w:val="ListBullet"/>
      </w:pPr>
      <w:r>
        <w:t>Professional: Dashboard, Profile Form, Credential Upload, Consent, Payment, Application Status.</w:t>
      </w:r>
    </w:p>
    <w:p>
      <w:pPr>
        <w:pStyle w:val="ListBullet"/>
      </w:pPr>
      <w:r>
        <w:t>Admin: Dashboard, Application List, Application Detail, Document Viewer, Payment Review, Status Change, Internal Notes, Audit Log List.</w:t>
      </w:r>
    </w:p>
    <w:p>
      <w:pPr>
        <w:pStyle w:val="Heading2"/>
      </w:pPr>
      <w:r>
        <w:t>13.5 Milestone 1 Definition of Done</w:t>
      </w:r>
    </w:p>
    <w:p>
      <w:pPr>
        <w:pStyle w:val="ListBullet"/>
      </w:pPr>
      <w:r>
        <w:t>A professional can complete and submit an application without developer intervention.</w:t>
      </w:r>
    </w:p>
    <w:p>
      <w:pPr>
        <w:pStyle w:val="ListBullet"/>
      </w:pPr>
      <w:r>
        <w:t>All required documents are stored privately and are not accessible through public URLs.</w:t>
      </w:r>
    </w:p>
    <w:p>
      <w:pPr>
        <w:pStyle w:val="ListBullet"/>
      </w:pPr>
      <w:r>
        <w:t>Admin can open an application, review documents, confirm payment, and change application status.</w:t>
      </w:r>
    </w:p>
    <w:p>
      <w:pPr>
        <w:pStyle w:val="ListBullet"/>
      </w:pPr>
      <w:r>
        <w:t>Professional can see status updates from their dashboard.</w:t>
      </w:r>
    </w:p>
    <w:p>
      <w:pPr>
        <w:pStyle w:val="ListBullet"/>
      </w:pPr>
      <w:r>
        <w:t>At least critical paths have automated tests: registration, profile save, upload, submission, admin review.</w:t>
      </w:r>
    </w:p>
    <w:p>
      <w:pPr>
        <w:pStyle w:val="ListBullet"/>
      </w:pPr>
      <w:r>
        <w:t>Audit logs exist for sensitive actions.</w:t>
      </w:r>
    </w:p>
    <w:p>
      <w:pPr>
        <w:pStyle w:val="ListBullet"/>
      </w:pPr>
      <w:r>
        <w:t>Deployment has staging and production environment variables separated.</w:t>
      </w:r>
    </w:p>
    <w:p>
      <w:pPr>
        <w:pStyle w:val="ListBullet"/>
      </w:pPr>
      <w:r>
        <w:t>Basic backup policy is configured.</w:t>
      </w:r>
    </w:p>
    <w:p>
      <w:pPr>
        <w:pStyle w:val="ListBullet"/>
      </w:pPr>
      <w:r>
        <w:t>No secrets are committed to the repository.</w:t>
      </w:r>
    </w:p>
    <w:p>
      <w:pPr>
        <w:pStyle w:val="ListBullet"/>
      </w:pPr>
      <w:r>
        <w:t>MVP demo can show a nurse/clinical officer application from registration to admin-ready-for-verification status.</w:t>
      </w:r>
    </w:p>
    <w:p>
      <w:pPr>
        <w:pStyle w:val="Heading2"/>
      </w:pPr>
      <w:r>
        <w:t>13.6 Milestone 1 Data to Seed</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304"/>
            <w:shd w:fill="0A5C63"/>
            <w:vAlign w:val="center"/>
          </w:tcPr>
          <w:p>
            <w:pPr>
              <w:spacing w:after="40"/>
              <w:jc w:val="left"/>
            </w:pPr>
            <w:r/>
            <w:r>
              <w:rPr>
                <w:b/>
                <w:color w:val="FFFFFF"/>
                <w:sz w:val="16"/>
              </w:rPr>
              <w:t>Seed Data</w:t>
            </w:r>
          </w:p>
        </w:tc>
        <w:tc>
          <w:tcPr>
            <w:tcW w:type="dxa" w:w="8352"/>
            <w:shd w:fill="0A5C63"/>
            <w:vAlign w:val="center"/>
          </w:tcPr>
          <w:p>
            <w:pPr>
              <w:spacing w:after="40"/>
              <w:jc w:val="left"/>
            </w:pPr>
            <w:r/>
            <w:r>
              <w:rPr>
                <w:b/>
                <w:color w:val="FFFFFF"/>
                <w:sz w:val="16"/>
              </w:rPr>
              <w:t>Examples</w:t>
            </w:r>
          </w:p>
        </w:tc>
      </w:tr>
      <w:tr>
        <w:tc>
          <w:tcPr>
            <w:tcW w:type="dxa" w:w="2304"/>
            <w:vAlign w:val="top"/>
          </w:tcPr>
          <w:p>
            <w:pPr>
              <w:spacing w:after="40"/>
              <w:jc w:val="left"/>
            </w:pPr>
            <w:r/>
            <w:r>
              <w:rPr>
                <w:b/>
                <w:color w:val="063C41"/>
                <w:sz w:val="16"/>
              </w:rPr>
              <w:t>Professions</w:t>
            </w:r>
          </w:p>
        </w:tc>
        <w:tc>
          <w:tcPr>
            <w:tcW w:type="dxa" w:w="8352"/>
            <w:vAlign w:val="top"/>
          </w:tcPr>
          <w:p>
            <w:pPr>
              <w:spacing w:after="40"/>
              <w:jc w:val="left"/>
            </w:pPr>
            <w:r/>
            <w:r>
              <w:rPr>
                <w:b w:val="0"/>
                <w:color w:val="111827"/>
                <w:sz w:val="16"/>
              </w:rPr>
              <w:t>Nurse, Clinical Officer, Medical Officer, Dentist, Pharmacist, Lab Technologist, Physiotherapist, Nutritionist, Public Health Officer.</w:t>
            </w:r>
          </w:p>
        </w:tc>
      </w:tr>
      <w:tr>
        <w:tc>
          <w:tcPr>
            <w:tcW w:type="dxa" w:w="2304"/>
            <w:vAlign w:val="top"/>
            <w:shd w:fill="F3F7F7"/>
          </w:tcPr>
          <w:p>
            <w:pPr>
              <w:spacing w:after="40"/>
              <w:jc w:val="left"/>
            </w:pPr>
            <w:r/>
            <w:r>
              <w:rPr>
                <w:b/>
                <w:color w:val="063C41"/>
                <w:sz w:val="16"/>
              </w:rPr>
              <w:t>Document types</w:t>
            </w:r>
          </w:p>
        </w:tc>
        <w:tc>
          <w:tcPr>
            <w:tcW w:type="dxa" w:w="8352"/>
            <w:vAlign w:val="top"/>
            <w:shd w:fill="F3F7F7"/>
          </w:tcPr>
          <w:p>
            <w:pPr>
              <w:spacing w:after="40"/>
              <w:jc w:val="left"/>
            </w:pPr>
            <w:r/>
            <w:r>
              <w:rPr>
                <w:b w:val="0"/>
                <w:color w:val="111827"/>
                <w:sz w:val="16"/>
              </w:rPr>
              <w:t>National ID/Passport, CV, Professional License, Academic Certificate, Work Experience Letter, CPD/Retention Document.</w:t>
            </w:r>
          </w:p>
        </w:tc>
      </w:tr>
      <w:tr>
        <w:tc>
          <w:tcPr>
            <w:tcW w:type="dxa" w:w="2304"/>
            <w:vAlign w:val="top"/>
          </w:tcPr>
          <w:p>
            <w:pPr>
              <w:spacing w:after="40"/>
              <w:jc w:val="left"/>
            </w:pPr>
            <w:r/>
            <w:r>
              <w:rPr>
                <w:b/>
                <w:color w:val="063C41"/>
                <w:sz w:val="16"/>
              </w:rPr>
              <w:t>Regulatory bodies</w:t>
            </w:r>
          </w:p>
        </w:tc>
        <w:tc>
          <w:tcPr>
            <w:tcW w:type="dxa" w:w="8352"/>
            <w:vAlign w:val="top"/>
          </w:tcPr>
          <w:p>
            <w:pPr>
              <w:spacing w:after="40"/>
              <w:jc w:val="left"/>
            </w:pPr>
            <w:r/>
            <w:r>
              <w:rPr>
                <w:b w:val="0"/>
                <w:color w:val="111827"/>
                <w:sz w:val="16"/>
              </w:rPr>
              <w:t>KMPDC, Nursing Council of Kenya, Clinical Officers Council, Pharmacy and Poisons Board, other phased councils.</w:t>
            </w:r>
          </w:p>
        </w:tc>
      </w:tr>
      <w:tr>
        <w:tc>
          <w:tcPr>
            <w:tcW w:type="dxa" w:w="2304"/>
            <w:vAlign w:val="top"/>
            <w:shd w:fill="F3F7F7"/>
          </w:tcPr>
          <w:p>
            <w:pPr>
              <w:spacing w:after="40"/>
              <w:jc w:val="left"/>
            </w:pPr>
            <w:r/>
            <w:r>
              <w:rPr>
                <w:b/>
                <w:color w:val="063C41"/>
                <w:sz w:val="16"/>
              </w:rPr>
              <w:t>Application statuses</w:t>
            </w:r>
          </w:p>
        </w:tc>
        <w:tc>
          <w:tcPr>
            <w:tcW w:type="dxa" w:w="8352"/>
            <w:vAlign w:val="top"/>
            <w:shd w:fill="F3F7F7"/>
          </w:tcPr>
          <w:p>
            <w:pPr>
              <w:spacing w:after="40"/>
              <w:jc w:val="left"/>
            </w:pPr>
            <w:r/>
            <w:r>
              <w:rPr>
                <w:b w:val="0"/>
                <w:color w:val="111827"/>
                <w:sz w:val="16"/>
              </w:rPr>
              <w:t>draft, submitted, payment_pending, payment_confirmed, document_review, needs_correction, verification_pending, interview_pending.</w:t>
            </w:r>
          </w:p>
        </w:tc>
      </w:tr>
      <w:tr>
        <w:tc>
          <w:tcPr>
            <w:tcW w:type="dxa" w:w="2304"/>
            <w:vAlign w:val="top"/>
          </w:tcPr>
          <w:p>
            <w:pPr>
              <w:spacing w:after="40"/>
              <w:jc w:val="left"/>
            </w:pPr>
            <w:r/>
            <w:r>
              <w:rPr>
                <w:b/>
                <w:color w:val="063C41"/>
                <w:sz w:val="16"/>
              </w:rPr>
              <w:t>Admin roles</w:t>
            </w:r>
          </w:p>
        </w:tc>
        <w:tc>
          <w:tcPr>
            <w:tcW w:type="dxa" w:w="8352"/>
            <w:vAlign w:val="top"/>
          </w:tcPr>
          <w:p>
            <w:pPr>
              <w:spacing w:after="40"/>
              <w:jc w:val="left"/>
            </w:pPr>
            <w:r/>
            <w:r>
              <w:rPr>
                <w:b w:val="0"/>
                <w:color w:val="111827"/>
                <w:sz w:val="16"/>
              </w:rPr>
              <w:t>Super Admin, Verification Officer, Interviewer, Support Agent.</w:t>
            </w:r>
          </w:p>
        </w:tc>
      </w:tr>
    </w:tbl>
    <w:p>
      <w:pPr>
        <w:pStyle w:val="Heading1"/>
      </w:pPr>
      <w:r>
        <w:t>14. Delivery Team, Testing, Risks, and References</w:t>
      </w:r>
    </w:p>
    <w:p>
      <w:pPr>
        <w:pStyle w:val="Heading2"/>
      </w:pPr>
      <w:r>
        <w:t>14.1 Recommended Delivery Team</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2232"/>
            <w:shd w:fill="0A5C63"/>
            <w:vAlign w:val="center"/>
          </w:tcPr>
          <w:p>
            <w:pPr>
              <w:spacing w:after="40"/>
              <w:jc w:val="left"/>
            </w:pPr>
            <w:r/>
            <w:r>
              <w:rPr>
                <w:b/>
                <w:color w:val="FFFFFF"/>
                <w:sz w:val="15"/>
              </w:rPr>
              <w:t>Role</w:t>
            </w:r>
          </w:p>
        </w:tc>
        <w:tc>
          <w:tcPr>
            <w:tcW w:type="dxa" w:w="6264"/>
            <w:shd w:fill="0A5C63"/>
            <w:vAlign w:val="center"/>
          </w:tcPr>
          <w:p>
            <w:pPr>
              <w:spacing w:after="40"/>
              <w:jc w:val="left"/>
            </w:pPr>
            <w:r/>
            <w:r>
              <w:rPr>
                <w:b/>
                <w:color w:val="FFFFFF"/>
                <w:sz w:val="15"/>
              </w:rPr>
              <w:t>Responsibility</w:t>
            </w:r>
          </w:p>
        </w:tc>
        <w:tc>
          <w:tcPr>
            <w:tcW w:type="dxa" w:w="2160"/>
            <w:shd w:fill="0A5C63"/>
            <w:vAlign w:val="center"/>
          </w:tcPr>
          <w:p>
            <w:pPr>
              <w:spacing w:after="40"/>
              <w:jc w:val="left"/>
            </w:pPr>
            <w:r/>
            <w:r>
              <w:rPr>
                <w:b/>
                <w:color w:val="FFFFFF"/>
                <w:sz w:val="15"/>
              </w:rPr>
              <w:t>Minimum Need</w:t>
            </w:r>
          </w:p>
        </w:tc>
      </w:tr>
      <w:tr>
        <w:tc>
          <w:tcPr>
            <w:tcW w:type="dxa" w:w="2232"/>
            <w:vAlign w:val="top"/>
          </w:tcPr>
          <w:p>
            <w:pPr>
              <w:spacing w:after="40"/>
              <w:jc w:val="left"/>
            </w:pPr>
            <w:r/>
            <w:r>
              <w:rPr>
                <w:b/>
                <w:color w:val="063C41"/>
                <w:sz w:val="15"/>
              </w:rPr>
              <w:t>Product owner / founder</w:t>
            </w:r>
          </w:p>
        </w:tc>
        <w:tc>
          <w:tcPr>
            <w:tcW w:type="dxa" w:w="6264"/>
            <w:vAlign w:val="top"/>
          </w:tcPr>
          <w:p>
            <w:pPr>
              <w:spacing w:after="40"/>
              <w:jc w:val="left"/>
            </w:pPr>
            <w:r/>
            <w:r>
              <w:rPr>
                <w:b w:val="0"/>
                <w:color w:val="111827"/>
                <w:sz w:val="15"/>
              </w:rPr>
              <w:t>Owns requirements, regulatory relationships, pricing, approvals, and demo acceptance.</w:t>
            </w:r>
          </w:p>
        </w:tc>
        <w:tc>
          <w:tcPr>
            <w:tcW w:type="dxa" w:w="2160"/>
            <w:vAlign w:val="top"/>
          </w:tcPr>
          <w:p>
            <w:pPr>
              <w:spacing w:after="40"/>
              <w:jc w:val="left"/>
            </w:pPr>
            <w:r/>
            <w:r>
              <w:rPr>
                <w:b w:val="0"/>
                <w:color w:val="111827"/>
                <w:sz w:val="15"/>
              </w:rPr>
              <w:t>Part-time daily availability.</w:t>
            </w:r>
          </w:p>
        </w:tc>
      </w:tr>
      <w:tr>
        <w:tc>
          <w:tcPr>
            <w:tcW w:type="dxa" w:w="2232"/>
            <w:vAlign w:val="top"/>
            <w:shd w:fill="F3F7F7"/>
          </w:tcPr>
          <w:p>
            <w:pPr>
              <w:spacing w:after="40"/>
              <w:jc w:val="left"/>
            </w:pPr>
            <w:r/>
            <w:r>
              <w:rPr>
                <w:b/>
                <w:color w:val="063C41"/>
                <w:sz w:val="15"/>
              </w:rPr>
              <w:t>UI/UX designer</w:t>
            </w:r>
          </w:p>
        </w:tc>
        <w:tc>
          <w:tcPr>
            <w:tcW w:type="dxa" w:w="6264"/>
            <w:vAlign w:val="top"/>
            <w:shd w:fill="F3F7F7"/>
          </w:tcPr>
          <w:p>
            <w:pPr>
              <w:spacing w:after="40"/>
              <w:jc w:val="left"/>
            </w:pPr>
            <w:r/>
            <w:r>
              <w:rPr>
                <w:b w:val="0"/>
                <w:color w:val="111827"/>
                <w:sz w:val="15"/>
              </w:rPr>
              <w:t>Wireframes, user flows, visual design system, professional/facility dashboard UX.</w:t>
            </w:r>
          </w:p>
        </w:tc>
        <w:tc>
          <w:tcPr>
            <w:tcW w:type="dxa" w:w="2160"/>
            <w:vAlign w:val="top"/>
            <w:shd w:fill="F3F7F7"/>
          </w:tcPr>
          <w:p>
            <w:pPr>
              <w:spacing w:after="40"/>
              <w:jc w:val="left"/>
            </w:pPr>
            <w:r/>
            <w:r>
              <w:rPr>
                <w:b w:val="0"/>
                <w:color w:val="111827"/>
                <w:sz w:val="15"/>
              </w:rPr>
              <w:t>1 designer during first 2 weeks, then support.</w:t>
            </w:r>
          </w:p>
        </w:tc>
      </w:tr>
      <w:tr>
        <w:tc>
          <w:tcPr>
            <w:tcW w:type="dxa" w:w="2232"/>
            <w:vAlign w:val="top"/>
          </w:tcPr>
          <w:p>
            <w:pPr>
              <w:spacing w:after="40"/>
              <w:jc w:val="left"/>
            </w:pPr>
            <w:r/>
            <w:r>
              <w:rPr>
                <w:b/>
                <w:color w:val="063C41"/>
                <w:sz w:val="15"/>
              </w:rPr>
              <w:t>Frontend engineer</w:t>
            </w:r>
          </w:p>
        </w:tc>
        <w:tc>
          <w:tcPr>
            <w:tcW w:type="dxa" w:w="6264"/>
            <w:vAlign w:val="top"/>
          </w:tcPr>
          <w:p>
            <w:pPr>
              <w:spacing w:after="40"/>
              <w:jc w:val="left"/>
            </w:pPr>
            <w:r/>
            <w:r>
              <w:rPr>
                <w:b w:val="0"/>
                <w:color w:val="111827"/>
                <w:sz w:val="15"/>
              </w:rPr>
              <w:t>Next.js portals, forms, document viewer, dashboard interfaces.</w:t>
            </w:r>
          </w:p>
        </w:tc>
        <w:tc>
          <w:tcPr>
            <w:tcW w:type="dxa" w:w="2160"/>
            <w:vAlign w:val="top"/>
          </w:tcPr>
          <w:p>
            <w:pPr>
              <w:spacing w:after="40"/>
              <w:jc w:val="left"/>
            </w:pPr>
            <w:r/>
            <w:r>
              <w:rPr>
                <w:b w:val="0"/>
                <w:color w:val="111827"/>
                <w:sz w:val="15"/>
              </w:rPr>
              <w:t>1 strong engineer.</w:t>
            </w:r>
          </w:p>
        </w:tc>
      </w:tr>
      <w:tr>
        <w:tc>
          <w:tcPr>
            <w:tcW w:type="dxa" w:w="2232"/>
            <w:vAlign w:val="top"/>
            <w:shd w:fill="F3F7F7"/>
          </w:tcPr>
          <w:p>
            <w:pPr>
              <w:spacing w:after="40"/>
              <w:jc w:val="left"/>
            </w:pPr>
            <w:r/>
            <w:r>
              <w:rPr>
                <w:b/>
                <w:color w:val="063C41"/>
                <w:sz w:val="15"/>
              </w:rPr>
              <w:t>Backend engineer</w:t>
            </w:r>
          </w:p>
        </w:tc>
        <w:tc>
          <w:tcPr>
            <w:tcW w:type="dxa" w:w="6264"/>
            <w:vAlign w:val="top"/>
            <w:shd w:fill="F3F7F7"/>
          </w:tcPr>
          <w:p>
            <w:pPr>
              <w:spacing w:after="40"/>
              <w:jc w:val="left"/>
            </w:pPr>
            <w:r/>
            <w:r>
              <w:rPr>
                <w:b w:val="0"/>
                <w:color w:val="111827"/>
                <w:sz w:val="15"/>
              </w:rPr>
              <w:t>NestJS API, database, auth, workflows, payments, file storage, audit logs.</w:t>
            </w:r>
          </w:p>
        </w:tc>
        <w:tc>
          <w:tcPr>
            <w:tcW w:type="dxa" w:w="2160"/>
            <w:vAlign w:val="top"/>
            <w:shd w:fill="F3F7F7"/>
          </w:tcPr>
          <w:p>
            <w:pPr>
              <w:spacing w:after="40"/>
              <w:jc w:val="left"/>
            </w:pPr>
            <w:r/>
            <w:r>
              <w:rPr>
                <w:b w:val="0"/>
                <w:color w:val="111827"/>
                <w:sz w:val="15"/>
              </w:rPr>
              <w:t>1 strong engineer.</w:t>
            </w:r>
          </w:p>
        </w:tc>
      </w:tr>
      <w:tr>
        <w:tc>
          <w:tcPr>
            <w:tcW w:type="dxa" w:w="2232"/>
            <w:vAlign w:val="top"/>
          </w:tcPr>
          <w:p>
            <w:pPr>
              <w:spacing w:after="40"/>
              <w:jc w:val="left"/>
            </w:pPr>
            <w:r/>
            <w:r>
              <w:rPr>
                <w:b/>
                <w:color w:val="063C41"/>
                <w:sz w:val="15"/>
              </w:rPr>
              <w:t>QA/tester</w:t>
            </w:r>
          </w:p>
        </w:tc>
        <w:tc>
          <w:tcPr>
            <w:tcW w:type="dxa" w:w="6264"/>
            <w:vAlign w:val="top"/>
          </w:tcPr>
          <w:p>
            <w:pPr>
              <w:spacing w:after="40"/>
              <w:jc w:val="left"/>
            </w:pPr>
            <w:r/>
            <w:r>
              <w:rPr>
                <w:b w:val="0"/>
                <w:color w:val="111827"/>
                <w:sz w:val="15"/>
              </w:rPr>
              <w:t>Test cases, regression testing, browser testing, acceptance testing.</w:t>
            </w:r>
          </w:p>
        </w:tc>
        <w:tc>
          <w:tcPr>
            <w:tcW w:type="dxa" w:w="2160"/>
            <w:vAlign w:val="top"/>
          </w:tcPr>
          <w:p>
            <w:pPr>
              <w:spacing w:after="40"/>
              <w:jc w:val="left"/>
            </w:pPr>
            <w:r/>
            <w:r>
              <w:rPr>
                <w:b w:val="0"/>
                <w:color w:val="111827"/>
                <w:sz w:val="15"/>
              </w:rPr>
              <w:t>Part-time initially.</w:t>
            </w:r>
          </w:p>
        </w:tc>
      </w:tr>
      <w:tr>
        <w:tc>
          <w:tcPr>
            <w:tcW w:type="dxa" w:w="2232"/>
            <w:vAlign w:val="top"/>
            <w:shd w:fill="F3F7F7"/>
          </w:tcPr>
          <w:p>
            <w:pPr>
              <w:spacing w:after="40"/>
              <w:jc w:val="left"/>
            </w:pPr>
            <w:r/>
            <w:r>
              <w:rPr>
                <w:b/>
                <w:color w:val="063C41"/>
                <w:sz w:val="15"/>
              </w:rPr>
              <w:t>Security/compliance advisor</w:t>
            </w:r>
          </w:p>
        </w:tc>
        <w:tc>
          <w:tcPr>
            <w:tcW w:type="dxa" w:w="6264"/>
            <w:vAlign w:val="top"/>
            <w:shd w:fill="F3F7F7"/>
          </w:tcPr>
          <w:p>
            <w:pPr>
              <w:spacing w:after="40"/>
              <w:jc w:val="left"/>
            </w:pPr>
            <w:r/>
            <w:r>
              <w:rPr>
                <w:b w:val="0"/>
                <w:color w:val="111827"/>
                <w:sz w:val="15"/>
              </w:rPr>
              <w:t>Data protection, access control, policy review, legal terms, risk register.</w:t>
            </w:r>
          </w:p>
        </w:tc>
        <w:tc>
          <w:tcPr>
            <w:tcW w:type="dxa" w:w="2160"/>
            <w:vAlign w:val="top"/>
            <w:shd w:fill="F3F7F7"/>
          </w:tcPr>
          <w:p>
            <w:pPr>
              <w:spacing w:after="40"/>
              <w:jc w:val="left"/>
            </w:pPr>
            <w:r/>
            <w:r>
              <w:rPr>
                <w:b w:val="0"/>
                <w:color w:val="111827"/>
                <w:sz w:val="15"/>
              </w:rPr>
              <w:t>Part-time advisory.</w:t>
            </w:r>
          </w:p>
        </w:tc>
      </w:tr>
    </w:tbl>
    <w:p>
      <w:pPr>
        <w:pStyle w:val="Heading2"/>
      </w:pPr>
      <w:r>
        <w:t>14.2 Testing Plan</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5184"/>
        <w:gridCol w:w="5184"/>
      </w:tblGrid>
      <w:tr>
        <w:trPr>
          <w:tblHeader w:val="true"/>
        </w:trPr>
        <w:tc>
          <w:tcPr>
            <w:tcW w:type="dxa" w:w="2304"/>
            <w:shd w:fill="0A5C63"/>
            <w:vAlign w:val="center"/>
          </w:tcPr>
          <w:p>
            <w:pPr>
              <w:spacing w:after="40"/>
              <w:jc w:val="left"/>
            </w:pPr>
            <w:r/>
            <w:r>
              <w:rPr>
                <w:b/>
                <w:color w:val="FFFFFF"/>
                <w:sz w:val="16"/>
              </w:rPr>
              <w:t>Test Type</w:t>
            </w:r>
          </w:p>
        </w:tc>
        <w:tc>
          <w:tcPr>
            <w:tcW w:type="dxa" w:w="8352"/>
            <w:shd w:fill="0A5C63"/>
            <w:vAlign w:val="center"/>
          </w:tcPr>
          <w:p>
            <w:pPr>
              <w:spacing w:after="40"/>
              <w:jc w:val="left"/>
            </w:pPr>
            <w:r/>
            <w:r>
              <w:rPr>
                <w:b/>
                <w:color w:val="FFFFFF"/>
                <w:sz w:val="16"/>
              </w:rPr>
              <w:t>What to Test</w:t>
            </w:r>
          </w:p>
        </w:tc>
      </w:tr>
      <w:tr>
        <w:tc>
          <w:tcPr>
            <w:tcW w:type="dxa" w:w="2304"/>
            <w:vAlign w:val="top"/>
          </w:tcPr>
          <w:p>
            <w:pPr>
              <w:spacing w:after="40"/>
              <w:jc w:val="left"/>
            </w:pPr>
            <w:r/>
            <w:r>
              <w:rPr>
                <w:b/>
                <w:color w:val="063C41"/>
                <w:sz w:val="16"/>
              </w:rPr>
              <w:t>Unit tests</w:t>
            </w:r>
          </w:p>
        </w:tc>
        <w:tc>
          <w:tcPr>
            <w:tcW w:type="dxa" w:w="8352"/>
            <w:vAlign w:val="top"/>
          </w:tcPr>
          <w:p>
            <w:pPr>
              <w:spacing w:after="40"/>
              <w:jc w:val="left"/>
            </w:pPr>
            <w:r/>
            <w:r>
              <w:rPr>
                <w:b w:val="0"/>
                <w:color w:val="111827"/>
                <w:sz w:val="16"/>
              </w:rPr>
              <w:t>Validation services, status transition rules, payment callback parser, permission guards.</w:t>
            </w:r>
          </w:p>
        </w:tc>
      </w:tr>
      <w:tr>
        <w:tc>
          <w:tcPr>
            <w:tcW w:type="dxa" w:w="2304"/>
            <w:vAlign w:val="top"/>
            <w:shd w:fill="F3F7F7"/>
          </w:tcPr>
          <w:p>
            <w:pPr>
              <w:spacing w:after="40"/>
              <w:jc w:val="left"/>
            </w:pPr>
            <w:r/>
            <w:r>
              <w:rPr>
                <w:b/>
                <w:color w:val="063C41"/>
                <w:sz w:val="16"/>
              </w:rPr>
              <w:t>Integration tests</w:t>
            </w:r>
          </w:p>
        </w:tc>
        <w:tc>
          <w:tcPr>
            <w:tcW w:type="dxa" w:w="8352"/>
            <w:vAlign w:val="top"/>
            <w:shd w:fill="F3F7F7"/>
          </w:tcPr>
          <w:p>
            <w:pPr>
              <w:spacing w:after="40"/>
              <w:jc w:val="left"/>
            </w:pPr>
            <w:r/>
            <w:r>
              <w:rPr>
                <w:b w:val="0"/>
                <w:color w:val="111827"/>
                <w:sz w:val="16"/>
              </w:rPr>
              <w:t>Registration + profile + upload + submission; admin review + status update; payment callback + application update.</w:t>
            </w:r>
          </w:p>
        </w:tc>
      </w:tr>
      <w:tr>
        <w:tc>
          <w:tcPr>
            <w:tcW w:type="dxa" w:w="2304"/>
            <w:vAlign w:val="top"/>
          </w:tcPr>
          <w:p>
            <w:pPr>
              <w:spacing w:after="40"/>
              <w:jc w:val="left"/>
            </w:pPr>
            <w:r/>
            <w:r>
              <w:rPr>
                <w:b/>
                <w:color w:val="063C41"/>
                <w:sz w:val="16"/>
              </w:rPr>
              <w:t>End-to-end tests</w:t>
            </w:r>
          </w:p>
        </w:tc>
        <w:tc>
          <w:tcPr>
            <w:tcW w:type="dxa" w:w="8352"/>
            <w:vAlign w:val="top"/>
          </w:tcPr>
          <w:p>
            <w:pPr>
              <w:spacing w:after="40"/>
              <w:jc w:val="left"/>
            </w:pPr>
            <w:r/>
            <w:r>
              <w:rPr>
                <w:b w:val="0"/>
                <w:color w:val="111827"/>
                <w:sz w:val="16"/>
              </w:rPr>
              <w:t>Professional application journey and admin review journey using Playwright or Cypress.</w:t>
            </w:r>
          </w:p>
        </w:tc>
      </w:tr>
      <w:tr>
        <w:tc>
          <w:tcPr>
            <w:tcW w:type="dxa" w:w="2304"/>
            <w:vAlign w:val="top"/>
            <w:shd w:fill="F3F7F7"/>
          </w:tcPr>
          <w:p>
            <w:pPr>
              <w:spacing w:after="40"/>
              <w:jc w:val="left"/>
            </w:pPr>
            <w:r/>
            <w:r>
              <w:rPr>
                <w:b/>
                <w:color w:val="063C41"/>
                <w:sz w:val="16"/>
              </w:rPr>
              <w:t>Security tests</w:t>
            </w:r>
          </w:p>
        </w:tc>
        <w:tc>
          <w:tcPr>
            <w:tcW w:type="dxa" w:w="8352"/>
            <w:vAlign w:val="top"/>
            <w:shd w:fill="F3F7F7"/>
          </w:tcPr>
          <w:p>
            <w:pPr>
              <w:spacing w:after="40"/>
              <w:jc w:val="left"/>
            </w:pPr>
            <w:r/>
            <w:r>
              <w:rPr>
                <w:b w:val="0"/>
                <w:color w:val="111827"/>
                <w:sz w:val="16"/>
              </w:rPr>
              <w:t>Unauthorized document access, facility trying to view unpublished candidate, IDOR checks, brute-force login limits.</w:t>
            </w:r>
          </w:p>
        </w:tc>
      </w:tr>
      <w:tr>
        <w:tc>
          <w:tcPr>
            <w:tcW w:type="dxa" w:w="2304"/>
            <w:vAlign w:val="top"/>
          </w:tcPr>
          <w:p>
            <w:pPr>
              <w:spacing w:after="40"/>
              <w:jc w:val="left"/>
            </w:pPr>
            <w:r/>
            <w:r>
              <w:rPr>
                <w:b/>
                <w:color w:val="063C41"/>
                <w:sz w:val="16"/>
              </w:rPr>
              <w:t>File tests</w:t>
            </w:r>
          </w:p>
        </w:tc>
        <w:tc>
          <w:tcPr>
            <w:tcW w:type="dxa" w:w="8352"/>
            <w:vAlign w:val="top"/>
          </w:tcPr>
          <w:p>
            <w:pPr>
              <w:spacing w:after="40"/>
              <w:jc w:val="left"/>
            </w:pPr>
            <w:r/>
            <w:r>
              <w:rPr>
                <w:b w:val="0"/>
                <w:color w:val="111827"/>
                <w:sz w:val="16"/>
              </w:rPr>
              <w:t>Invalid file type, oversized upload, duplicate files, private URL checks, malware scan queue.</w:t>
            </w:r>
          </w:p>
        </w:tc>
      </w:tr>
      <w:tr>
        <w:tc>
          <w:tcPr>
            <w:tcW w:type="dxa" w:w="2304"/>
            <w:vAlign w:val="top"/>
            <w:shd w:fill="F3F7F7"/>
          </w:tcPr>
          <w:p>
            <w:pPr>
              <w:spacing w:after="40"/>
              <w:jc w:val="left"/>
            </w:pPr>
            <w:r/>
            <w:r>
              <w:rPr>
                <w:b/>
                <w:color w:val="063C41"/>
                <w:sz w:val="16"/>
              </w:rPr>
              <w:t>Payment tests</w:t>
            </w:r>
          </w:p>
        </w:tc>
        <w:tc>
          <w:tcPr>
            <w:tcW w:type="dxa" w:w="8352"/>
            <w:vAlign w:val="top"/>
            <w:shd w:fill="F3F7F7"/>
          </w:tcPr>
          <w:p>
            <w:pPr>
              <w:spacing w:after="40"/>
              <w:jc w:val="left"/>
            </w:pPr>
            <w:r/>
            <w:r>
              <w:rPr>
                <w:b w:val="0"/>
                <w:color w:val="111827"/>
                <w:sz w:val="16"/>
              </w:rPr>
              <w:t>Successful callback, failed callback, duplicate callback, delayed callback, manual reconciliation.</w:t>
            </w:r>
          </w:p>
        </w:tc>
      </w:tr>
      <w:tr>
        <w:tc>
          <w:tcPr>
            <w:tcW w:type="dxa" w:w="2304"/>
            <w:vAlign w:val="top"/>
          </w:tcPr>
          <w:p>
            <w:pPr>
              <w:spacing w:after="40"/>
              <w:jc w:val="left"/>
            </w:pPr>
            <w:r/>
            <w:r>
              <w:rPr>
                <w:b/>
                <w:color w:val="063C41"/>
                <w:sz w:val="16"/>
              </w:rPr>
              <w:t>Usability tests</w:t>
            </w:r>
          </w:p>
        </w:tc>
        <w:tc>
          <w:tcPr>
            <w:tcW w:type="dxa" w:w="8352"/>
            <w:vAlign w:val="top"/>
          </w:tcPr>
          <w:p>
            <w:pPr>
              <w:spacing w:after="40"/>
              <w:jc w:val="left"/>
            </w:pPr>
            <w:r/>
            <w:r>
              <w:rPr>
                <w:b w:val="0"/>
                <w:color w:val="111827"/>
                <w:sz w:val="16"/>
              </w:rPr>
              <w:t>Can a professional complete the form without support? Can an admin review quickly?</w:t>
            </w:r>
          </w:p>
        </w:tc>
      </w:tr>
    </w:tbl>
    <w:p>
      <w:pPr>
        <w:pStyle w:val="Heading2"/>
      </w:pPr>
      <w:r>
        <w:t>14.3 Risk Register</w:t>
      </w:r>
    </w:p>
    <w:tbl>
      <w:tblPr>
        <w:tblStyle w:val="TableGrid"/>
        <w:tblW w:type="auto" w:w="0"/>
        <w:jc w:val="center"/>
        <w:tblLayout w:type="autofit"/>
        <w:tblLook w:firstColumn="1" w:firstRow="1" w:lastColumn="0" w:lastRow="0" w:noHBand="0" w:noVBand="1" w:val="04A0"/>
        <w:tblBorders>
          <w:top w:val="single" w:sz="6" w:space="0" w:color="D0D7DE"/>
          <w:left w:val="single" w:sz="6" w:space="0" w:color="D0D7DE"/>
          <w:bottom w:val="single" w:sz="6" w:space="0" w:color="D0D7DE"/>
          <w:right w:val="single" w:sz="6" w:space="0" w:color="D0D7DE"/>
          <w:insideH w:val="single" w:sz="6" w:space="0" w:color="D0D7DE"/>
          <w:insideV w:val="single" w:sz="6" w:space="0" w:color="D0D7DE"/>
        </w:tblBorders>
      </w:tblPr>
      <w:tblGrid>
        <w:gridCol w:w="3456"/>
        <w:gridCol w:w="3456"/>
        <w:gridCol w:w="3456"/>
      </w:tblGrid>
      <w:tr>
        <w:trPr>
          <w:tblHeader w:val="true"/>
        </w:trPr>
        <w:tc>
          <w:tcPr>
            <w:tcW w:type="dxa" w:w="3240"/>
            <w:shd w:fill="0A5C63"/>
            <w:vAlign w:val="center"/>
          </w:tcPr>
          <w:p>
            <w:pPr>
              <w:spacing w:after="40"/>
              <w:jc w:val="left"/>
            </w:pPr>
            <w:r/>
            <w:r>
              <w:rPr>
                <w:b/>
                <w:color w:val="FFFFFF"/>
                <w:sz w:val="15"/>
              </w:rPr>
              <w:t>Risk</w:t>
            </w:r>
          </w:p>
        </w:tc>
        <w:tc>
          <w:tcPr>
            <w:tcW w:type="dxa" w:w="2880"/>
            <w:shd w:fill="0A5C63"/>
            <w:vAlign w:val="center"/>
          </w:tcPr>
          <w:p>
            <w:pPr>
              <w:spacing w:after="40"/>
              <w:jc w:val="left"/>
            </w:pPr>
            <w:r/>
            <w:r>
              <w:rPr>
                <w:b/>
                <w:color w:val="FFFFFF"/>
                <w:sz w:val="15"/>
              </w:rPr>
              <w:t>Impact</w:t>
            </w:r>
          </w:p>
        </w:tc>
        <w:tc>
          <w:tcPr>
            <w:tcW w:type="dxa" w:w="4536"/>
            <w:shd w:fill="0A5C63"/>
            <w:vAlign w:val="center"/>
          </w:tcPr>
          <w:p>
            <w:pPr>
              <w:spacing w:after="40"/>
              <w:jc w:val="left"/>
            </w:pPr>
            <w:r/>
            <w:r>
              <w:rPr>
                <w:b/>
                <w:color w:val="FFFFFF"/>
                <w:sz w:val="15"/>
              </w:rPr>
              <w:t>Mitigation</w:t>
            </w:r>
          </w:p>
        </w:tc>
      </w:tr>
      <w:tr>
        <w:tc>
          <w:tcPr>
            <w:tcW w:type="dxa" w:w="3240"/>
            <w:vAlign w:val="top"/>
          </w:tcPr>
          <w:p>
            <w:pPr>
              <w:spacing w:after="40"/>
              <w:jc w:val="left"/>
            </w:pPr>
            <w:r/>
            <w:r>
              <w:rPr>
                <w:b/>
                <w:color w:val="063C41"/>
                <w:sz w:val="15"/>
              </w:rPr>
              <w:t>Regulatory verification is slow or manual.</w:t>
            </w:r>
          </w:p>
        </w:tc>
        <w:tc>
          <w:tcPr>
            <w:tcW w:type="dxa" w:w="2880"/>
            <w:vAlign w:val="top"/>
          </w:tcPr>
          <w:p>
            <w:pPr>
              <w:spacing w:after="40"/>
              <w:jc w:val="left"/>
            </w:pPr>
            <w:r/>
            <w:r>
              <w:rPr>
                <w:b w:val="0"/>
                <w:color w:val="111827"/>
                <w:sz w:val="15"/>
              </w:rPr>
              <w:t>Application backlog, delayed candidate approval.</w:t>
            </w:r>
          </w:p>
        </w:tc>
        <w:tc>
          <w:tcPr>
            <w:tcW w:type="dxa" w:w="4536"/>
            <w:vAlign w:val="top"/>
          </w:tcPr>
          <w:p>
            <w:pPr>
              <w:spacing w:after="40"/>
              <w:jc w:val="left"/>
            </w:pPr>
            <w:r/>
            <w:r>
              <w:rPr>
                <w:b w:val="0"/>
                <w:color w:val="111827"/>
                <w:sz w:val="15"/>
              </w:rPr>
              <w:t>Use phased manual workflows, SLAs, evidence notes, verification queues, and clear candidate status messaging.</w:t>
            </w:r>
          </w:p>
        </w:tc>
      </w:tr>
      <w:tr>
        <w:tc>
          <w:tcPr>
            <w:tcW w:type="dxa" w:w="3240"/>
            <w:vAlign w:val="top"/>
            <w:shd w:fill="F3F7F7"/>
          </w:tcPr>
          <w:p>
            <w:pPr>
              <w:spacing w:after="40"/>
              <w:jc w:val="left"/>
            </w:pPr>
            <w:r/>
            <w:r>
              <w:rPr>
                <w:b/>
                <w:color w:val="063C41"/>
                <w:sz w:val="15"/>
              </w:rPr>
              <w:t>Facilities attempt screenshots or misuse data.</w:t>
            </w:r>
          </w:p>
        </w:tc>
        <w:tc>
          <w:tcPr>
            <w:tcW w:type="dxa" w:w="2880"/>
            <w:vAlign w:val="top"/>
            <w:shd w:fill="F3F7F7"/>
          </w:tcPr>
          <w:p>
            <w:pPr>
              <w:spacing w:after="40"/>
              <w:jc w:val="left"/>
            </w:pPr>
            <w:r/>
            <w:r>
              <w:rPr>
                <w:b w:val="0"/>
                <w:color w:val="111827"/>
                <w:sz w:val="15"/>
              </w:rPr>
              <w:t>Privacy breach and reputational damage.</w:t>
            </w:r>
          </w:p>
        </w:tc>
        <w:tc>
          <w:tcPr>
            <w:tcW w:type="dxa" w:w="4536"/>
            <w:vAlign w:val="top"/>
            <w:shd w:fill="F3F7F7"/>
          </w:tcPr>
          <w:p>
            <w:pPr>
              <w:spacing w:after="40"/>
              <w:jc w:val="left"/>
            </w:pPr>
            <w:r/>
            <w:r>
              <w:rPr>
                <w:b w:val="0"/>
                <w:color w:val="111827"/>
                <w:sz w:val="15"/>
              </w:rPr>
              <w:t>Dynamic watermarks, audit logs, facility contracts, restricted access, legal terms, and alerting for unusual activity.</w:t>
            </w:r>
          </w:p>
        </w:tc>
      </w:tr>
      <w:tr>
        <w:tc>
          <w:tcPr>
            <w:tcW w:type="dxa" w:w="3240"/>
            <w:vAlign w:val="top"/>
          </w:tcPr>
          <w:p>
            <w:pPr>
              <w:spacing w:after="40"/>
              <w:jc w:val="left"/>
            </w:pPr>
            <w:r/>
            <w:r>
              <w:rPr>
                <w:b/>
                <w:color w:val="063C41"/>
                <w:sz w:val="15"/>
              </w:rPr>
              <w:t>Payment callbacks fail or duplicate.</w:t>
            </w:r>
          </w:p>
        </w:tc>
        <w:tc>
          <w:tcPr>
            <w:tcW w:type="dxa" w:w="2880"/>
            <w:vAlign w:val="top"/>
          </w:tcPr>
          <w:p>
            <w:pPr>
              <w:spacing w:after="40"/>
              <w:jc w:val="left"/>
            </w:pPr>
            <w:r/>
            <w:r>
              <w:rPr>
                <w:b w:val="0"/>
                <w:color w:val="111827"/>
                <w:sz w:val="15"/>
              </w:rPr>
              <w:t>Incorrect payment status.</w:t>
            </w:r>
          </w:p>
        </w:tc>
        <w:tc>
          <w:tcPr>
            <w:tcW w:type="dxa" w:w="4536"/>
            <w:vAlign w:val="top"/>
          </w:tcPr>
          <w:p>
            <w:pPr>
              <w:spacing w:after="40"/>
              <w:jc w:val="left"/>
            </w:pPr>
            <w:r/>
            <w:r>
              <w:rPr>
                <w:b w:val="0"/>
                <w:color w:val="111827"/>
                <w:sz w:val="15"/>
              </w:rPr>
              <w:t>Idempotency keys, reconciliation dashboard, retry queue, manual override with audit.</w:t>
            </w:r>
          </w:p>
        </w:tc>
      </w:tr>
      <w:tr>
        <w:tc>
          <w:tcPr>
            <w:tcW w:type="dxa" w:w="3240"/>
            <w:vAlign w:val="top"/>
            <w:shd w:fill="F3F7F7"/>
          </w:tcPr>
          <w:p>
            <w:pPr>
              <w:spacing w:after="40"/>
              <w:jc w:val="left"/>
            </w:pPr>
            <w:r/>
            <w:r>
              <w:rPr>
                <w:b/>
                <w:color w:val="063C41"/>
                <w:sz w:val="15"/>
              </w:rPr>
              <w:t>Uploaded files contain malware or sensitive hidden metadata.</w:t>
            </w:r>
          </w:p>
        </w:tc>
        <w:tc>
          <w:tcPr>
            <w:tcW w:type="dxa" w:w="2880"/>
            <w:vAlign w:val="top"/>
            <w:shd w:fill="F3F7F7"/>
          </w:tcPr>
          <w:p>
            <w:pPr>
              <w:spacing w:after="40"/>
              <w:jc w:val="left"/>
            </w:pPr>
            <w:r/>
            <w:r>
              <w:rPr>
                <w:b w:val="0"/>
                <w:color w:val="111827"/>
                <w:sz w:val="15"/>
              </w:rPr>
              <w:t>Security compromise.</w:t>
            </w:r>
          </w:p>
        </w:tc>
        <w:tc>
          <w:tcPr>
            <w:tcW w:type="dxa" w:w="4536"/>
            <w:vAlign w:val="top"/>
            <w:shd w:fill="F3F7F7"/>
          </w:tcPr>
          <w:p>
            <w:pPr>
              <w:spacing w:after="40"/>
              <w:jc w:val="left"/>
            </w:pPr>
            <w:r/>
            <w:r>
              <w:rPr>
                <w:b w:val="0"/>
                <w:color w:val="111827"/>
                <w:sz w:val="15"/>
              </w:rPr>
              <w:t>Antivirus scanning, file conversion, metadata stripping, and private quarantine until scan passes.</w:t>
            </w:r>
          </w:p>
        </w:tc>
      </w:tr>
      <w:tr>
        <w:tc>
          <w:tcPr>
            <w:tcW w:type="dxa" w:w="3240"/>
            <w:vAlign w:val="top"/>
          </w:tcPr>
          <w:p>
            <w:pPr>
              <w:spacing w:after="40"/>
              <w:jc w:val="left"/>
            </w:pPr>
            <w:r/>
            <w:r>
              <w:rPr>
                <w:b/>
                <w:color w:val="063C41"/>
                <w:sz w:val="15"/>
              </w:rPr>
              <w:t>Admins accidentally approve invalid credentials.</w:t>
            </w:r>
          </w:p>
        </w:tc>
        <w:tc>
          <w:tcPr>
            <w:tcW w:type="dxa" w:w="2880"/>
            <w:vAlign w:val="top"/>
          </w:tcPr>
          <w:p>
            <w:pPr>
              <w:spacing w:after="40"/>
              <w:jc w:val="left"/>
            </w:pPr>
            <w:r/>
            <w:r>
              <w:rPr>
                <w:b w:val="0"/>
                <w:color w:val="111827"/>
                <w:sz w:val="15"/>
              </w:rPr>
              <w:t>Trust failure and potential liability.</w:t>
            </w:r>
          </w:p>
        </w:tc>
        <w:tc>
          <w:tcPr>
            <w:tcW w:type="dxa" w:w="4536"/>
            <w:vAlign w:val="top"/>
          </w:tcPr>
          <w:p>
            <w:pPr>
              <w:spacing w:after="40"/>
              <w:jc w:val="left"/>
            </w:pPr>
            <w:r/>
            <w:r>
              <w:rPr>
                <w:b w:val="0"/>
                <w:color w:val="111827"/>
                <w:sz w:val="15"/>
              </w:rPr>
              <w:t>Two-step approval for high-risk cases, evidence requirements, supervisor review, status history.</w:t>
            </w:r>
          </w:p>
        </w:tc>
      </w:tr>
      <w:tr>
        <w:tc>
          <w:tcPr>
            <w:tcW w:type="dxa" w:w="3240"/>
            <w:vAlign w:val="top"/>
            <w:shd w:fill="F3F7F7"/>
          </w:tcPr>
          <w:p>
            <w:pPr>
              <w:spacing w:after="40"/>
              <w:jc w:val="left"/>
            </w:pPr>
            <w:r/>
            <w:r>
              <w:rPr>
                <w:b/>
                <w:color w:val="063C41"/>
                <w:sz w:val="15"/>
              </w:rPr>
              <w:t>Data protection non-compliance.</w:t>
            </w:r>
          </w:p>
        </w:tc>
        <w:tc>
          <w:tcPr>
            <w:tcW w:type="dxa" w:w="2880"/>
            <w:vAlign w:val="top"/>
            <w:shd w:fill="F3F7F7"/>
          </w:tcPr>
          <w:p>
            <w:pPr>
              <w:spacing w:after="40"/>
              <w:jc w:val="left"/>
            </w:pPr>
            <w:r/>
            <w:r>
              <w:rPr>
                <w:b w:val="0"/>
                <w:color w:val="111827"/>
                <w:sz w:val="15"/>
              </w:rPr>
              <w:t>Legal penalties and loss of trust.</w:t>
            </w:r>
          </w:p>
        </w:tc>
        <w:tc>
          <w:tcPr>
            <w:tcW w:type="dxa" w:w="4536"/>
            <w:vAlign w:val="top"/>
            <w:shd w:fill="F3F7F7"/>
          </w:tcPr>
          <w:p>
            <w:pPr>
              <w:spacing w:after="40"/>
              <w:jc w:val="left"/>
            </w:pPr>
            <w:r/>
            <w:r>
              <w:rPr>
                <w:b w:val="0"/>
                <w:color w:val="111827"/>
                <w:sz w:val="15"/>
              </w:rPr>
              <w:t>ODPC assessment, data map, consent records, privacy policy, retention rules, breach response plan.</w:t>
            </w:r>
          </w:p>
        </w:tc>
      </w:tr>
      <w:tr>
        <w:tc>
          <w:tcPr>
            <w:tcW w:type="dxa" w:w="3240"/>
            <w:vAlign w:val="top"/>
          </w:tcPr>
          <w:p>
            <w:pPr>
              <w:spacing w:after="40"/>
              <w:jc w:val="left"/>
            </w:pPr>
            <w:r/>
            <w:r>
              <w:rPr>
                <w:b/>
                <w:color w:val="063C41"/>
                <w:sz w:val="15"/>
              </w:rPr>
              <w:t>Overbuilding before validation.</w:t>
            </w:r>
          </w:p>
        </w:tc>
        <w:tc>
          <w:tcPr>
            <w:tcW w:type="dxa" w:w="2880"/>
            <w:vAlign w:val="top"/>
          </w:tcPr>
          <w:p>
            <w:pPr>
              <w:spacing w:after="40"/>
              <w:jc w:val="left"/>
            </w:pPr>
            <w:r/>
            <w:r>
              <w:rPr>
                <w:b w:val="0"/>
                <w:color w:val="111827"/>
                <w:sz w:val="15"/>
              </w:rPr>
              <w:t>Slow launch and wasted cost.</w:t>
            </w:r>
          </w:p>
        </w:tc>
        <w:tc>
          <w:tcPr>
            <w:tcW w:type="dxa" w:w="4536"/>
            <w:vAlign w:val="top"/>
          </w:tcPr>
          <w:p>
            <w:pPr>
              <w:spacing w:after="40"/>
              <w:jc w:val="left"/>
            </w:pPr>
            <w:r/>
            <w:r>
              <w:rPr>
                <w:b w:val="0"/>
                <w:color w:val="111827"/>
                <w:sz w:val="15"/>
              </w:rPr>
              <w:t>Deliver Milestone 1 first, then validate professional onboarding and facility interest before advanced automation.</w:t>
            </w:r>
          </w:p>
        </w:tc>
      </w:tr>
    </w:tbl>
    <w:p>
      <w:pPr>
        <w:pStyle w:val="Heading2"/>
      </w:pPr>
      <w:r>
        <w:t>14.4 Immediate Next Steps</w:t>
      </w:r>
    </w:p>
    <w:p>
      <w:pPr>
        <w:ind w:left="360" w:hanging="360"/>
      </w:pPr>
      <w:r>
        <w:rPr>
          <w:b/>
        </w:rPr>
        <w:t xml:space="preserve">1. </w:t>
      </w:r>
      <w:r>
        <w:t>Finalize Afyalink business policy: professional fee, facility pricing, refund policy, and verification disclaimers.</w:t>
      </w:r>
    </w:p>
    <w:p>
      <w:pPr>
        <w:ind w:left="360" w:hanging="360"/>
      </w:pPr>
      <w:r>
        <w:rPr>
          <w:b/>
        </w:rPr>
        <w:t xml:space="preserve">2. </w:t>
      </w:r>
      <w:r>
        <w:t>Approve the Milestone 1 scope in this document.</w:t>
      </w:r>
    </w:p>
    <w:p>
      <w:pPr>
        <w:ind w:left="360" w:hanging="360"/>
      </w:pPr>
      <w:r>
        <w:rPr>
          <w:b/>
        </w:rPr>
        <w:t xml:space="preserve">3. </w:t>
      </w:r>
      <w:r>
        <w:t>Create wireframes for professional application and admin review screens.</w:t>
      </w:r>
    </w:p>
    <w:p>
      <w:pPr>
        <w:ind w:left="360" w:hanging="360"/>
      </w:pPr>
      <w:r>
        <w:rPr>
          <w:b/>
        </w:rPr>
        <w:t xml:space="preserve">4. </w:t>
      </w:r>
      <w:r>
        <w:t>Set up Git repository, environments, database, and initial CI pipeline.</w:t>
      </w:r>
    </w:p>
    <w:p>
      <w:pPr>
        <w:ind w:left="360" w:hanging="360"/>
      </w:pPr>
      <w:r>
        <w:rPr>
          <w:b/>
        </w:rPr>
        <w:t xml:space="preserve">5. </w:t>
      </w:r>
      <w:r>
        <w:t>Build authentication, profile form, credential upload, and admin review workflow.</w:t>
      </w:r>
    </w:p>
    <w:p>
      <w:pPr>
        <w:ind w:left="360" w:hanging="360"/>
      </w:pPr>
      <w:r>
        <w:rPr>
          <w:b/>
        </w:rPr>
        <w:t xml:space="preserve">6. </w:t>
      </w:r>
      <w:r>
        <w:t>Pilot with 10-20 professionals and 2-3 trusted facilities before scaling.</w:t>
      </w:r>
    </w:p>
    <w:p>
      <w:pPr>
        <w:pStyle w:val="Heading2"/>
      </w:pPr>
      <w:r>
        <w:t>14.5 Reference Sources</w:t>
      </w:r>
    </w:p>
    <w:p>
      <w:pPr>
        <w:pStyle w:val="ListBullet"/>
      </w:pPr>
      <w:r>
        <w:t xml:space="preserve">Kenya Health Professions Oversight Authority (KHPOA): </w:t>
      </w:r>
      <w:hyperlink r:id="rId12">
        <w:r>
          <w:rPr>
            <w:color w:val="0563C1"/>
            <w:u w:val="single"/>
          </w:rPr>
          <w:t>https://khpoa.go.ke/</w:t>
        </w:r>
      </w:hyperlink>
    </w:p>
    <w:p>
      <w:pPr>
        <w:pStyle w:val="ListBullet"/>
      </w:pPr>
      <w:r>
        <w:t xml:space="preserve">Kenya Ministry of Health - SAGA's, Regulatory Bodies and Councils: </w:t>
      </w:r>
      <w:hyperlink r:id="rId13">
        <w:r>
          <w:rPr>
            <w:color w:val="0563C1"/>
            <w:u w:val="single"/>
          </w:rPr>
          <w:t>https://www.health.go.ke/sagas-regulatory-bodies-and-councils</w:t>
        </w:r>
      </w:hyperlink>
    </w:p>
    <w:p>
      <w:pPr>
        <w:pStyle w:val="ListBullet"/>
      </w:pPr>
      <w:r>
        <w:t xml:space="preserve">Office of the Data Protection Commissioner (ODPC): </w:t>
      </w:r>
      <w:hyperlink r:id="rId14">
        <w:r>
          <w:rPr>
            <w:color w:val="0563C1"/>
            <w:u w:val="single"/>
          </w:rPr>
          <w:t>https://www.odpc.go.ke/</w:t>
        </w:r>
      </w:hyperlink>
    </w:p>
    <w:p>
      <w:pPr>
        <w:pStyle w:val="ListBullet"/>
      </w:pPr>
      <w:r>
        <w:t xml:space="preserve">ODPC Data Handler Registration Portal: </w:t>
      </w:r>
      <w:hyperlink r:id="rId15">
        <w:r>
          <w:rPr>
            <w:color w:val="0563C1"/>
            <w:u w:val="single"/>
          </w:rPr>
          <w:t>https://dataportal.odpc.go.ke/</w:t>
        </w:r>
      </w:hyperlink>
    </w:p>
    <w:p>
      <w:pPr>
        <w:pStyle w:val="ListBullet"/>
      </w:pPr>
      <w:r>
        <w:t xml:space="preserve">Safaricom Daraja Developer Portal: </w:t>
      </w:r>
      <w:hyperlink r:id="rId16">
        <w:r>
          <w:rPr>
            <w:color w:val="0563C1"/>
            <w:u w:val="single"/>
          </w:rPr>
          <w:t>https://developer.safaricom.co.ke/</w:t>
        </w:r>
      </w:hyperlink>
    </w:p>
    <w:p>
      <w:pPr>
        <w:pStyle w:val="ListBullet"/>
      </w:pPr>
      <w:r>
        <w:t xml:space="preserve">OWASP Top 10 Web Application Security Risks: </w:t>
      </w:r>
      <w:hyperlink r:id="rId17">
        <w:r>
          <w:rPr>
            <w:color w:val="0563C1"/>
            <w:u w:val="single"/>
          </w:rPr>
          <w:t>https://owasp.org/www-project-top-ten/</w:t>
        </w:r>
      </w:hyperlink>
    </w:p>
    <w:p>
      <w:pPr>
        <w:pStyle w:val="ListBullet"/>
      </w:pPr>
      <w:r>
        <w:t xml:space="preserve">KMPDC Registers for Practitioners: </w:t>
      </w:r>
      <w:hyperlink r:id="rId18">
        <w:r>
          <w:rPr>
            <w:color w:val="0563C1"/>
            <w:u w:val="single"/>
          </w:rPr>
          <w:t>https://kmpdc.go.ke/registers-practitioners-php/</w:t>
        </w:r>
      </w:hyperlink>
    </w:p>
    <w:p>
      <w:pPr>
        <w:pStyle w:val="ListBullet"/>
      </w:pPr>
      <w:r>
        <w:t xml:space="preserve">Clinical Officers Council License Status: </w:t>
      </w:r>
      <w:hyperlink r:id="rId19">
        <w:r>
          <w:rPr>
            <w:color w:val="0563C1"/>
            <w:u w:val="single"/>
          </w:rPr>
          <w:t>https://portal.clinicalofficerscouncil.org/LicenseStatus</w:t>
        </w:r>
      </w:hyperlink>
    </w:p>
    <w:p>
      <w:pPr>
        <w:pStyle w:val="ListBullet"/>
      </w:pPr>
      <w:r>
        <w:t xml:space="preserve">Nursing Council of Kenya Online Services Portal: </w:t>
      </w:r>
      <w:hyperlink r:id="rId20">
        <w:r>
          <w:rPr>
            <w:color w:val="0563C1"/>
            <w:u w:val="single"/>
          </w:rPr>
          <w:t>https://osp.nckenya.com/</w:t>
        </w:r>
      </w:hyperlink>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5568"/>
        <w:sz w:val="16"/>
      </w:rPr>
      <w:t xml:space="preserve">Confidential planning document | Page </w:t>
    </w:r>
    <w:r>
      <w:rPr>
        <w:color w:val="4A55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A5568"/>
        <w:sz w:val="16"/>
      </w:rPr>
      <w:t>Afyalink Project Blueprint | Credential Verification and Healthcare Staffing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063C4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0A5C6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w:hAnsi="Aptos" w:eastAsia="Aptos"/>
      <w:b/>
      <w:bCs/>
      <w:color w:val="1BA7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eastAsia="Aptos Display"/>
      <w:b/>
      <w:color w:val="063C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i/>
      <w:color w:val="4A55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khpoa.go.ke/" TargetMode="External"/><Relationship Id="rId13" Type="http://schemas.openxmlformats.org/officeDocument/2006/relationships/hyperlink" Target="https://www.health.go.ke/sagas-regulatory-bodies-and-councils" TargetMode="External"/><Relationship Id="rId14" Type="http://schemas.openxmlformats.org/officeDocument/2006/relationships/hyperlink" Target="https://www.odpc.go.ke/" TargetMode="External"/><Relationship Id="rId15" Type="http://schemas.openxmlformats.org/officeDocument/2006/relationships/hyperlink" Target="https://dataportal.odpc.go.ke/" TargetMode="External"/><Relationship Id="rId16" Type="http://schemas.openxmlformats.org/officeDocument/2006/relationships/hyperlink" Target="https://developer.safaricom.co.ke/" TargetMode="External"/><Relationship Id="rId17" Type="http://schemas.openxmlformats.org/officeDocument/2006/relationships/hyperlink" Target="https://owasp.org/www-project-top-ten/" TargetMode="External"/><Relationship Id="rId18" Type="http://schemas.openxmlformats.org/officeDocument/2006/relationships/hyperlink" Target="https://kmpdc.go.ke/registers-practitioners-php/" TargetMode="External"/><Relationship Id="rId19" Type="http://schemas.openxmlformats.org/officeDocument/2006/relationships/hyperlink" Target="https://portal.clinicalofficerscouncil.org/LicenseStatus" TargetMode="External"/><Relationship Id="rId20" Type="http://schemas.openxmlformats.org/officeDocument/2006/relationships/hyperlink" Target="https://osp.ncken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Afyalink Project Blueprint and Engineering Workplan</dc:title>
  <dc:subject>Healthcare credential verification platform structure, architecture, and Milestone 1 plan</dc:subject>
  <dc:creator>OpenAI</dc:creator>
  <cp:keywords/>
  <dc:description>Generated planning document for Afyalink.</dc:description>
  <cp:lastModifiedBy/>
  <cp:revision>1</cp:revision>
  <dcterms:created xsi:type="dcterms:W3CDTF">2026-05-11T09:54:06Z</dcterms:created>
  <dcterms:modified xsi:type="dcterms:W3CDTF">2026-05-11T09:54:06Z</dcterms:modified>
  <cp:category/>
</cp:coreProperties>
</file>