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44E05" w14:textId="77777777" w:rsidR="0076115B" w:rsidRDefault="00F92D18">
      <w:pPr>
        <w:pStyle w:val="1"/>
        <w:tabs>
          <w:tab w:val="left" w:pos="709"/>
        </w:tabs>
        <w:spacing w:before="0"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Договор подряда</w:t>
      </w:r>
      <w:r>
        <w:rPr>
          <w:rFonts w:ascii="Times New Roman" w:eastAsia="Times New Roman" w:hAnsi="Times New Roman" w:cs="Times New Roman"/>
          <w:color w:val="000000"/>
          <w:sz w:val="22"/>
          <w:szCs w:val="22"/>
        </w:rPr>
        <w:br/>
      </w:r>
    </w:p>
    <w:tbl>
      <w:tblPr>
        <w:tblStyle w:val="aff8"/>
        <w:tblW w:w="103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150"/>
        <w:gridCol w:w="5150"/>
      </w:tblGrid>
      <w:tr w:rsidR="0076115B" w:rsidRPr="00A61F3F" w14:paraId="2CA7C81B" w14:textId="77777777">
        <w:tc>
          <w:tcPr>
            <w:tcW w:w="5150" w:type="dxa"/>
          </w:tcPr>
          <w:p w14:paraId="7C61CFF5" w14:textId="77777777" w:rsidR="0076115B" w:rsidRPr="00A61F3F" w:rsidRDefault="00F92D18">
            <w:pPr>
              <w:tabs>
                <w:tab w:val="left" w:pos="709"/>
              </w:tabs>
              <w:ind w:firstLine="0"/>
              <w:rPr>
                <w:rFonts w:ascii="Times New Roman" w:eastAsia="Times New Roman" w:hAnsi="Times New Roman" w:cs="Times New Roman"/>
                <w:sz w:val="22"/>
                <w:szCs w:val="22"/>
              </w:rPr>
            </w:pPr>
            <w:r w:rsidRPr="00A61F3F">
              <w:rPr>
                <w:rFonts w:ascii="Times New Roman" w:eastAsia="Times New Roman" w:hAnsi="Times New Roman" w:cs="Times New Roman"/>
                <w:sz w:val="22"/>
                <w:szCs w:val="22"/>
              </w:rPr>
              <w:t>г. Санкт-Петербург</w:t>
            </w:r>
          </w:p>
        </w:tc>
        <w:tc>
          <w:tcPr>
            <w:tcW w:w="5150" w:type="dxa"/>
          </w:tcPr>
          <w:p w14:paraId="4F73E868" w14:textId="00D4C024" w:rsidR="0076115B" w:rsidRPr="00A61F3F" w:rsidRDefault="00A61F3F">
            <w:pPr>
              <w:tabs>
                <w:tab w:val="left" w:pos="709"/>
              </w:tabs>
              <w:ind w:firstLine="0"/>
              <w:jc w:val="right"/>
              <w:rPr>
                <w:rFonts w:ascii="Times New Roman" w:eastAsia="Times New Roman" w:hAnsi="Times New Roman" w:cs="Times New Roman"/>
                <w:sz w:val="22"/>
                <w:szCs w:val="22"/>
              </w:rPr>
            </w:pPr>
            <w:r w:rsidRPr="00A61F3F">
              <w:rPr>
                <w:rFonts w:ascii="Times New Roman" w:eastAsia="Times New Roman" w:hAnsi="Times New Roman" w:cs="Times New Roman"/>
                <w:sz w:val="22"/>
                <w:szCs w:val="22"/>
              </w:rPr>
              <w:t>{{</w:t>
            </w:r>
            <w:proofErr w:type="spellStart"/>
            <w:r w:rsidRPr="00A61F3F">
              <w:rPr>
                <w:rFonts w:ascii="Times New Roman" w:eastAsia="Times New Roman" w:hAnsi="Times New Roman" w:cs="Times New Roman"/>
                <w:sz w:val="22"/>
                <w:szCs w:val="22"/>
              </w:rPr>
              <w:t>date</w:t>
            </w:r>
            <w:proofErr w:type="spellEnd"/>
            <w:r w:rsidRPr="00A61F3F">
              <w:rPr>
                <w:rFonts w:ascii="Times New Roman" w:eastAsia="Times New Roman" w:hAnsi="Times New Roman" w:cs="Times New Roman"/>
                <w:sz w:val="22"/>
                <w:szCs w:val="22"/>
              </w:rPr>
              <w:t>}}</w:t>
            </w:r>
          </w:p>
        </w:tc>
      </w:tr>
    </w:tbl>
    <w:p w14:paraId="3BB483FC" w14:textId="77777777" w:rsidR="0076115B" w:rsidRDefault="00F92D18">
      <w:pPr>
        <w:tabs>
          <w:tab w:val="left" w:pos="709"/>
        </w:tabs>
        <w:ind w:firstLine="142"/>
        <w:rPr>
          <w:rFonts w:ascii="Times New Roman" w:eastAsia="Times New Roman" w:hAnsi="Times New Roman" w:cs="Times New Roman"/>
          <w:sz w:val="22"/>
          <w:szCs w:val="22"/>
        </w:rPr>
      </w:pPr>
      <w:proofErr w:type="gramStart"/>
      <w:r>
        <w:rPr>
          <w:rFonts w:ascii="Times New Roman" w:eastAsia="Times New Roman" w:hAnsi="Times New Roman" w:cs="Times New Roman"/>
          <w:b/>
          <w:sz w:val="22"/>
          <w:szCs w:val="22"/>
        </w:rPr>
        <w:t>ФИО ,</w:t>
      </w:r>
      <w:proofErr w:type="gramEnd"/>
      <w:r>
        <w:rPr>
          <w:rFonts w:ascii="Times New Roman" w:eastAsia="Times New Roman" w:hAnsi="Times New Roman" w:cs="Times New Roman"/>
          <w:sz w:val="22"/>
          <w:szCs w:val="22"/>
        </w:rPr>
        <w:t xml:space="preserve"> именуемый (-</w:t>
      </w:r>
      <w:proofErr w:type="spellStart"/>
      <w:r>
        <w:rPr>
          <w:rFonts w:ascii="Times New Roman" w:eastAsia="Times New Roman" w:hAnsi="Times New Roman" w:cs="Times New Roman"/>
          <w:sz w:val="22"/>
          <w:szCs w:val="22"/>
        </w:rPr>
        <w:t>ая</w:t>
      </w:r>
      <w:proofErr w:type="spellEnd"/>
      <w:r>
        <w:rPr>
          <w:rFonts w:ascii="Times New Roman" w:eastAsia="Times New Roman" w:hAnsi="Times New Roman" w:cs="Times New Roman"/>
          <w:sz w:val="22"/>
          <w:szCs w:val="22"/>
        </w:rPr>
        <w:t>) в дальнейшем "Подрядчик", с одной стороны и</w:t>
      </w:r>
    </w:p>
    <w:p w14:paraId="17381BAA"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Индивидуальный предприниматель </w:t>
      </w:r>
      <w:proofErr w:type="spellStart"/>
      <w:r>
        <w:rPr>
          <w:rFonts w:ascii="Times New Roman" w:eastAsia="Times New Roman" w:hAnsi="Times New Roman" w:cs="Times New Roman"/>
          <w:b/>
          <w:sz w:val="22"/>
          <w:szCs w:val="22"/>
        </w:rPr>
        <w:t>Нечитайло</w:t>
      </w:r>
      <w:proofErr w:type="spellEnd"/>
      <w:r>
        <w:rPr>
          <w:rFonts w:ascii="Times New Roman" w:eastAsia="Times New Roman" w:hAnsi="Times New Roman" w:cs="Times New Roman"/>
          <w:b/>
          <w:sz w:val="22"/>
          <w:szCs w:val="22"/>
        </w:rPr>
        <w:t xml:space="preserve"> Фёдор Константинович</w:t>
      </w:r>
      <w:r>
        <w:rPr>
          <w:rFonts w:ascii="Times New Roman" w:eastAsia="Times New Roman" w:hAnsi="Times New Roman" w:cs="Times New Roman"/>
          <w:sz w:val="22"/>
          <w:szCs w:val="22"/>
        </w:rPr>
        <w:t xml:space="preserve">, именуемый в дальнейшем "Заказчик", в лице </w:t>
      </w:r>
      <w:proofErr w:type="spellStart"/>
      <w:r>
        <w:rPr>
          <w:rFonts w:ascii="Times New Roman" w:eastAsia="Times New Roman" w:hAnsi="Times New Roman" w:cs="Times New Roman"/>
          <w:sz w:val="22"/>
          <w:szCs w:val="22"/>
        </w:rPr>
        <w:t>Барковой</w:t>
      </w:r>
      <w:proofErr w:type="spellEnd"/>
      <w:r>
        <w:rPr>
          <w:rFonts w:ascii="Times New Roman" w:eastAsia="Times New Roman" w:hAnsi="Times New Roman" w:cs="Times New Roman"/>
          <w:sz w:val="22"/>
          <w:szCs w:val="22"/>
        </w:rPr>
        <w:t xml:space="preserve"> Людмилы Сергеевны, действующей на основании доверенности №21/7-1 от 01.07.2021, с другой стороны, совместно далее именуемые «Стороны», заключили договор о нижеследующем:</w:t>
      </w:r>
    </w:p>
    <w:p w14:paraId="5E89F650" w14:textId="77777777" w:rsidR="0076115B" w:rsidRDefault="00F92D18">
      <w:pPr>
        <w:pStyle w:val="1"/>
        <w:tabs>
          <w:tab w:val="left" w:pos="709"/>
        </w:tabs>
        <w:spacing w:before="0" w:after="0"/>
        <w:ind w:firstLine="142"/>
        <w:rPr>
          <w:rFonts w:ascii="Times New Roman" w:eastAsia="Times New Roman" w:hAnsi="Times New Roman" w:cs="Times New Roman"/>
          <w:color w:val="000000"/>
          <w:sz w:val="22"/>
          <w:szCs w:val="22"/>
        </w:rPr>
      </w:pPr>
      <w:bookmarkStart w:id="0" w:name="bookmark=id.gjdgxs" w:colFirst="0" w:colLast="0"/>
      <w:bookmarkEnd w:id="0"/>
      <w:r>
        <w:rPr>
          <w:rFonts w:ascii="Times New Roman" w:eastAsia="Times New Roman" w:hAnsi="Times New Roman" w:cs="Times New Roman"/>
          <w:color w:val="000000"/>
          <w:sz w:val="22"/>
          <w:szCs w:val="22"/>
        </w:rPr>
        <w:t>1. Предмет договора</w:t>
      </w:r>
    </w:p>
    <w:p w14:paraId="6DBB45AF"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1.1. По настоящему договору Подрядчик обязуется выполнять в соответствии с согласованными в приложениях к настоящему договору заданиями Заказчика работы, и сдать результат данных работ Заказчику, а Заказчик обязуется принять результат работ и оплатить его.</w:t>
      </w:r>
    </w:p>
    <w:p w14:paraId="446D369F"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1.2. Работа выполняется иждивением Подрядчика - из его материалов, его силами и средствами.</w:t>
      </w:r>
    </w:p>
    <w:p w14:paraId="2CD548E8"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1.3. Работа выполняется Подрядчиком лично. Привлечение субподрядчиков не допускается.</w:t>
      </w:r>
    </w:p>
    <w:p w14:paraId="0D5AA947" w14:textId="77777777" w:rsidR="0076115B" w:rsidRDefault="00F92D18">
      <w:pPr>
        <w:tabs>
          <w:tab w:val="left" w:pos="709"/>
        </w:tabs>
        <w:ind w:firstLine="142"/>
        <w:rPr>
          <w:rFonts w:ascii="Times New Roman" w:eastAsia="Times New Roman" w:hAnsi="Times New Roman" w:cs="Times New Roman"/>
          <w:sz w:val="22"/>
          <w:szCs w:val="22"/>
        </w:rPr>
      </w:pPr>
      <w:bookmarkStart w:id="1" w:name="bookmark=id.30j0zll" w:colFirst="0" w:colLast="0"/>
      <w:bookmarkEnd w:id="1"/>
      <w:r>
        <w:rPr>
          <w:rFonts w:ascii="Times New Roman" w:eastAsia="Times New Roman" w:hAnsi="Times New Roman" w:cs="Times New Roman"/>
          <w:sz w:val="22"/>
          <w:szCs w:val="22"/>
        </w:rPr>
        <w:t>1.4. Работа должна быть выполнена в срок, согласованный сторонами в приложениях к настоящему договору. Работа может быть выполнена и сдана досрочно</w:t>
      </w:r>
    </w:p>
    <w:p w14:paraId="6A1CB6B9"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1.5. Работа считается выполненной после подписания Сторонами акта приема-сдачи выполненных работ.</w:t>
      </w:r>
    </w:p>
    <w:p w14:paraId="6A9ABE4E"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1.6. </w:t>
      </w:r>
      <w:r>
        <w:rPr>
          <w:rFonts w:ascii="Times New Roman" w:eastAsia="Times New Roman" w:hAnsi="Times New Roman" w:cs="Times New Roman"/>
          <w:color w:val="000000"/>
          <w:sz w:val="22"/>
          <w:szCs w:val="22"/>
        </w:rPr>
        <w:t xml:space="preserve">Если иной порядок не предусмотрен в приложении к договору для конкретного вида работ, то права на результаты интеллектуальной деятельности (далее – РИД), созданные Подрядчиком при выполнении условий настоящего договора, Подрядчик отчуждает Заказчику вместе с передачей РИД. Под отчуждением исключительного права в настоящем Договоре понимается передача всех исключительных прав от Подрядчика Заказчику в полном объеме, без каких-либо ограничений, обременений и иных препятствий к использованию. Подрядчик с момента подписания акта приема-передачи выполненных работ теряет все исключительные права на РИД и не вправе использовать РИД самостоятельно, передавать права на РИД третьим лицам в любой форме. За Подрядчиком сохраняются личные неимущественные права и права, прямо указанные в настоящем договоре. Вознаграждение за отчуждение исключительные прав на РИД включено в стоимость </w:t>
      </w:r>
      <w:r>
        <w:rPr>
          <w:rFonts w:ascii="Times New Roman" w:eastAsia="Times New Roman" w:hAnsi="Times New Roman" w:cs="Times New Roman"/>
          <w:sz w:val="22"/>
          <w:szCs w:val="22"/>
        </w:rPr>
        <w:t xml:space="preserve">работ </w:t>
      </w:r>
      <w:r>
        <w:rPr>
          <w:rFonts w:ascii="Times New Roman" w:eastAsia="Times New Roman" w:hAnsi="Times New Roman" w:cs="Times New Roman"/>
          <w:color w:val="000000"/>
          <w:sz w:val="22"/>
          <w:szCs w:val="22"/>
        </w:rPr>
        <w:t>по Договору</w:t>
      </w:r>
    </w:p>
    <w:p w14:paraId="4D83B424" w14:textId="77777777" w:rsidR="0076115B" w:rsidRDefault="00F92D18">
      <w:pPr>
        <w:pStyle w:val="1"/>
        <w:tabs>
          <w:tab w:val="left" w:pos="709"/>
        </w:tabs>
        <w:spacing w:before="0" w:after="0"/>
        <w:ind w:firstLine="142"/>
        <w:rPr>
          <w:rFonts w:ascii="Times New Roman" w:eastAsia="Times New Roman" w:hAnsi="Times New Roman" w:cs="Times New Roman"/>
          <w:color w:val="000000"/>
          <w:sz w:val="22"/>
          <w:szCs w:val="22"/>
        </w:rPr>
      </w:pPr>
      <w:bookmarkStart w:id="2" w:name="bookmark=id.1fob9te" w:colFirst="0" w:colLast="0"/>
      <w:bookmarkEnd w:id="2"/>
      <w:r>
        <w:rPr>
          <w:rFonts w:ascii="Times New Roman" w:eastAsia="Times New Roman" w:hAnsi="Times New Roman" w:cs="Times New Roman"/>
          <w:color w:val="000000"/>
          <w:sz w:val="22"/>
          <w:szCs w:val="22"/>
        </w:rPr>
        <w:t>2. Обязанности Сторон договора</w:t>
      </w:r>
    </w:p>
    <w:p w14:paraId="50A2A1F1"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2.1. Подрядчик обязуется:</w:t>
      </w:r>
    </w:p>
    <w:p w14:paraId="0A2B84BA"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2.1.1. Выполнить предусмотренные настоящим договором работы лично в соответствии с заданием Заказчика, определяющим объем, содержание работ, цену работ.</w:t>
      </w:r>
    </w:p>
    <w:p w14:paraId="428F95CF"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2.1.2. Представлять по требованию Заказчика информацию о ходе исполнения выполняемых работ.</w:t>
      </w:r>
    </w:p>
    <w:p w14:paraId="1972EF8F"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2.1.3. Выполнить работу надлежащим образом.</w:t>
      </w:r>
    </w:p>
    <w:p w14:paraId="695CEDC1" w14:textId="77777777" w:rsidR="0076115B" w:rsidRDefault="00F92D18">
      <w:pPr>
        <w:tabs>
          <w:tab w:val="left" w:pos="709"/>
        </w:tabs>
        <w:ind w:firstLine="142"/>
        <w:rPr>
          <w:rFonts w:ascii="Times New Roman" w:eastAsia="Times New Roman" w:hAnsi="Times New Roman" w:cs="Times New Roman"/>
          <w:sz w:val="22"/>
          <w:szCs w:val="22"/>
        </w:rPr>
      </w:pPr>
      <w:bookmarkStart w:id="3" w:name="bookmark=id.3znysh7" w:colFirst="0" w:colLast="0"/>
      <w:bookmarkEnd w:id="3"/>
      <w:r>
        <w:rPr>
          <w:rFonts w:ascii="Times New Roman" w:eastAsia="Times New Roman" w:hAnsi="Times New Roman" w:cs="Times New Roman"/>
          <w:sz w:val="22"/>
          <w:szCs w:val="22"/>
        </w:rPr>
        <w:t>2.1.4. Немедленно предупредить Заказчика и до получения от него указаний приостановить работу при обнаружении:</w:t>
      </w:r>
    </w:p>
    <w:p w14:paraId="2D19F6C8"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 непригодности или недоброкачественности технической документации, задания;</w:t>
      </w:r>
    </w:p>
    <w:p w14:paraId="581D1F30"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 возможных неблагоприятных для Заказчика последствий его указаний о способе исполнения работы;</w:t>
      </w:r>
    </w:p>
    <w:p w14:paraId="704247AE"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 иных не зависящих от Подрядчика обстоятельств, которые грозят качеству результата выполняемой работы либо создают невозможность ее завершения в срок.</w:t>
      </w:r>
    </w:p>
    <w:p w14:paraId="39C4D6D9"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2.1.5. Передать результат выполненной работы Заказчику по акту приема-сдачи выполненных работ.</w:t>
      </w:r>
    </w:p>
    <w:p w14:paraId="4F730764"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2.1.6. Передать Заказчику вместе с результатом работы информацию, касающуюся использования результата работ.</w:t>
      </w:r>
    </w:p>
    <w:p w14:paraId="0AEF68E3"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2.1.7. В случае обнаружения в выполненной работе недостатков устранить их в течение трёх календарных дней.</w:t>
      </w:r>
    </w:p>
    <w:p w14:paraId="1D9792FA"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2.2. Подрядчик вправе:</w:t>
      </w:r>
    </w:p>
    <w:p w14:paraId="5AEE315F"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2.2.1. Самостоятельно определять способы выполнения работы по настоящему договору.</w:t>
      </w:r>
    </w:p>
    <w:p w14:paraId="7EE8FE52"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2.3. Заказчик обязуется:</w:t>
      </w:r>
    </w:p>
    <w:p w14:paraId="4B7196CF"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2.3.1. Предоставлять Подрядчику все документы и информацию, необходимые для выполнения Подрядчиком своих обязательств по настоящему договору.</w:t>
      </w:r>
    </w:p>
    <w:p w14:paraId="5FB36953"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2.3.2. Принять результат выполненной работы по акту приема-сдачи выполненных работ.</w:t>
      </w:r>
    </w:p>
    <w:p w14:paraId="00DC8519"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2.3.3. Своевременно оплатить выполненные работы в порядке, предусмотренном </w:t>
      </w:r>
      <w:hyperlink w:anchor="bookmark=id.2et92p0">
        <w:r>
          <w:rPr>
            <w:rFonts w:ascii="Times New Roman" w:eastAsia="Times New Roman" w:hAnsi="Times New Roman" w:cs="Times New Roman"/>
            <w:color w:val="000000"/>
            <w:sz w:val="22"/>
            <w:szCs w:val="22"/>
          </w:rPr>
          <w:t>разделом 3</w:t>
        </w:r>
      </w:hyperlink>
      <w:r>
        <w:rPr>
          <w:rFonts w:ascii="Times New Roman" w:eastAsia="Times New Roman" w:hAnsi="Times New Roman" w:cs="Times New Roman"/>
          <w:sz w:val="22"/>
          <w:szCs w:val="22"/>
        </w:rPr>
        <w:t xml:space="preserve"> настоящего договора.</w:t>
      </w:r>
    </w:p>
    <w:p w14:paraId="26EAD1CC"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2.4. Заказчик вправе:</w:t>
      </w:r>
    </w:p>
    <w:p w14:paraId="197F3E0E"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2.4.1. В любое время проверять ход и качество работы, выполняемой Подрядчиком, не вмешиваясь в его </w:t>
      </w:r>
      <w:r>
        <w:rPr>
          <w:rFonts w:ascii="Times New Roman" w:eastAsia="Times New Roman" w:hAnsi="Times New Roman" w:cs="Times New Roman"/>
          <w:sz w:val="22"/>
          <w:szCs w:val="22"/>
        </w:rPr>
        <w:lastRenderedPageBreak/>
        <w:t>деятельность.</w:t>
      </w:r>
    </w:p>
    <w:p w14:paraId="417C4DE1"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2.4.2. Назначить Подрядчику разумный срок для устранения недостатков в случае выявления ненадлежащего выполнения работы и при неисполнении Подрядчиком в назначенный срок этого требования отказаться от настоящего договора либо поручить исправление работ другому лицу за счет Подрядчика, а также потребовать возмещения убытков.</w:t>
      </w:r>
    </w:p>
    <w:p w14:paraId="58C48811" w14:textId="77777777" w:rsidR="0076115B" w:rsidRDefault="00F92D18">
      <w:pPr>
        <w:pStyle w:val="1"/>
        <w:tabs>
          <w:tab w:val="left" w:pos="709"/>
        </w:tabs>
        <w:spacing w:before="0" w:after="0"/>
        <w:ind w:firstLine="142"/>
        <w:rPr>
          <w:rFonts w:ascii="Times New Roman" w:eastAsia="Times New Roman" w:hAnsi="Times New Roman" w:cs="Times New Roman"/>
          <w:color w:val="000000"/>
          <w:sz w:val="22"/>
          <w:szCs w:val="22"/>
        </w:rPr>
      </w:pPr>
      <w:bookmarkStart w:id="4" w:name="bookmark=id.2et92p0" w:colFirst="0" w:colLast="0"/>
      <w:bookmarkEnd w:id="4"/>
      <w:r>
        <w:rPr>
          <w:rFonts w:ascii="Times New Roman" w:eastAsia="Times New Roman" w:hAnsi="Times New Roman" w:cs="Times New Roman"/>
          <w:color w:val="000000"/>
          <w:sz w:val="22"/>
          <w:szCs w:val="22"/>
        </w:rPr>
        <w:t>3. Цена работы и порядок оплаты</w:t>
      </w:r>
    </w:p>
    <w:p w14:paraId="06A4D5BC"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3.1. Цена выполняемой работы по настоящему договору определена в приложениях к настоящему договору и включает в себя компенсацию издержек подрядчика, причитающееся ему вознаграждение, а также права, предусмотренные п. 1.6. и 6.4. настоящего договора.</w:t>
      </w:r>
    </w:p>
    <w:p w14:paraId="7CA853CD"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3.2. По настоящему договору цена работы считается твердой.</w:t>
      </w:r>
    </w:p>
    <w:p w14:paraId="60A3DCC0"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3.3. Заказчик оплачивает результат выполненной работы в течение 50 дней с момента подписания акта приема-сдачи выполненных работ.</w:t>
      </w:r>
    </w:p>
    <w:p w14:paraId="0958A691"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Заказчик вправе оплачивать работы полностью или частично до момента их сдачи. Указанное авансирование работ не является обязательным и производится по усмотрению Заказчика.</w:t>
      </w:r>
    </w:p>
    <w:p w14:paraId="28FAC2F9"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3.4. Оплата выполненных Подрядчиком работ осуществляется путем перечисления денежных средств на банковский счет Подрядчика или иным не запрещённым законом способом по усмотрению Заказчика.</w:t>
      </w:r>
    </w:p>
    <w:p w14:paraId="37168A12" w14:textId="77777777" w:rsidR="0076115B" w:rsidRDefault="00F92D18">
      <w:pPr>
        <w:tabs>
          <w:tab w:val="left" w:pos="709"/>
        </w:tabs>
        <w:ind w:firstLine="142"/>
        <w:rPr>
          <w:rFonts w:ascii="Times New Roman" w:eastAsia="Times New Roman" w:hAnsi="Times New Roman" w:cs="Times New Roman"/>
          <w:b/>
          <w:sz w:val="22"/>
          <w:szCs w:val="22"/>
        </w:rPr>
      </w:pPr>
      <w:r>
        <w:rPr>
          <w:rFonts w:ascii="Times New Roman" w:eastAsia="Times New Roman" w:hAnsi="Times New Roman" w:cs="Times New Roman"/>
          <w:sz w:val="22"/>
          <w:szCs w:val="22"/>
        </w:rPr>
        <w:t xml:space="preserve">3.6. Обязанность Заказчика по оплате выполненных работ считается исполненной с даты </w:t>
      </w:r>
      <w:r>
        <w:rPr>
          <w:rFonts w:ascii="Times New Roman" w:eastAsia="Times New Roman" w:hAnsi="Times New Roman" w:cs="Times New Roman"/>
          <w:color w:val="000000"/>
          <w:sz w:val="22"/>
          <w:szCs w:val="22"/>
        </w:rPr>
        <w:t>списания денежных средств с корреспондентского счета Заказчика/даты передачи наличных денежных средств</w:t>
      </w:r>
      <w:r>
        <w:rPr>
          <w:rFonts w:ascii="Times New Roman" w:eastAsia="Times New Roman" w:hAnsi="Times New Roman" w:cs="Times New Roman"/>
          <w:b/>
          <w:sz w:val="22"/>
          <w:szCs w:val="22"/>
        </w:rPr>
        <w:t>.</w:t>
      </w:r>
    </w:p>
    <w:p w14:paraId="76BBB68B"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3.7. Подрядчик сообщает и гарантирует Заказчику, что не является плательщиком НДФЛ. В случае, если на доход Подрядчика будет начисляться НДФЛ, он обязуется сообщить об этом не позднее двух дней с момента наступления данного события, но в любом случае не позднее даты подписания акта приёма передач работ, подлежащих оплате. </w:t>
      </w:r>
    </w:p>
    <w:p w14:paraId="1A56E2D1"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Заказчик, если это применимо в соответствии с законом к правоотношениям Сторон по настоящему Договору, при выплате вознаграждения, удержит и уплатит в бюджет налог на доходы физических лиц в качестве налогового агента Подрядчика.</w:t>
      </w:r>
    </w:p>
    <w:p w14:paraId="12482A32"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В случае если Подрядчик является налоговым резидентом иностранного по отношению к Российской Федерации государства, то в целях должного исполнения Заказчиком публичных обязательств в рамках действующего налогового законодательства Подрядчик предоставляет Заказчику официальный документ компетентного органа, подтверждающий статус Подрядчика в качестве налогового резидента иностранного государства для целей применения соглашения об </w:t>
      </w:r>
      <w:proofErr w:type="spellStart"/>
      <w:r>
        <w:rPr>
          <w:rFonts w:ascii="Times New Roman" w:eastAsia="Times New Roman" w:hAnsi="Times New Roman" w:cs="Times New Roman"/>
          <w:sz w:val="22"/>
          <w:szCs w:val="22"/>
        </w:rPr>
        <w:t>избежании</w:t>
      </w:r>
      <w:proofErr w:type="spellEnd"/>
      <w:r>
        <w:rPr>
          <w:rFonts w:ascii="Times New Roman" w:eastAsia="Times New Roman" w:hAnsi="Times New Roman" w:cs="Times New Roman"/>
          <w:sz w:val="22"/>
          <w:szCs w:val="22"/>
        </w:rPr>
        <w:t xml:space="preserve"> двойного налогообложения между Российской Федерацией и таким иностранным государством</w:t>
      </w:r>
    </w:p>
    <w:p w14:paraId="75877177"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В случае, если выплата вознаграждения производится на счёт </w:t>
      </w:r>
      <w:proofErr w:type="gramStart"/>
      <w:r>
        <w:rPr>
          <w:rFonts w:ascii="Times New Roman" w:eastAsia="Times New Roman" w:hAnsi="Times New Roman" w:cs="Times New Roman"/>
          <w:sz w:val="22"/>
          <w:szCs w:val="22"/>
        </w:rPr>
        <w:t>Подрядчика</w:t>
      </w:r>
      <w:proofErr w:type="gramEnd"/>
      <w:r>
        <w:rPr>
          <w:rFonts w:ascii="Times New Roman" w:eastAsia="Times New Roman" w:hAnsi="Times New Roman" w:cs="Times New Roman"/>
          <w:sz w:val="22"/>
          <w:szCs w:val="22"/>
        </w:rPr>
        <w:t xml:space="preserve"> открытый в валюте отличной от российского рубля (RUR), выплата вознаграждения производится на условиях конвертации валют обслуживающим банком, а в случае невозможности отправки вознаграждения в российских рублях (RUR), Заказчик на условиях конвертации валют обслуживающего банка вправе самостоятельно произвести перерасчёт вознаграждения в валюту, по которой возможна отправка вознаграждения Подрядчику.</w:t>
      </w:r>
    </w:p>
    <w:p w14:paraId="6818D000"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Подписывая Договор, Подрядчик, если это применимо в соответствии с действующим законодательством, делает Заказчику заявление о предоставлении последним Подрядчику профессионального налогового вычета, предусмотренного ст. 221 НК РФ, полагающихся Подрядчику по Договору. Данное заявление Подрядчика действует в течение всего срока действия Договора с учетом возможных изменений в течение такого срока положений налогового законодательства России.</w:t>
      </w:r>
    </w:p>
    <w:p w14:paraId="1AF06DE3" w14:textId="77777777" w:rsidR="0076115B" w:rsidRDefault="00F92D18">
      <w:pPr>
        <w:pStyle w:val="1"/>
        <w:tabs>
          <w:tab w:val="left" w:pos="709"/>
        </w:tabs>
        <w:spacing w:before="0" w:after="0"/>
        <w:ind w:firstLine="142"/>
        <w:rPr>
          <w:rFonts w:ascii="Times New Roman" w:eastAsia="Times New Roman" w:hAnsi="Times New Roman" w:cs="Times New Roman"/>
          <w:color w:val="000000"/>
          <w:sz w:val="22"/>
          <w:szCs w:val="22"/>
        </w:rPr>
      </w:pPr>
      <w:bookmarkStart w:id="5" w:name="bookmark=id.tyjcwt" w:colFirst="0" w:colLast="0"/>
      <w:bookmarkEnd w:id="5"/>
      <w:r>
        <w:rPr>
          <w:rFonts w:ascii="Times New Roman" w:eastAsia="Times New Roman" w:hAnsi="Times New Roman" w:cs="Times New Roman"/>
          <w:color w:val="000000"/>
          <w:sz w:val="22"/>
          <w:szCs w:val="22"/>
        </w:rPr>
        <w:t>4. Порядок приема-сдачи работы</w:t>
      </w:r>
    </w:p>
    <w:p w14:paraId="14B467CC"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4.1. По окончании работ Подрядчик направляет в адрес Заказчика уведомление, после получения которого, не позднее 15 дней, Заказчик обязан осмотреть и принять выполненные работы по акту приема-сдачи выполненных работ.</w:t>
      </w:r>
    </w:p>
    <w:p w14:paraId="67FEB7C7"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4.2. Недостатки, обнаруженные в работе при ее приемке, должны быть отражены в акте приема-сдачи выполненных работ.</w:t>
      </w:r>
    </w:p>
    <w:p w14:paraId="31DD2FC0"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4.3. Заказчик, принявший работу без проверки, лишается права ссылаться на недостатки работы, которые могли быть установлены при обычном способе ее приемки (явные недостатки).</w:t>
      </w:r>
    </w:p>
    <w:p w14:paraId="0D7DA628"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4.4. Заказчик, обнаруживший после приемки работы отступления в ней от настоящего договора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в течение 3</w:t>
      </w:r>
      <w:r>
        <w:rPr>
          <w:rFonts w:ascii="Times New Roman" w:eastAsia="Times New Roman" w:hAnsi="Times New Roman" w:cs="Times New Roman"/>
          <w:color w:val="000000"/>
          <w:sz w:val="22"/>
          <w:szCs w:val="22"/>
        </w:rPr>
        <w:t xml:space="preserve">0 </w:t>
      </w:r>
      <w:r>
        <w:rPr>
          <w:rFonts w:ascii="Times New Roman" w:eastAsia="Times New Roman" w:hAnsi="Times New Roman" w:cs="Times New Roman"/>
          <w:sz w:val="22"/>
          <w:szCs w:val="22"/>
        </w:rPr>
        <w:t>дней со дня обнаружения известить об этом Подрядчика.</w:t>
      </w:r>
    </w:p>
    <w:p w14:paraId="285BF1FF"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4.5. В случае возникновения между Сторонами настоящего договора спора по поводу недостатков выполненной работы или их причин, по требованию любой из Сторон должна быть назначена экспертиза. Расходы на экспертизу несет Подрядчик, за исключением случаев, когда экспертизой установлено отсутствие нарушений Подрядчиком настоящего договора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Сторон, обеими Сторонами поровну.</w:t>
      </w:r>
    </w:p>
    <w:p w14:paraId="6A5F9695" w14:textId="77777777" w:rsidR="0076115B" w:rsidRDefault="00F92D18">
      <w:pPr>
        <w:pStyle w:val="1"/>
        <w:tabs>
          <w:tab w:val="left" w:pos="709"/>
        </w:tabs>
        <w:spacing w:before="0" w:after="0"/>
        <w:ind w:firstLine="142"/>
        <w:rPr>
          <w:rFonts w:ascii="Times New Roman" w:eastAsia="Times New Roman" w:hAnsi="Times New Roman" w:cs="Times New Roman"/>
          <w:color w:val="000000"/>
          <w:sz w:val="22"/>
          <w:szCs w:val="22"/>
        </w:rPr>
      </w:pPr>
      <w:bookmarkStart w:id="6" w:name="bookmark=id.3dy6vkm" w:colFirst="0" w:colLast="0"/>
      <w:bookmarkEnd w:id="6"/>
      <w:r>
        <w:rPr>
          <w:rFonts w:ascii="Times New Roman" w:eastAsia="Times New Roman" w:hAnsi="Times New Roman" w:cs="Times New Roman"/>
          <w:color w:val="000000"/>
          <w:sz w:val="22"/>
          <w:szCs w:val="22"/>
        </w:rPr>
        <w:t>5. Качество работы</w:t>
      </w:r>
    </w:p>
    <w:p w14:paraId="7020AEE3"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5.1. Результат выполненной работы должен в момент передачи Заказчику обладать свойствами, указанными в настоящем договоре или определенными обычно предъявляемыми требованиями, и в пределах разумного срока быть пригодным для установленного настоящим договором использования либо для обычного использования результата работы такого рода.</w:t>
      </w:r>
    </w:p>
    <w:p w14:paraId="30E235B9"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5.2. Заказчик вправе в случаях, когда работа выполнена Подрядчиком с отступлениями от настоящего договора, ухудшившими результат работы, или с иными недостатками, которые делают его не пригодным для предусмотренного в договоре использования, потребовать от Подрядчика:</w:t>
      </w:r>
    </w:p>
    <w:p w14:paraId="7133CC67"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 безвозмездного устранения недостатков в разумный срок;</w:t>
      </w:r>
    </w:p>
    <w:p w14:paraId="6B356F38"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 соразмерного уменьшения установленной за работу цены.</w:t>
      </w:r>
    </w:p>
    <w:p w14:paraId="7BF8B572" w14:textId="77777777" w:rsidR="0076115B" w:rsidRDefault="00F92D18">
      <w:pPr>
        <w:tabs>
          <w:tab w:val="left" w:pos="709"/>
        </w:tabs>
        <w:ind w:firstLine="142"/>
        <w:rPr>
          <w:rFonts w:ascii="Times New Roman" w:eastAsia="Times New Roman" w:hAnsi="Times New Roman" w:cs="Times New Roman"/>
          <w:sz w:val="22"/>
          <w:szCs w:val="22"/>
        </w:rPr>
      </w:pPr>
      <w:r>
        <w:rPr>
          <w:rFonts w:ascii="Times New Roman" w:eastAsia="Times New Roman" w:hAnsi="Times New Roman" w:cs="Times New Roman"/>
          <w:sz w:val="22"/>
          <w:szCs w:val="22"/>
        </w:rPr>
        <w:t>5.3. Подрядчик вправе вместо устранения недостатков, за которые он отвечает, безвозмездно выполнить работу заново с возмещением Заказчику причиненных просрочкой исполнения убытков. В этом случае Заказчик обязан возвратить ранее переданный ему результат работы Подрядчику.</w:t>
      </w:r>
    </w:p>
    <w:p w14:paraId="0F55CB3B" w14:textId="77777777" w:rsidR="0076115B" w:rsidRDefault="00F92D18">
      <w:pPr>
        <w:pStyle w:val="1"/>
        <w:tabs>
          <w:tab w:val="left" w:pos="709"/>
        </w:tabs>
        <w:spacing w:before="0" w:after="0"/>
        <w:ind w:firstLine="142"/>
        <w:rPr>
          <w:rFonts w:ascii="Times New Roman" w:eastAsia="Times New Roman" w:hAnsi="Times New Roman" w:cs="Times New Roman"/>
          <w:color w:val="000000"/>
          <w:sz w:val="22"/>
          <w:szCs w:val="22"/>
        </w:rPr>
      </w:pPr>
      <w:bookmarkStart w:id="7" w:name="bookmark=id.1t3h5sf" w:colFirst="0" w:colLast="0"/>
      <w:bookmarkEnd w:id="7"/>
      <w:r>
        <w:rPr>
          <w:rFonts w:ascii="Times New Roman" w:eastAsia="Times New Roman" w:hAnsi="Times New Roman" w:cs="Times New Roman"/>
          <w:color w:val="000000"/>
          <w:sz w:val="22"/>
          <w:szCs w:val="22"/>
        </w:rPr>
        <w:t>6. Прочие условия</w:t>
      </w:r>
    </w:p>
    <w:p w14:paraId="696250CD" w14:textId="77777777" w:rsidR="0076115B" w:rsidRDefault="00F92D18">
      <w:pPr>
        <w:widowControl/>
        <w:numPr>
          <w:ilvl w:val="0"/>
          <w:numId w:val="2"/>
        </w:numPr>
        <w:pBdr>
          <w:top w:val="nil"/>
          <w:left w:val="nil"/>
          <w:bottom w:val="nil"/>
          <w:right w:val="nil"/>
          <w:between w:val="nil"/>
        </w:pBdr>
        <w:tabs>
          <w:tab w:val="left" w:pos="709"/>
        </w:tabs>
        <w:ind w:left="0" w:firstLine="14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В случае неисполнения или ненадлежащего исполнения своих обязательств по настоящему договору Стороны несут ответственность в соответствии с действующим </w:t>
      </w:r>
      <w:hyperlink r:id="rId8">
        <w:r>
          <w:rPr>
            <w:rFonts w:ascii="Times New Roman" w:eastAsia="Times New Roman" w:hAnsi="Times New Roman" w:cs="Times New Roman"/>
            <w:color w:val="000000"/>
            <w:sz w:val="22"/>
            <w:szCs w:val="22"/>
          </w:rPr>
          <w:t>законодательством</w:t>
        </w:r>
      </w:hyperlink>
      <w:r>
        <w:rPr>
          <w:rFonts w:ascii="Times New Roman" w:eastAsia="Times New Roman" w:hAnsi="Times New Roman" w:cs="Times New Roman"/>
          <w:color w:val="000000"/>
          <w:sz w:val="22"/>
          <w:szCs w:val="22"/>
        </w:rPr>
        <w:t xml:space="preserve"> Российской Федерации.</w:t>
      </w:r>
    </w:p>
    <w:p w14:paraId="7BC2B56A" w14:textId="77777777" w:rsidR="0076115B" w:rsidRDefault="00F92D18">
      <w:pPr>
        <w:widowControl/>
        <w:numPr>
          <w:ilvl w:val="0"/>
          <w:numId w:val="2"/>
        </w:numPr>
        <w:pBdr>
          <w:top w:val="nil"/>
          <w:left w:val="nil"/>
          <w:bottom w:val="nil"/>
          <w:right w:val="nil"/>
          <w:between w:val="nil"/>
        </w:pBdr>
        <w:tabs>
          <w:tab w:val="left" w:pos="709"/>
        </w:tabs>
        <w:ind w:left="0" w:firstLine="14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За нарушение срока выполнения работы Подрядчик по требованию Заказчика уплачивает Заказчику штраф в размере 1% (одного процента) от стоимости выполняемой работы за каждый день просрочки.</w:t>
      </w:r>
    </w:p>
    <w:p w14:paraId="77B6A7C1" w14:textId="77777777" w:rsidR="0076115B" w:rsidRDefault="00F92D18">
      <w:pPr>
        <w:widowControl/>
        <w:numPr>
          <w:ilvl w:val="0"/>
          <w:numId w:val="2"/>
        </w:numPr>
        <w:pBdr>
          <w:top w:val="nil"/>
          <w:left w:val="nil"/>
          <w:bottom w:val="nil"/>
          <w:right w:val="nil"/>
          <w:between w:val="nil"/>
        </w:pBdr>
        <w:tabs>
          <w:tab w:val="left" w:pos="709"/>
        </w:tabs>
        <w:ind w:left="0" w:firstLine="14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Подрядчик гарантирует, что факт передачи РИД не нарушает прав третьих лиц и на момент передачи не существует обстоятельств, дающих возможность третьим лицам предъявить к Заказчику претензии в отношении РИД. В случае если в связи с указанием информации, предусмотренной данным пунктом Договора, к Заказчику будут предъявлены третьими лицами какие-либо претензии / требования / иски, Подрядчик обязуется своими силами и за свой счет урегулировать их и возместить Заказчику понесенные в связи с ними убытки.</w:t>
      </w:r>
    </w:p>
    <w:p w14:paraId="354E87E2" w14:textId="77777777" w:rsidR="0076115B" w:rsidRDefault="00F92D18">
      <w:pPr>
        <w:widowControl/>
        <w:numPr>
          <w:ilvl w:val="0"/>
          <w:numId w:val="2"/>
        </w:numPr>
        <w:pBdr>
          <w:top w:val="nil"/>
          <w:left w:val="nil"/>
          <w:bottom w:val="nil"/>
          <w:right w:val="nil"/>
          <w:between w:val="nil"/>
        </w:pBdr>
        <w:tabs>
          <w:tab w:val="left" w:pos="709"/>
        </w:tabs>
        <w:ind w:left="0" w:firstLine="14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Подрядчик не возражает против использования Заказчиком имени/творческого псевдонима/коммерческого обозначения Подрядчика. Заказчик и третьи лица с разрешения Заказчика вправе без выплаты дополнительного вознаграждения Подрядчику использовать имя (псевдоним/коммерческое обозначение) Подрядчика в любых целях (включая информационные и рекламные) и любым способом при любом использовании или популяризации результата работ, в том числе при включении результата работ в состав сложного объекта, переработки/изменения результата работ. Использование Заказчиком имени/творческого псевдонима/коммерческого обозначения Подрядчика не оплачивается Заказчиком отдельно (включено в стоимость работ).</w:t>
      </w:r>
    </w:p>
    <w:p w14:paraId="20BFAAD1" w14:textId="77777777" w:rsidR="0076115B" w:rsidRDefault="00F92D18">
      <w:pPr>
        <w:widowControl/>
        <w:numPr>
          <w:ilvl w:val="0"/>
          <w:numId w:val="2"/>
        </w:numPr>
        <w:pBdr>
          <w:top w:val="nil"/>
          <w:left w:val="nil"/>
          <w:bottom w:val="nil"/>
          <w:right w:val="nil"/>
          <w:between w:val="nil"/>
        </w:pBdr>
        <w:tabs>
          <w:tab w:val="left" w:pos="709"/>
        </w:tabs>
        <w:ind w:left="0" w:firstLine="14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Настоящий договор вступает в силу с момента его подписания и действует до полного исполнения обязательств сторонами. </w:t>
      </w:r>
    </w:p>
    <w:p w14:paraId="7408D2DD" w14:textId="77777777" w:rsidR="0076115B" w:rsidRDefault="00F92D18">
      <w:pPr>
        <w:widowControl/>
        <w:numPr>
          <w:ilvl w:val="0"/>
          <w:numId w:val="2"/>
        </w:numPr>
        <w:pBdr>
          <w:top w:val="nil"/>
          <w:left w:val="nil"/>
          <w:bottom w:val="nil"/>
          <w:right w:val="nil"/>
          <w:between w:val="nil"/>
        </w:pBdr>
        <w:tabs>
          <w:tab w:val="left" w:pos="709"/>
        </w:tabs>
        <w:ind w:left="0" w:firstLine="14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Настоящий договор составлен и подписан в двух идентичных экземплярах на русском языке - по одному для каждой из Сторон. Каждая сторона подтверждает, что текст договора ею изучен и полностью понятен. Названия статей и разделов в тексте Договора приведены для удобства пользования текстом и не могут учитываться при толковании Договора и рассматриваться как что-то поясняющие или определяющие. Изменения и дополнения к договору совершаются в письменной форме и подписываются Сторонами.</w:t>
      </w:r>
    </w:p>
    <w:p w14:paraId="118E584E" w14:textId="77777777" w:rsidR="0076115B" w:rsidRDefault="00F92D18">
      <w:pPr>
        <w:widowControl/>
        <w:numPr>
          <w:ilvl w:val="0"/>
          <w:numId w:val="2"/>
        </w:numPr>
        <w:pBdr>
          <w:top w:val="nil"/>
          <w:left w:val="nil"/>
          <w:bottom w:val="nil"/>
          <w:right w:val="nil"/>
          <w:between w:val="nil"/>
        </w:pBdr>
        <w:tabs>
          <w:tab w:val="left" w:pos="709"/>
        </w:tabs>
        <w:ind w:left="0" w:firstLine="14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Споры и разногласия, которые могут возникнуть при исполнении настоящего договора, будут по возможности разрешаться путем переговоров и претензионной переписки между Сторонами. Срок ответа на претензию не должен превышать 15 (пятнадцати) дней с момента её получения. В случае если Стороны не придут к соглашению в рамках претензионной переписки, споры разрешаются в судебном порядке по месту нахождения Заказчика.</w:t>
      </w:r>
    </w:p>
    <w:p w14:paraId="1CDE7118" w14:textId="77777777" w:rsidR="0076115B" w:rsidRDefault="00F92D18">
      <w:pPr>
        <w:widowControl/>
        <w:numPr>
          <w:ilvl w:val="0"/>
          <w:numId w:val="2"/>
        </w:numPr>
        <w:pBdr>
          <w:top w:val="nil"/>
          <w:left w:val="nil"/>
          <w:bottom w:val="nil"/>
          <w:right w:val="nil"/>
          <w:between w:val="nil"/>
        </w:pBdr>
        <w:tabs>
          <w:tab w:val="left" w:pos="709"/>
        </w:tabs>
        <w:ind w:left="0" w:firstLine="14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Юридически значимые сообщения подлежат передаче путем доставки почтовой или курьерской службой по адресам, указанным в реквизитах сторон. Заказчик считается надлежаще уведомившим Подрядчика в случаях направления уведомления на электронную почту Подрядчика, мессенджер, связанный </w:t>
      </w:r>
      <w:r>
        <w:rPr>
          <w:rFonts w:ascii="Times New Roman" w:eastAsia="Times New Roman" w:hAnsi="Times New Roman" w:cs="Times New Roman"/>
          <w:color w:val="000000"/>
          <w:sz w:val="22"/>
          <w:szCs w:val="22"/>
        </w:rPr>
        <w:lastRenderedPageBreak/>
        <w:t>с номером телефона Подрядчика или путём направки сообщения на страницу социальной сети Подрядчика. Сообщение считается доставленным и в тех случаях, если оно поступило Стороне, которой оно направлено, но по обстоятельствам, зависящим от нее, не было ей вручено или Сторона не ознакомилась с ним.</w:t>
      </w:r>
    </w:p>
    <w:p w14:paraId="1CA56782" w14:textId="77777777" w:rsidR="0076115B" w:rsidRDefault="00F92D18">
      <w:pPr>
        <w:widowControl/>
        <w:numPr>
          <w:ilvl w:val="0"/>
          <w:numId w:val="2"/>
        </w:numPr>
        <w:pBdr>
          <w:top w:val="nil"/>
          <w:left w:val="nil"/>
          <w:bottom w:val="nil"/>
          <w:right w:val="nil"/>
          <w:between w:val="nil"/>
        </w:pBdr>
        <w:tabs>
          <w:tab w:val="left" w:pos="709"/>
          <w:tab w:val="left" w:pos="851"/>
        </w:tabs>
        <w:ind w:left="0" w:firstLine="142"/>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Применимым правом по настоящему договору является законодательство Российской Федерации. Во всем остальном, что не предусмотрено настоящим договором, Стороны руководствуются действующим законодательством Российской Федерации. В случае, если положения настоящего договора не соответствуют положениям действующего законодательства России, договор продолжает действовать в части, не противоречащей действующему законодательству. При этом стороны обязуются согласовать и внести в договор необходимые изменения, либо иным образом в письменной форме согласовать порядок исполнения договора в течение 30 дней с момента как им станет известно о наличии противоречий между условий договора и действующим законодательством. Сторона, которой стало известно о наличии в положениях настоящего договора условий, не соответствующих положениям действующего законодательства России, обязана об этом уведомить другую сторону в письменной форме не позднее 15 дней с момента обнаружения такого противоречия.</w:t>
      </w:r>
    </w:p>
    <w:p w14:paraId="1080AC23" w14:textId="77777777" w:rsidR="0076115B" w:rsidRDefault="00F92D18">
      <w:pPr>
        <w:widowControl/>
        <w:numPr>
          <w:ilvl w:val="0"/>
          <w:numId w:val="2"/>
        </w:numPr>
        <w:pBdr>
          <w:top w:val="nil"/>
          <w:left w:val="nil"/>
          <w:bottom w:val="nil"/>
          <w:right w:val="nil"/>
          <w:between w:val="nil"/>
        </w:pBdr>
        <w:tabs>
          <w:tab w:val="left" w:pos="709"/>
          <w:tab w:val="left" w:pos="851"/>
        </w:tabs>
        <w:ind w:left="0" w:firstLine="142"/>
        <w:rPr>
          <w:rFonts w:ascii="Times New Roman" w:eastAsia="Times New Roman" w:hAnsi="Times New Roman" w:cs="Times New Roman"/>
          <w:color w:val="000000"/>
          <w:sz w:val="22"/>
          <w:szCs w:val="22"/>
        </w:rPr>
      </w:pPr>
      <w:bookmarkStart w:id="8" w:name="_heading=h.4d34og8" w:colFirst="0" w:colLast="0"/>
      <w:bookmarkEnd w:id="8"/>
      <w:r>
        <w:rPr>
          <w:rFonts w:ascii="Times New Roman" w:eastAsia="Times New Roman" w:hAnsi="Times New Roman" w:cs="Times New Roman"/>
          <w:color w:val="000000"/>
          <w:sz w:val="22"/>
          <w:szCs w:val="22"/>
        </w:rPr>
        <w:t>Подрядчик обязуется не разглашать конфиденциальную информацию, полученную в результате совместной деятельности, равно как и обязуется не использовать такую информацию в целях конкуренции друг с другом или в личных целях. Конфиденциальная информация – научно-техническая, технологическая, производственная, финансово-экономическая или иная информация, включая информацию о творческой деятельности, предпринимательской деятельности и организации работы Заказчика, которая имеет действительную или потенциальную коммерческую ценность в силу неизвестности ее третьим лицам. Стороны в том числе считают конфиденциальной информацией задание Заказчика, процесс работ и результат работ Подрядчика (до момента их обнародования Заказчиком в отношении неограниченного круга лиц).</w:t>
      </w:r>
    </w:p>
    <w:p w14:paraId="33588040" w14:textId="77777777" w:rsidR="0076115B" w:rsidRDefault="00F92D18">
      <w:pPr>
        <w:tabs>
          <w:tab w:val="left" w:pos="709"/>
          <w:tab w:val="left" w:pos="851"/>
        </w:tabs>
        <w:ind w:firstLine="284"/>
        <w:rPr>
          <w:rFonts w:ascii="Times New Roman" w:eastAsia="Times New Roman" w:hAnsi="Times New Roman" w:cs="Times New Roman"/>
          <w:sz w:val="22"/>
          <w:szCs w:val="22"/>
        </w:rPr>
      </w:pPr>
      <w:r>
        <w:rPr>
          <w:rFonts w:ascii="Times New Roman" w:eastAsia="Times New Roman" w:hAnsi="Times New Roman" w:cs="Times New Roman"/>
          <w:sz w:val="22"/>
          <w:szCs w:val="22"/>
        </w:rPr>
        <w:t>В случае нарушения Подрядчиком обязательств, предусмотренных настоящим пунктом, Заказчик вправе потребовать возмещения убытков, причиненных подобным нарушением, а также штрафа в размере 50 000 рублей за каждый факт нарушения.</w:t>
      </w:r>
    </w:p>
    <w:p w14:paraId="653CE04E" w14:textId="77777777" w:rsidR="0076115B" w:rsidRDefault="00F92D18">
      <w:pPr>
        <w:widowControl/>
        <w:numPr>
          <w:ilvl w:val="0"/>
          <w:numId w:val="2"/>
        </w:numPr>
        <w:pBdr>
          <w:top w:val="nil"/>
          <w:left w:val="nil"/>
          <w:bottom w:val="nil"/>
          <w:right w:val="nil"/>
          <w:between w:val="nil"/>
        </w:pBdr>
        <w:tabs>
          <w:tab w:val="left" w:pos="709"/>
          <w:tab w:val="left" w:pos="851"/>
        </w:tabs>
        <w:ind w:left="0" w:firstLine="284"/>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Подрядчик в соответствии с положениями Федерального закона от 27.07.2006 N 152-ФЗ "О персональных данных" даёт согласие Заказчику на обработку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извлечение, использование, передачу, обезличивание, блокирование, удаление, уничтожение персональных данных) в документальной (на материальных, в том числе бумажных носителях) и электронной форме предоставленных Подрядчиком Заказчику персональных данных, в целях: обеспечение соблюдения требований гражданского законодательства, включая законодательства в области персональных данных; обеспечение исполнения обязательств по настоящему договору (включая коммуникацию с Подрядчиком, передачу информации контрагентам и контролирующим структурам, контроль за качеством работы Подрядчика). Срок действия настоящего согласия начинается с даты его подписания. Настоящее согласие выдано бессрочно. Настоящее согласие может быть отозвано в любой момент путём направления по адресу Заказчика письменного отзыва согласия, либо иным предусмотренным действующим законодательством способом.</w:t>
      </w:r>
    </w:p>
    <w:p w14:paraId="6B75EDFE" w14:textId="77777777" w:rsidR="0076115B" w:rsidRDefault="00F92D18">
      <w:pPr>
        <w:pStyle w:val="1"/>
        <w:tabs>
          <w:tab w:val="left" w:pos="709"/>
        </w:tabs>
        <w:spacing w:before="0" w:after="0"/>
        <w:rPr>
          <w:rFonts w:ascii="Times New Roman" w:eastAsia="Times New Roman" w:hAnsi="Times New Roman" w:cs="Times New Roman"/>
          <w:color w:val="000000"/>
          <w:sz w:val="22"/>
          <w:szCs w:val="22"/>
        </w:rPr>
      </w:pPr>
      <w:bookmarkStart w:id="9" w:name="bookmark=id.2s8eyo1" w:colFirst="0" w:colLast="0"/>
      <w:bookmarkEnd w:id="9"/>
      <w:r>
        <w:rPr>
          <w:rFonts w:ascii="Times New Roman" w:eastAsia="Times New Roman" w:hAnsi="Times New Roman" w:cs="Times New Roman"/>
          <w:color w:val="000000"/>
          <w:sz w:val="22"/>
          <w:szCs w:val="22"/>
        </w:rPr>
        <w:t>7. Адреса и реквизиты Сторон</w:t>
      </w:r>
    </w:p>
    <w:tbl>
      <w:tblPr>
        <w:tblStyle w:val="aff9"/>
        <w:tblW w:w="10080" w:type="dxa"/>
        <w:tblInd w:w="108"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5040"/>
        <w:gridCol w:w="5040"/>
      </w:tblGrid>
      <w:tr w:rsidR="0076115B" w14:paraId="35388398" w14:textId="77777777">
        <w:tc>
          <w:tcPr>
            <w:tcW w:w="5040" w:type="dxa"/>
            <w:tcBorders>
              <w:top w:val="single" w:sz="4" w:space="0" w:color="000000"/>
              <w:bottom w:val="single" w:sz="4" w:space="0" w:color="000000"/>
              <w:right w:val="single" w:sz="4" w:space="0" w:color="000000"/>
            </w:tcBorders>
          </w:tcPr>
          <w:p w14:paraId="26382B6D" w14:textId="77777777" w:rsidR="0076115B" w:rsidRDefault="00F92D18">
            <w:pPr>
              <w:tabs>
                <w:tab w:val="left" w:pos="709"/>
              </w:tabs>
              <w:ind w:firstLine="0"/>
              <w:rPr>
                <w:rFonts w:ascii="Times New Roman" w:eastAsia="Times New Roman" w:hAnsi="Times New Roman" w:cs="Times New Roman"/>
                <w:b/>
                <w:sz w:val="22"/>
                <w:szCs w:val="22"/>
              </w:rPr>
            </w:pPr>
            <w:r>
              <w:rPr>
                <w:rFonts w:ascii="Times New Roman" w:eastAsia="Times New Roman" w:hAnsi="Times New Roman" w:cs="Times New Roman"/>
                <w:b/>
                <w:sz w:val="22"/>
                <w:szCs w:val="22"/>
              </w:rPr>
              <w:t>Подрядчик</w:t>
            </w:r>
          </w:p>
          <w:p w14:paraId="3E8B37B5" w14:textId="1E78E874" w:rsidR="0076115B" w:rsidRPr="00A61F3F" w:rsidRDefault="00036836">
            <w:pPr>
              <w:tabs>
                <w:tab w:val="left" w:pos="709"/>
              </w:tabs>
              <w:ind w:firstLine="0"/>
              <w:rPr>
                <w:rFonts w:ascii="Times New Roman" w:eastAsia="Times New Roman" w:hAnsi="Times New Roman" w:cs="Times New Roman"/>
                <w:bCs/>
                <w:sz w:val="22"/>
                <w:szCs w:val="22"/>
                <w:highlight w:val="white"/>
              </w:rPr>
            </w:pPr>
            <w:r w:rsidRPr="00036836">
              <w:rPr>
                <w:rFonts w:ascii="Times New Roman" w:eastAsia="Times New Roman" w:hAnsi="Times New Roman" w:cs="Times New Roman"/>
                <w:bCs/>
                <w:sz w:val="22"/>
                <w:szCs w:val="22"/>
                <w:lang w:val="en-US"/>
              </w:rPr>
              <w:t>{{</w:t>
            </w:r>
            <w:proofErr w:type="spellStart"/>
            <w:r w:rsidRPr="00036836">
              <w:rPr>
                <w:rFonts w:ascii="Times New Roman" w:eastAsia="Times New Roman" w:hAnsi="Times New Roman" w:cs="Times New Roman"/>
                <w:bCs/>
                <w:sz w:val="22"/>
                <w:szCs w:val="22"/>
                <w:lang w:val="en-US"/>
              </w:rPr>
              <w:t>userData</w:t>
            </w:r>
            <w:proofErr w:type="spellEnd"/>
            <w:r w:rsidRPr="00036836">
              <w:rPr>
                <w:rFonts w:ascii="Times New Roman" w:eastAsia="Times New Roman" w:hAnsi="Times New Roman" w:cs="Times New Roman"/>
                <w:bCs/>
                <w:sz w:val="22"/>
                <w:szCs w:val="22"/>
                <w:lang w:val="en-US"/>
              </w:rPr>
              <w:t>}}</w:t>
            </w:r>
          </w:p>
        </w:tc>
        <w:tc>
          <w:tcPr>
            <w:tcW w:w="5040" w:type="dxa"/>
            <w:tcBorders>
              <w:top w:val="single" w:sz="4" w:space="0" w:color="000000"/>
              <w:left w:val="single" w:sz="4" w:space="0" w:color="000000"/>
              <w:bottom w:val="single" w:sz="4" w:space="0" w:color="000000"/>
            </w:tcBorders>
          </w:tcPr>
          <w:p w14:paraId="7DE4FF9B" w14:textId="77777777" w:rsidR="0076115B" w:rsidRDefault="00F92D18">
            <w:pPr>
              <w:tabs>
                <w:tab w:val="left" w:pos="709"/>
              </w:tabs>
              <w:ind w:firstLine="0"/>
              <w:rPr>
                <w:rFonts w:ascii="Times New Roman" w:eastAsia="Times New Roman" w:hAnsi="Times New Roman" w:cs="Times New Roman"/>
                <w:b/>
                <w:sz w:val="22"/>
                <w:szCs w:val="22"/>
              </w:rPr>
            </w:pPr>
            <w:r>
              <w:rPr>
                <w:rFonts w:ascii="Times New Roman" w:eastAsia="Times New Roman" w:hAnsi="Times New Roman" w:cs="Times New Roman"/>
                <w:b/>
                <w:sz w:val="22"/>
                <w:szCs w:val="22"/>
              </w:rPr>
              <w:t>Заказчик</w:t>
            </w:r>
          </w:p>
          <w:p w14:paraId="552EC9E1" w14:textId="77777777" w:rsidR="0076115B" w:rsidRDefault="00F92D18">
            <w:pPr>
              <w:tabs>
                <w:tab w:val="left" w:pos="709"/>
              </w:tabs>
              <w:ind w:firstLine="0"/>
              <w:rPr>
                <w:rFonts w:ascii="Times New Roman" w:eastAsia="Times New Roman" w:hAnsi="Times New Roman" w:cs="Times New Roman"/>
                <w:b/>
                <w:sz w:val="22"/>
                <w:szCs w:val="22"/>
              </w:rPr>
            </w:pPr>
            <w:r>
              <w:rPr>
                <w:rFonts w:ascii="Times New Roman" w:eastAsia="Times New Roman" w:hAnsi="Times New Roman" w:cs="Times New Roman"/>
                <w:b/>
                <w:sz w:val="22"/>
                <w:szCs w:val="22"/>
              </w:rPr>
              <w:t>Индивидуальный предприниматель</w:t>
            </w:r>
          </w:p>
          <w:p w14:paraId="7F039E37" w14:textId="77777777" w:rsidR="0076115B" w:rsidRDefault="00F92D18">
            <w:pPr>
              <w:tabs>
                <w:tab w:val="left" w:pos="709"/>
              </w:tabs>
              <w:ind w:firstLine="0"/>
              <w:rPr>
                <w:rFonts w:ascii="Times New Roman" w:eastAsia="Times New Roman" w:hAnsi="Times New Roman" w:cs="Times New Roman"/>
                <w:b/>
                <w:sz w:val="22"/>
                <w:szCs w:val="22"/>
              </w:rPr>
            </w:pPr>
            <w:proofErr w:type="spellStart"/>
            <w:r>
              <w:rPr>
                <w:rFonts w:ascii="Times New Roman" w:eastAsia="Times New Roman" w:hAnsi="Times New Roman" w:cs="Times New Roman"/>
                <w:b/>
                <w:sz w:val="22"/>
                <w:szCs w:val="22"/>
              </w:rPr>
              <w:t>Нечитайло</w:t>
            </w:r>
            <w:proofErr w:type="spellEnd"/>
            <w:r>
              <w:rPr>
                <w:rFonts w:ascii="Times New Roman" w:eastAsia="Times New Roman" w:hAnsi="Times New Roman" w:cs="Times New Roman"/>
                <w:b/>
                <w:sz w:val="22"/>
                <w:szCs w:val="22"/>
              </w:rPr>
              <w:t xml:space="preserve"> Фёдор Константинович</w:t>
            </w:r>
          </w:p>
          <w:p w14:paraId="48D9B03F" w14:textId="77777777" w:rsidR="0076115B" w:rsidRDefault="00F92D18">
            <w:pPr>
              <w:tabs>
                <w:tab w:val="left" w:pos="709"/>
              </w:tabs>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ИНН 616616300580 ОГРН 318619600017594</w:t>
            </w:r>
          </w:p>
          <w:p w14:paraId="624B3BEC" w14:textId="77777777" w:rsidR="0076115B" w:rsidRDefault="00F92D18">
            <w:pPr>
              <w:tabs>
                <w:tab w:val="left" w:pos="709"/>
              </w:tabs>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Адрес: 344065, Ростовская обл., г. </w:t>
            </w:r>
            <w:proofErr w:type="spellStart"/>
            <w:r>
              <w:rPr>
                <w:rFonts w:ascii="Times New Roman" w:eastAsia="Times New Roman" w:hAnsi="Times New Roman" w:cs="Times New Roman"/>
                <w:sz w:val="22"/>
                <w:szCs w:val="22"/>
              </w:rPr>
              <w:t>Ростов</w:t>
            </w:r>
            <w:proofErr w:type="spellEnd"/>
            <w:r>
              <w:rPr>
                <w:rFonts w:ascii="Times New Roman" w:eastAsia="Times New Roman" w:hAnsi="Times New Roman" w:cs="Times New Roman"/>
                <w:sz w:val="22"/>
                <w:szCs w:val="22"/>
              </w:rPr>
              <w:t>-на-Дону, ул. Вятская, д. 63/1, кв. 77</w:t>
            </w:r>
          </w:p>
          <w:p w14:paraId="7B46C12B" w14:textId="77777777" w:rsidR="0076115B" w:rsidRDefault="00F92D18">
            <w:pPr>
              <w:tabs>
                <w:tab w:val="left" w:pos="709"/>
              </w:tabs>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р/с 40802810000000405802 в АО «Тинькофф Банк»</w:t>
            </w:r>
          </w:p>
          <w:p w14:paraId="646D9929" w14:textId="77777777" w:rsidR="0076115B" w:rsidRDefault="00F92D18">
            <w:pPr>
              <w:tabs>
                <w:tab w:val="left" w:pos="709"/>
              </w:tabs>
              <w:ind w:firstLine="0"/>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кор</w:t>
            </w:r>
            <w:proofErr w:type="spellEnd"/>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сч</w:t>
            </w:r>
            <w:proofErr w:type="spellEnd"/>
            <w:r>
              <w:rPr>
                <w:rFonts w:ascii="Times New Roman" w:eastAsia="Times New Roman" w:hAnsi="Times New Roman" w:cs="Times New Roman"/>
                <w:sz w:val="22"/>
                <w:szCs w:val="22"/>
              </w:rPr>
              <w:t xml:space="preserve"> 30101810145250000974</w:t>
            </w:r>
          </w:p>
          <w:p w14:paraId="5B99B48D" w14:textId="77777777" w:rsidR="0076115B" w:rsidRDefault="00F92D18">
            <w:pPr>
              <w:tabs>
                <w:tab w:val="left" w:pos="709"/>
              </w:tabs>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БИК 044525974</w:t>
            </w:r>
          </w:p>
          <w:p w14:paraId="32B06C53" w14:textId="77777777" w:rsidR="0076115B" w:rsidRDefault="00F92D18">
            <w:pPr>
              <w:tabs>
                <w:tab w:val="left" w:pos="709"/>
              </w:tabs>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highlight w:val="white"/>
              </w:rPr>
              <w:t>fedorcomixvideo@gmail.com</w:t>
            </w:r>
          </w:p>
        </w:tc>
      </w:tr>
    </w:tbl>
    <w:p w14:paraId="541D3715" w14:textId="77777777" w:rsidR="0076115B" w:rsidRDefault="0076115B">
      <w:pPr>
        <w:tabs>
          <w:tab w:val="left" w:pos="709"/>
        </w:tabs>
        <w:ind w:firstLine="0"/>
        <w:rPr>
          <w:rFonts w:ascii="Times New Roman" w:eastAsia="Times New Roman" w:hAnsi="Times New Roman" w:cs="Times New Roman"/>
          <w:sz w:val="22"/>
          <w:szCs w:val="22"/>
        </w:rPr>
      </w:pPr>
    </w:p>
    <w:p w14:paraId="58D0228E" w14:textId="1039F287" w:rsidR="0076115B" w:rsidRPr="00487ED7" w:rsidRDefault="0076115B" w:rsidP="00487ED7">
      <w:pPr>
        <w:widowControl/>
        <w:tabs>
          <w:tab w:val="left" w:pos="709"/>
        </w:tabs>
        <w:spacing w:after="160" w:line="259" w:lineRule="auto"/>
        <w:ind w:firstLine="0"/>
        <w:jc w:val="left"/>
        <w:rPr>
          <w:rFonts w:ascii="Times New Roman" w:eastAsia="Times New Roman" w:hAnsi="Times New Roman" w:cs="Times New Roman"/>
          <w:sz w:val="22"/>
          <w:szCs w:val="22"/>
        </w:rPr>
      </w:pPr>
    </w:p>
    <w:sectPr w:rsidR="0076115B" w:rsidRPr="00487ED7">
      <w:headerReference w:type="default" r:id="rId9"/>
      <w:footerReference w:type="default" r:id="rId10"/>
      <w:pgSz w:w="11900" w:h="16800"/>
      <w:pgMar w:top="1440" w:right="800" w:bottom="1440" w:left="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46F68" w14:textId="77777777" w:rsidR="002B7887" w:rsidRDefault="002B7887">
      <w:r>
        <w:separator/>
      </w:r>
    </w:p>
  </w:endnote>
  <w:endnote w:type="continuationSeparator" w:id="0">
    <w:p w14:paraId="23098923" w14:textId="77777777" w:rsidR="002B7887" w:rsidRDefault="002B7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cademy">
    <w:panose1 w:val="00000000000000000000"/>
    <w:charset w:val="00"/>
    <w:family w:val="auto"/>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CC22" w14:textId="77777777" w:rsidR="0076115B" w:rsidRDefault="0076115B">
    <w:pPr>
      <w:pBdr>
        <w:top w:val="nil"/>
        <w:left w:val="nil"/>
        <w:bottom w:val="nil"/>
        <w:right w:val="nil"/>
        <w:between w:val="nil"/>
      </w:pBdr>
      <w:spacing w:line="276" w:lineRule="auto"/>
      <w:ind w:firstLine="0"/>
      <w:jc w:val="left"/>
      <w:rPr>
        <w:rFonts w:ascii="Times" w:hAnsi="Times" w:cs="Times"/>
        <w:color w:val="000000"/>
      </w:rPr>
    </w:pPr>
  </w:p>
  <w:tbl>
    <w:tblPr>
      <w:tblStyle w:val="affe"/>
      <w:tblW w:w="10300" w:type="dxa"/>
      <w:tblInd w:w="0" w:type="dxa"/>
      <w:tblLayout w:type="fixed"/>
      <w:tblLook w:val="0000" w:firstRow="0" w:lastRow="0" w:firstColumn="0" w:lastColumn="0" w:noHBand="0" w:noVBand="0"/>
    </w:tblPr>
    <w:tblGrid>
      <w:gridCol w:w="5154"/>
      <w:gridCol w:w="5146"/>
    </w:tblGrid>
    <w:tr w:rsidR="0076115B" w14:paraId="74BE8F3D" w14:textId="77777777">
      <w:trPr>
        <w:trHeight w:val="492"/>
      </w:trPr>
      <w:tc>
        <w:tcPr>
          <w:tcW w:w="5154" w:type="dxa"/>
        </w:tcPr>
        <w:p w14:paraId="36F30905" w14:textId="77777777" w:rsidR="0076115B" w:rsidRDefault="00F92D18">
          <w:pPr>
            <w:ind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Печенкина Елизавета Сергеевна</w:t>
          </w:r>
        </w:p>
        <w:p w14:paraId="24ADE866" w14:textId="77777777" w:rsidR="0076115B" w:rsidRDefault="00F92D18">
          <w:pPr>
            <w:ind w:firstLine="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_____________</w:t>
          </w:r>
        </w:p>
      </w:tc>
      <w:tc>
        <w:tcPr>
          <w:tcW w:w="5146" w:type="dxa"/>
        </w:tcPr>
        <w:p w14:paraId="3EB953E4" w14:textId="77777777" w:rsidR="0076115B" w:rsidRDefault="00F92D18">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ИП </w:t>
          </w:r>
          <w:proofErr w:type="spellStart"/>
          <w:r>
            <w:rPr>
              <w:rFonts w:ascii="Times New Roman" w:eastAsia="Times New Roman" w:hAnsi="Times New Roman" w:cs="Times New Roman"/>
              <w:sz w:val="16"/>
              <w:szCs w:val="16"/>
            </w:rPr>
            <w:t>Нечитайло</w:t>
          </w:r>
          <w:proofErr w:type="spellEnd"/>
          <w:r>
            <w:rPr>
              <w:rFonts w:ascii="Times New Roman" w:eastAsia="Times New Roman" w:hAnsi="Times New Roman" w:cs="Times New Roman"/>
              <w:sz w:val="16"/>
              <w:szCs w:val="16"/>
            </w:rPr>
            <w:t xml:space="preserve"> Ф.К. в лице </w:t>
          </w:r>
          <w:proofErr w:type="spellStart"/>
          <w:r>
            <w:rPr>
              <w:rFonts w:ascii="Times New Roman" w:eastAsia="Times New Roman" w:hAnsi="Times New Roman" w:cs="Times New Roman"/>
              <w:sz w:val="16"/>
              <w:szCs w:val="16"/>
            </w:rPr>
            <w:t>Барковой</w:t>
          </w:r>
          <w:proofErr w:type="spellEnd"/>
          <w:r>
            <w:rPr>
              <w:rFonts w:ascii="Times New Roman" w:eastAsia="Times New Roman" w:hAnsi="Times New Roman" w:cs="Times New Roman"/>
              <w:sz w:val="16"/>
              <w:szCs w:val="16"/>
            </w:rPr>
            <w:t xml:space="preserve"> Л.С.</w:t>
          </w:r>
        </w:p>
        <w:p w14:paraId="66D42C90" w14:textId="77777777" w:rsidR="0076115B" w:rsidRDefault="00F92D18">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_____________</w:t>
          </w:r>
        </w:p>
      </w:tc>
    </w:tr>
  </w:tbl>
  <w:p w14:paraId="4D8A0BD3" w14:textId="77777777" w:rsidR="0076115B" w:rsidRDefault="0076115B">
    <w:pPr>
      <w:pBdr>
        <w:top w:val="nil"/>
        <w:left w:val="nil"/>
        <w:bottom w:val="nil"/>
        <w:right w:val="nil"/>
        <w:between w:val="nil"/>
      </w:pBdr>
      <w:spacing w:line="276" w:lineRule="auto"/>
      <w:ind w:firstLine="0"/>
      <w:jc w:val="left"/>
      <w:rPr>
        <w:rFonts w:ascii="Times New Roman" w:eastAsia="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81D35" w14:textId="77777777" w:rsidR="002B7887" w:rsidRDefault="002B7887">
      <w:r>
        <w:separator/>
      </w:r>
    </w:p>
  </w:footnote>
  <w:footnote w:type="continuationSeparator" w:id="0">
    <w:p w14:paraId="7FB9B64B" w14:textId="77777777" w:rsidR="002B7887" w:rsidRDefault="002B7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760BC" w14:textId="7D53432D" w:rsidR="0076115B" w:rsidRDefault="00F92D18">
    <w:pPr>
      <w:pBdr>
        <w:top w:val="nil"/>
        <w:left w:val="nil"/>
        <w:bottom w:val="nil"/>
        <w:right w:val="nil"/>
        <w:between w:val="nil"/>
      </w:pBdr>
      <w:tabs>
        <w:tab w:val="center" w:pos="4677"/>
        <w:tab w:val="right" w:pos="9355"/>
      </w:tabs>
      <w:jc w:val="righ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Договор подряда от </w:t>
    </w:r>
    <w:r w:rsidR="00A61F3F" w:rsidRPr="009C4ECC">
      <w:rPr>
        <w:rFonts w:ascii="Times New Roman" w:hAnsi="Times New Roman" w:cs="Times New Roman"/>
        <w:sz w:val="16"/>
        <w:szCs w:val="16"/>
        <w:lang w:val="en-US"/>
      </w:rPr>
      <w:t>{{date}}</w:t>
    </w:r>
  </w:p>
  <w:tbl>
    <w:tblPr>
      <w:tblStyle w:val="affd"/>
      <w:tblW w:w="10300" w:type="dxa"/>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0300"/>
    </w:tblGrid>
    <w:tr w:rsidR="0076115B" w14:paraId="106B2626" w14:textId="77777777">
      <w:tc>
        <w:tcPr>
          <w:tcW w:w="10300" w:type="dxa"/>
          <w:tcBorders>
            <w:top w:val="nil"/>
            <w:left w:val="nil"/>
            <w:bottom w:val="nil"/>
            <w:right w:val="nil"/>
          </w:tcBorders>
        </w:tcPr>
        <w:p w14:paraId="0CE6E1A5" w14:textId="77777777" w:rsidR="0076115B" w:rsidRDefault="0076115B">
          <w:pPr>
            <w:jc w:val="right"/>
            <w:rPr>
              <w:rFonts w:ascii="Times New Roman" w:eastAsia="Times New Roman" w:hAnsi="Times New Roman" w:cs="Times New Roman"/>
              <w:sz w:val="16"/>
              <w:szCs w:val="16"/>
            </w:rPr>
          </w:pPr>
        </w:p>
      </w:tc>
    </w:tr>
  </w:tbl>
  <w:p w14:paraId="79A343E9" w14:textId="77777777" w:rsidR="0076115B" w:rsidRDefault="0076115B">
    <w:pPr>
      <w:pBdr>
        <w:top w:val="nil"/>
        <w:left w:val="nil"/>
        <w:bottom w:val="nil"/>
        <w:right w:val="nil"/>
        <w:between w:val="nil"/>
      </w:pBdr>
      <w:tabs>
        <w:tab w:val="center" w:pos="4677"/>
        <w:tab w:val="right" w:pos="9355"/>
      </w:tabs>
      <w:ind w:firstLine="0"/>
      <w:rPr>
        <w:rFonts w:ascii="Times" w:hAnsi="Times" w:cs="Time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F01B01"/>
    <w:multiLevelType w:val="multilevel"/>
    <w:tmpl w:val="7870E21C"/>
    <w:lvl w:ilvl="0">
      <w:start w:val="1"/>
      <w:numFmt w:val="decimal"/>
      <w:lvlText w:val="6.%1."/>
      <w:lvlJc w:val="left"/>
      <w:pPr>
        <w:ind w:left="862" w:hanging="360"/>
      </w:pPr>
    </w:lvl>
    <w:lvl w:ilvl="1">
      <w:start w:val="3"/>
      <w:numFmt w:val="decimal"/>
      <w:lvlText w:val="%1.%2."/>
      <w:lvlJc w:val="left"/>
      <w:pPr>
        <w:ind w:left="946" w:hanging="444"/>
      </w:pPr>
    </w:lvl>
    <w:lvl w:ilvl="2">
      <w:start w:val="1"/>
      <w:numFmt w:val="decimal"/>
      <w:lvlText w:val="%1.%2.%3."/>
      <w:lvlJc w:val="left"/>
      <w:pPr>
        <w:ind w:left="1222" w:hanging="720"/>
      </w:pPr>
    </w:lvl>
    <w:lvl w:ilvl="3">
      <w:start w:val="1"/>
      <w:numFmt w:val="decimal"/>
      <w:lvlText w:val="%1.%2.%3.%4."/>
      <w:lvlJc w:val="left"/>
      <w:pPr>
        <w:ind w:left="1222" w:hanging="720"/>
      </w:pPr>
    </w:lvl>
    <w:lvl w:ilvl="4">
      <w:start w:val="1"/>
      <w:numFmt w:val="decimal"/>
      <w:lvlText w:val="%1.%2.%3.%4.%5."/>
      <w:lvlJc w:val="left"/>
      <w:pPr>
        <w:ind w:left="1582" w:hanging="1080"/>
      </w:pPr>
    </w:lvl>
    <w:lvl w:ilvl="5">
      <w:start w:val="1"/>
      <w:numFmt w:val="decimal"/>
      <w:lvlText w:val="%1.%2.%3.%4.%5.%6."/>
      <w:lvlJc w:val="left"/>
      <w:pPr>
        <w:ind w:left="1582" w:hanging="1080"/>
      </w:pPr>
    </w:lvl>
    <w:lvl w:ilvl="6">
      <w:start w:val="1"/>
      <w:numFmt w:val="decimal"/>
      <w:lvlText w:val="%1.%2.%3.%4.%5.%6.%7."/>
      <w:lvlJc w:val="left"/>
      <w:pPr>
        <w:ind w:left="1582" w:hanging="1080"/>
      </w:pPr>
    </w:lvl>
    <w:lvl w:ilvl="7">
      <w:start w:val="1"/>
      <w:numFmt w:val="decimal"/>
      <w:lvlText w:val="%1.%2.%3.%4.%5.%6.%7.%8."/>
      <w:lvlJc w:val="left"/>
      <w:pPr>
        <w:ind w:left="1942" w:hanging="1440"/>
      </w:pPr>
    </w:lvl>
    <w:lvl w:ilvl="8">
      <w:start w:val="1"/>
      <w:numFmt w:val="decimal"/>
      <w:lvlText w:val="%1.%2.%3.%4.%5.%6.%7.%8.%9."/>
      <w:lvlJc w:val="left"/>
      <w:pPr>
        <w:ind w:left="1942" w:hanging="1440"/>
      </w:pPr>
    </w:lvl>
  </w:abstractNum>
  <w:abstractNum w:abstractNumId="1" w15:restartNumberingAfterBreak="0">
    <w:nsid w:val="6B6013C2"/>
    <w:multiLevelType w:val="multilevel"/>
    <w:tmpl w:val="67D4AB86"/>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6B987B10"/>
    <w:multiLevelType w:val="multilevel"/>
    <w:tmpl w:val="CCA670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15B"/>
    <w:rsid w:val="00036836"/>
    <w:rsid w:val="002B7887"/>
    <w:rsid w:val="00487ED7"/>
    <w:rsid w:val="0076115B"/>
    <w:rsid w:val="00A61F3F"/>
    <w:rsid w:val="00F92D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28E00"/>
  <w15:docId w15:val="{218EC507-40D6-4E6F-B5E2-CA52012CF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ru-RU" w:eastAsia="ru-RU" w:bidi="ar-SA"/>
      </w:rPr>
    </w:rPrDefault>
    <w:pPrDefault>
      <w:pPr>
        <w:widowControl w:val="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CYR" w:hAnsi="Times New Roman CYR" w:cs="Times New Roman CYR"/>
    </w:rPr>
  </w:style>
  <w:style w:type="paragraph" w:styleId="1">
    <w:name w:val="heading 1"/>
    <w:basedOn w:val="a"/>
    <w:next w:val="a"/>
    <w:link w:val="10"/>
    <w:uiPriority w:val="9"/>
    <w:qFormat/>
    <w:pPr>
      <w:spacing w:before="108" w:after="108"/>
      <w:ind w:firstLine="0"/>
      <w:jc w:val="center"/>
      <w:outlineLvl w:val="0"/>
    </w:pPr>
    <w:rPr>
      <w:b/>
      <w:bCs/>
      <w:color w:val="26282F"/>
    </w:rPr>
  </w:style>
  <w:style w:type="paragraph" w:styleId="2">
    <w:name w:val="heading 2"/>
    <w:basedOn w:val="a"/>
    <w:next w:val="a"/>
    <w:link w:val="20"/>
    <w:uiPriority w:val="9"/>
    <w:semiHidden/>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semiHidden/>
    <w:unhideWhenUsed/>
    <w:qFormat/>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semiHidden/>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semiHidden/>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pPr>
      <w:spacing w:before="300" w:after="200"/>
      <w:contextualSpacing/>
    </w:pPr>
    <w:rPr>
      <w:sz w:val="48"/>
      <w:szCs w:val="48"/>
    </w:rPr>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5">
    <w:name w:val="No Spacing"/>
    <w:uiPriority w:val="1"/>
    <w:qFormat/>
  </w:style>
  <w:style w:type="character" w:customStyle="1" w:styleId="a4">
    <w:name w:val="Заголовок Знак"/>
    <w:basedOn w:val="a0"/>
    <w:link w:val="a3"/>
    <w:uiPriority w:val="10"/>
    <w:rPr>
      <w:sz w:val="48"/>
      <w:szCs w:val="48"/>
    </w:rPr>
  </w:style>
  <w:style w:type="paragraph" w:styleId="a6">
    <w:name w:val="Subtitle"/>
    <w:basedOn w:val="a"/>
    <w:next w:val="a"/>
    <w:link w:val="a7"/>
    <w:uiPriority w:val="11"/>
    <w:qFormat/>
    <w:pPr>
      <w:spacing w:before="200" w:after="200"/>
    </w:p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b">
    <w:name w:val="Hyperlink"/>
    <w:uiPriority w:val="99"/>
    <w:unhideWhenUsed/>
    <w:rPr>
      <w:color w:val="0563C1" w:themeColor="hyperlink"/>
      <w:u w:val="single"/>
    </w:rPr>
  </w:style>
  <w:style w:type="paragraph" w:styleId="ac">
    <w:name w:val="footnote text"/>
    <w:basedOn w:val="a"/>
    <w:link w:val="ad"/>
    <w:uiPriority w:val="99"/>
    <w:semiHidden/>
    <w:unhideWhenUsed/>
    <w:pPr>
      <w:spacing w:after="40"/>
    </w:pPr>
    <w:rPr>
      <w:sz w:val="18"/>
    </w:rPr>
  </w:style>
  <w:style w:type="character" w:customStyle="1" w:styleId="ad">
    <w:name w:val="Текст сноски Знак"/>
    <w:link w:val="ac"/>
    <w:uiPriority w:val="99"/>
    <w:rPr>
      <w:sz w:val="18"/>
    </w:rPr>
  </w:style>
  <w:style w:type="character" w:styleId="ae">
    <w:name w:val="footnote reference"/>
    <w:basedOn w:val="a0"/>
    <w:uiPriority w:val="99"/>
    <w:unhideWhenUsed/>
    <w:rPr>
      <w:vertAlign w:val="superscript"/>
    </w:rPr>
  </w:style>
  <w:style w:type="paragraph" w:styleId="af">
    <w:name w:val="endnote text"/>
    <w:basedOn w:val="a"/>
    <w:link w:val="af0"/>
    <w:uiPriority w:val="99"/>
    <w:semiHidden/>
    <w:unhideWhenUsed/>
    <w:rPr>
      <w:sz w:val="20"/>
    </w:rPr>
  </w:style>
  <w:style w:type="character" w:customStyle="1" w:styleId="af0">
    <w:name w:val="Текст концевой сноски Знак"/>
    <w:link w:val="af"/>
    <w:uiPriority w:val="99"/>
    <w:rPr>
      <w:sz w:val="20"/>
    </w:rPr>
  </w:style>
  <w:style w:type="character" w:styleId="af1">
    <w:name w:val="endnote reference"/>
    <w:basedOn w:val="a0"/>
    <w:uiPriority w:val="99"/>
    <w:semiHidden/>
    <w:unhideWhenUsed/>
    <w:rPr>
      <w:vertAlign w:val="superscript"/>
    </w:rPr>
  </w:style>
  <w:style w:type="paragraph" w:styleId="12">
    <w:name w:val="toc 1"/>
    <w:basedOn w:val="a"/>
    <w:next w:val="a"/>
    <w:uiPriority w:val="39"/>
    <w:unhideWhenUsed/>
    <w:pPr>
      <w:spacing w:after="57"/>
      <w:ind w:firstLine="0"/>
    </w:pPr>
  </w:style>
  <w:style w:type="paragraph" w:styleId="24">
    <w:name w:val="toc 2"/>
    <w:basedOn w:val="a"/>
    <w:next w:val="a"/>
    <w:uiPriority w:val="39"/>
    <w:unhideWhenUsed/>
    <w:pPr>
      <w:spacing w:after="57"/>
      <w:ind w:left="283" w:firstLine="0"/>
    </w:pPr>
  </w:style>
  <w:style w:type="paragraph" w:styleId="32">
    <w:name w:val="toc 3"/>
    <w:basedOn w:val="a"/>
    <w:next w:val="a"/>
    <w:uiPriority w:val="39"/>
    <w:unhideWhenUsed/>
    <w:pPr>
      <w:spacing w:after="57"/>
      <w:ind w:left="567" w:firstLine="0"/>
    </w:p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2">
    <w:name w:val="TOC Heading"/>
    <w:uiPriority w:val="39"/>
    <w:unhideWhenUsed/>
  </w:style>
  <w:style w:type="paragraph" w:styleId="af3">
    <w:name w:val="table of figures"/>
    <w:basedOn w:val="a"/>
    <w:next w:val="a"/>
    <w:uiPriority w:val="99"/>
    <w:unhideWhenUsed/>
  </w:style>
  <w:style w:type="character" w:customStyle="1" w:styleId="af4">
    <w:name w:val="Цветовое выделение"/>
    <w:uiPriority w:val="99"/>
    <w:rPr>
      <w:b/>
      <w:bCs/>
      <w:color w:val="26282F"/>
    </w:rPr>
  </w:style>
  <w:style w:type="character" w:customStyle="1" w:styleId="af5">
    <w:name w:val="Гипертекстовая ссылка"/>
    <w:basedOn w:val="af4"/>
    <w:uiPriority w:val="99"/>
    <w:rPr>
      <w:b w:val="0"/>
      <w:bCs w:val="0"/>
      <w:color w:val="106BBE"/>
    </w:rPr>
  </w:style>
  <w:style w:type="character" w:customStyle="1" w:styleId="10">
    <w:name w:val="Заголовок 1 Знак"/>
    <w:basedOn w:val="a0"/>
    <w:link w:val="1"/>
    <w:uiPriority w:val="9"/>
    <w:rPr>
      <w:rFonts w:asciiTheme="majorHAnsi" w:eastAsiaTheme="majorEastAsia" w:hAnsiTheme="majorHAnsi" w:cstheme="majorBidi"/>
      <w:b/>
      <w:bCs/>
      <w:sz w:val="32"/>
      <w:szCs w:val="32"/>
    </w:rPr>
  </w:style>
  <w:style w:type="paragraph" w:customStyle="1" w:styleId="af6">
    <w:name w:val="Текст (справка)"/>
    <w:basedOn w:val="a"/>
    <w:next w:val="a"/>
    <w:uiPriority w:val="99"/>
    <w:pPr>
      <w:ind w:left="170" w:right="170" w:firstLine="0"/>
      <w:jc w:val="left"/>
    </w:pPr>
  </w:style>
  <w:style w:type="paragraph" w:customStyle="1" w:styleId="af7">
    <w:name w:val="Комментарий"/>
    <w:basedOn w:val="af6"/>
    <w:next w:val="a"/>
    <w:uiPriority w:val="99"/>
    <w:pPr>
      <w:spacing w:before="75"/>
      <w:ind w:right="0"/>
      <w:jc w:val="both"/>
    </w:pPr>
    <w:rPr>
      <w:color w:val="353842"/>
    </w:rPr>
  </w:style>
  <w:style w:type="paragraph" w:customStyle="1" w:styleId="af8">
    <w:name w:val="Нормальный (таблица)"/>
    <w:basedOn w:val="a"/>
    <w:next w:val="a"/>
    <w:uiPriority w:val="99"/>
    <w:pPr>
      <w:ind w:firstLine="0"/>
    </w:pPr>
  </w:style>
  <w:style w:type="paragraph" w:customStyle="1" w:styleId="af9">
    <w:name w:val="Прижатый влево"/>
    <w:basedOn w:val="a"/>
    <w:next w:val="a"/>
    <w:uiPriority w:val="99"/>
    <w:pPr>
      <w:ind w:firstLine="0"/>
      <w:jc w:val="left"/>
    </w:pPr>
  </w:style>
  <w:style w:type="character" w:customStyle="1" w:styleId="afa">
    <w:name w:val="Цветовое выделение для Текст"/>
    <w:uiPriority w:val="99"/>
    <w:rPr>
      <w:rFonts w:ascii="Times New Roman CYR" w:hAnsi="Times New Roman CYR" w:cs="Times New Roman CYR"/>
    </w:rPr>
  </w:style>
  <w:style w:type="paragraph" w:styleId="afb">
    <w:name w:val="header"/>
    <w:basedOn w:val="a"/>
    <w:link w:val="afc"/>
    <w:uiPriority w:val="99"/>
    <w:unhideWhenUsed/>
    <w:pPr>
      <w:tabs>
        <w:tab w:val="center" w:pos="4677"/>
        <w:tab w:val="right" w:pos="9355"/>
      </w:tabs>
    </w:pPr>
  </w:style>
  <w:style w:type="character" w:customStyle="1" w:styleId="afc">
    <w:name w:val="Верхний колонтитул Знак"/>
    <w:basedOn w:val="a0"/>
    <w:link w:val="afb"/>
    <w:uiPriority w:val="99"/>
    <w:rPr>
      <w:rFonts w:ascii="Times New Roman CYR" w:hAnsi="Times New Roman CYR" w:cs="Times New Roman CYR"/>
      <w:sz w:val="24"/>
      <w:szCs w:val="24"/>
    </w:rPr>
  </w:style>
  <w:style w:type="paragraph" w:styleId="afd">
    <w:name w:val="footer"/>
    <w:basedOn w:val="a"/>
    <w:link w:val="afe"/>
    <w:uiPriority w:val="99"/>
    <w:unhideWhenUsed/>
    <w:pPr>
      <w:tabs>
        <w:tab w:val="center" w:pos="4677"/>
        <w:tab w:val="right" w:pos="9355"/>
      </w:tabs>
    </w:pPr>
  </w:style>
  <w:style w:type="character" w:customStyle="1" w:styleId="afe">
    <w:name w:val="Нижний колонтитул Знак"/>
    <w:basedOn w:val="a0"/>
    <w:link w:val="afd"/>
    <w:uiPriority w:val="99"/>
    <w:rPr>
      <w:rFonts w:ascii="Times New Roman CYR" w:hAnsi="Times New Roman CYR" w:cs="Times New Roman CYR"/>
      <w:sz w:val="24"/>
      <w:szCs w:val="24"/>
    </w:rPr>
  </w:style>
  <w:style w:type="character" w:styleId="aff">
    <w:name w:val="annotation reference"/>
    <w:basedOn w:val="a0"/>
    <w:uiPriority w:val="99"/>
    <w:semiHidden/>
    <w:unhideWhenUsed/>
    <w:rPr>
      <w:sz w:val="16"/>
      <w:szCs w:val="16"/>
    </w:rPr>
  </w:style>
  <w:style w:type="paragraph" w:styleId="aff0">
    <w:name w:val="annotation text"/>
    <w:basedOn w:val="a"/>
    <w:link w:val="aff1"/>
    <w:uiPriority w:val="99"/>
    <w:semiHidden/>
    <w:unhideWhenUsed/>
    <w:rPr>
      <w:sz w:val="20"/>
      <w:szCs w:val="20"/>
    </w:rPr>
  </w:style>
  <w:style w:type="character" w:customStyle="1" w:styleId="aff1">
    <w:name w:val="Текст примечания Знак"/>
    <w:basedOn w:val="a0"/>
    <w:link w:val="aff0"/>
    <w:uiPriority w:val="99"/>
    <w:semiHidden/>
    <w:rPr>
      <w:rFonts w:ascii="Times New Roman CYR" w:hAnsi="Times New Roman CYR" w:cs="Times New Roman CYR"/>
      <w:sz w:val="20"/>
      <w:szCs w:val="20"/>
    </w:rPr>
  </w:style>
  <w:style w:type="paragraph" w:styleId="aff2">
    <w:name w:val="annotation subject"/>
    <w:basedOn w:val="aff0"/>
    <w:next w:val="aff0"/>
    <w:link w:val="aff3"/>
    <w:uiPriority w:val="99"/>
    <w:semiHidden/>
    <w:unhideWhenUsed/>
    <w:rPr>
      <w:b/>
      <w:bCs/>
    </w:rPr>
  </w:style>
  <w:style w:type="character" w:customStyle="1" w:styleId="aff3">
    <w:name w:val="Тема примечания Знак"/>
    <w:basedOn w:val="aff1"/>
    <w:link w:val="aff2"/>
    <w:uiPriority w:val="99"/>
    <w:semiHidden/>
    <w:rPr>
      <w:rFonts w:ascii="Times New Roman CYR" w:hAnsi="Times New Roman CYR" w:cs="Times New Roman CYR"/>
      <w:b/>
      <w:bCs/>
      <w:sz w:val="20"/>
      <w:szCs w:val="20"/>
    </w:rPr>
  </w:style>
  <w:style w:type="paragraph" w:styleId="aff4">
    <w:name w:val="Balloon Text"/>
    <w:basedOn w:val="a"/>
    <w:link w:val="aff5"/>
    <w:uiPriority w:val="99"/>
    <w:semiHidden/>
    <w:unhideWhenUsed/>
    <w:rPr>
      <w:rFonts w:ascii="Segoe UI" w:hAnsi="Segoe UI" w:cs="Segoe UI"/>
      <w:sz w:val="18"/>
      <w:szCs w:val="18"/>
    </w:rPr>
  </w:style>
  <w:style w:type="character" w:customStyle="1" w:styleId="aff5">
    <w:name w:val="Текст выноски Знак"/>
    <w:basedOn w:val="a0"/>
    <w:link w:val="aff4"/>
    <w:uiPriority w:val="99"/>
    <w:semiHidden/>
    <w:rPr>
      <w:rFonts w:ascii="Segoe UI" w:hAnsi="Segoe UI" w:cs="Segoe UI"/>
      <w:sz w:val="18"/>
      <w:szCs w:val="18"/>
    </w:rPr>
  </w:style>
  <w:style w:type="table" w:styleId="aff6">
    <w:name w:val="Table Grid"/>
    <w:basedOn w:val="a1"/>
    <w:uiPriority w:val="39"/>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7">
    <w:name w:val="List Paragraph"/>
    <w:basedOn w:val="a"/>
    <w:uiPriority w:val="34"/>
    <w:qFormat/>
    <w:pPr>
      <w:widowControl/>
      <w:ind w:left="720" w:firstLine="0"/>
      <w:contextualSpacing/>
      <w:jc w:val="left"/>
    </w:pPr>
    <w:rPr>
      <w:rFonts w:ascii="academy" w:hAnsi="academy" w:cs="Times New Roman"/>
      <w:sz w:val="20"/>
      <w:szCs w:val="20"/>
    </w:rPr>
  </w:style>
  <w:style w:type="character" w:customStyle="1" w:styleId="30">
    <w:name w:val="Заголовок 3 Знак"/>
    <w:basedOn w:val="a0"/>
    <w:link w:val="3"/>
    <w:uiPriority w:val="9"/>
    <w:rPr>
      <w:rFonts w:asciiTheme="majorHAnsi" w:eastAsiaTheme="majorEastAsia" w:hAnsiTheme="majorHAnsi" w:cstheme="majorBidi"/>
      <w:color w:val="1F3763" w:themeColor="accent1" w:themeShade="7F"/>
      <w:sz w:val="24"/>
      <w:szCs w:val="24"/>
    </w:rPr>
  </w:style>
  <w:style w:type="character" w:customStyle="1" w:styleId="go">
    <w:name w:val="go"/>
    <w:basedOn w:val="a0"/>
  </w:style>
  <w:style w:type="table" w:customStyle="1" w:styleId="aff8">
    <w:basedOn w:val="TableNormal"/>
    <w:rPr>
      <w:color w:val="404040"/>
      <w:sz w:val="20"/>
      <w:szCs w:val="20"/>
    </w:rPr>
    <w:tblPr>
      <w:tblStyleRowBandSize w:val="1"/>
      <w:tblStyleColBandSize w:val="1"/>
      <w:tblCellMar>
        <w:left w:w="108" w:type="dxa"/>
        <w:right w:w="108" w:type="dxa"/>
      </w:tblCellMar>
    </w:tblPr>
    <w:tcPr>
      <w:shd w:val="clear" w:color="auto" w:fill="A9D08E"/>
    </w:tc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rPr>
      <w:color w:val="404040"/>
      <w:sz w:val="20"/>
      <w:szCs w:val="20"/>
    </w:rPr>
    <w:tblPr>
      <w:tblStyleRowBandSize w:val="1"/>
      <w:tblStyleColBandSize w:val="1"/>
      <w:tblCellMar>
        <w:left w:w="108" w:type="dxa"/>
        <w:right w:w="108" w:type="dxa"/>
      </w:tblCellMar>
    </w:tblPr>
    <w:tcPr>
      <w:shd w:val="clear" w:color="auto" w:fill="A9D08E"/>
    </w:tcPr>
  </w:style>
  <w:style w:type="table" w:customStyle="1" w:styleId="affb">
    <w:basedOn w:val="TableNormal"/>
    <w:rPr>
      <w:color w:val="404040"/>
      <w:sz w:val="20"/>
      <w:szCs w:val="20"/>
    </w:rPr>
    <w:tblPr>
      <w:tblStyleRowBandSize w:val="1"/>
      <w:tblStyleColBandSize w:val="1"/>
      <w:tblCellMar>
        <w:left w:w="108" w:type="dxa"/>
        <w:right w:w="108" w:type="dxa"/>
      </w:tblCellMar>
    </w:tblPr>
    <w:tcPr>
      <w:shd w:val="clear" w:color="auto" w:fill="A9D08E"/>
    </w:tcPr>
  </w:style>
  <w:style w:type="table" w:customStyle="1" w:styleId="affc">
    <w:basedOn w:val="TableNormal"/>
    <w:rPr>
      <w:color w:val="404040"/>
      <w:sz w:val="20"/>
      <w:szCs w:val="20"/>
    </w:rPr>
    <w:tblPr>
      <w:tblStyleRowBandSize w:val="1"/>
      <w:tblStyleColBandSize w:val="1"/>
      <w:tblCellMar>
        <w:left w:w="108" w:type="dxa"/>
        <w:right w:w="108" w:type="dxa"/>
      </w:tblCellMar>
    </w:tblPr>
    <w:tcPr>
      <w:shd w:val="clear" w:color="auto" w:fill="A9D08E"/>
    </w:tc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431971">
      <w:bodyDiv w:val="1"/>
      <w:marLeft w:val="0"/>
      <w:marRight w:val="0"/>
      <w:marTop w:val="0"/>
      <w:marBottom w:val="0"/>
      <w:divBdr>
        <w:top w:val="none" w:sz="0" w:space="0" w:color="auto"/>
        <w:left w:val="none" w:sz="0" w:space="0" w:color="auto"/>
        <w:bottom w:val="none" w:sz="0" w:space="0" w:color="auto"/>
        <w:right w:val="none" w:sz="0" w:space="0" w:color="auto"/>
      </w:divBdr>
      <w:divsChild>
        <w:div w:id="2145150121">
          <w:marLeft w:val="0"/>
          <w:marRight w:val="0"/>
          <w:marTop w:val="0"/>
          <w:marBottom w:val="0"/>
          <w:divBdr>
            <w:top w:val="none" w:sz="0" w:space="0" w:color="auto"/>
            <w:left w:val="none" w:sz="0" w:space="0" w:color="auto"/>
            <w:bottom w:val="none" w:sz="0" w:space="0" w:color="auto"/>
            <w:right w:val="none" w:sz="0" w:space="0" w:color="auto"/>
          </w:divBdr>
          <w:divsChild>
            <w:div w:id="11665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nternet.garant.ru/document/redirect/10164072/10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NrzYFgKvZEmyY3IHagmAHLgRTA==">AMUW2mWyk/8qxkkhbbS0UPR1BszPqf+Z0t++7yVkjtvNQtIIJoCWEfCFq4cJ4N5K2x/5zq+1bZCz9OaAybRifzdigFCbZPXNgpkG235RD+1CKutyPzBqy79GQte42cSH3uBfA8LL0obiTf9jxRQEcAv8Ph4zmlCOQNZyBFtxItShb6Fif+jmD8T4E49r2CdvptDDgwGHAEvDVmmjuI4I2zdq4rmsqlj4toDVfszKb4/gUnMd/ceIUqgBRobwzcR4HyhAaiRiEvSZ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2449</Words>
  <Characters>13960</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НПП "Гарант-Сервис"</dc:creator>
  <cp:lastModifiedBy>Александр Рыбаков</cp:lastModifiedBy>
  <cp:revision>4</cp:revision>
  <dcterms:created xsi:type="dcterms:W3CDTF">2022-05-11T10:34:00Z</dcterms:created>
  <dcterms:modified xsi:type="dcterms:W3CDTF">2022-05-26T14:42:00Z</dcterms:modified>
</cp:coreProperties>
</file>