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7C7C6" w14:textId="77777777" w:rsidR="004B30E9" w:rsidRDefault="00607255">
      <w:pPr>
        <w:tabs>
          <w:tab w:val="left" w:pos="709"/>
        </w:tabs>
        <w:jc w:val="right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Приложение № 1 </w:t>
      </w:r>
    </w:p>
    <w:tbl>
      <w:tblPr>
        <w:tblStyle w:val="affa"/>
        <w:tblW w:w="103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43"/>
        <w:gridCol w:w="5157"/>
      </w:tblGrid>
      <w:tr w:rsidR="004B30E9" w14:paraId="441AF0CD" w14:textId="77777777">
        <w:tc>
          <w:tcPr>
            <w:tcW w:w="5143" w:type="dxa"/>
          </w:tcPr>
          <w:p w14:paraId="0267B114" w14:textId="77777777" w:rsidR="004B30E9" w:rsidRDefault="00607255"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г. Санкт-Петербург</w:t>
            </w:r>
          </w:p>
        </w:tc>
        <w:tc>
          <w:tcPr>
            <w:tcW w:w="5157" w:type="dxa"/>
          </w:tcPr>
          <w:p w14:paraId="5F00FDF1" w14:textId="3A89F2DC" w:rsidR="004B30E9" w:rsidRDefault="001D7C0A">
            <w:pPr>
              <w:tabs>
                <w:tab w:val="left" w:pos="709"/>
              </w:tabs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D7C0A">
              <w:rPr>
                <w:rFonts w:ascii="Times New Roman" w:eastAsia="Times New Roman" w:hAnsi="Times New Roman" w:cs="Times New Roman"/>
                <w:sz w:val="22"/>
                <w:szCs w:val="22"/>
              </w:rPr>
              <w:t>{{</w:t>
            </w:r>
            <w:proofErr w:type="spellStart"/>
            <w:r w:rsidRPr="001D7C0A">
              <w:rPr>
                <w:rFonts w:ascii="Times New Roman" w:eastAsia="Times New Roman" w:hAnsi="Times New Roman" w:cs="Times New Roman"/>
                <w:sz w:val="22"/>
                <w:szCs w:val="22"/>
              </w:rPr>
              <w:t>date</w:t>
            </w:r>
            <w:proofErr w:type="spellEnd"/>
            <w:r w:rsidRPr="001D7C0A">
              <w:rPr>
                <w:rFonts w:ascii="Times New Roman" w:eastAsia="Times New Roman" w:hAnsi="Times New Roman" w:cs="Times New Roman"/>
                <w:sz w:val="22"/>
                <w:szCs w:val="22"/>
              </w:rPr>
              <w:t>}}</w:t>
            </w:r>
          </w:p>
        </w:tc>
      </w:tr>
    </w:tbl>
    <w:p w14:paraId="5894C8AE" w14:textId="77777777" w:rsidR="004B30E9" w:rsidRDefault="004B30E9">
      <w:pPr>
        <w:tabs>
          <w:tab w:val="left" w:pos="709"/>
        </w:tabs>
        <w:ind w:firstLine="142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5EE39DBD" w14:textId="77777777" w:rsidR="004B30E9" w:rsidRDefault="00607255">
      <w:pPr>
        <w:tabs>
          <w:tab w:val="left" w:pos="709"/>
        </w:tabs>
        <w:ind w:firstLine="14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Печенкина Елизавета Сергеевна,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именуемый (-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ая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) в дальнейшем "Подрядчик", с одной стороны и</w:t>
      </w:r>
    </w:p>
    <w:p w14:paraId="5D275664" w14:textId="77777777" w:rsidR="004B30E9" w:rsidRDefault="00607255">
      <w:pPr>
        <w:tabs>
          <w:tab w:val="left" w:pos="709"/>
        </w:tabs>
        <w:ind w:firstLine="14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Индивидуальный предприниматель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Нечитайло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Фёдор Константинович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, именуемый в дальнейшем "Заказчик", в лице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Барковой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Людмилы Сергеевны, действующей на основании доверенности №21/7-1 от 01.07.2021, с другой стороны, </w:t>
      </w:r>
    </w:p>
    <w:p w14:paraId="492A2866" w14:textId="77777777" w:rsidR="004B30E9" w:rsidRDefault="00607255">
      <w:pPr>
        <w:tabs>
          <w:tab w:val="left" w:pos="709"/>
        </w:tabs>
        <w:ind w:firstLine="14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совместно далее именуемые «Стороны», составили настоящее приложение к договору подряда от 09.12.2021 (далее «Договор») о нижеследующем:</w:t>
      </w:r>
    </w:p>
    <w:p w14:paraId="715CA45F" w14:textId="77777777" w:rsidR="004B30E9" w:rsidRDefault="004B30E9">
      <w:pPr>
        <w:tabs>
          <w:tab w:val="left" w:pos="709"/>
        </w:tabs>
        <w:ind w:firstLine="142"/>
        <w:rPr>
          <w:rFonts w:ascii="Times New Roman" w:eastAsia="Times New Roman" w:hAnsi="Times New Roman" w:cs="Times New Roman"/>
          <w:sz w:val="22"/>
          <w:szCs w:val="22"/>
        </w:rPr>
      </w:pPr>
    </w:p>
    <w:p w14:paraId="0A1AD01E" w14:textId="77777777" w:rsidR="004B30E9" w:rsidRDefault="006072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По условиям Договора Подрядчик обязуется выполнить следующие работы:</w:t>
      </w:r>
    </w:p>
    <w:p w14:paraId="41AECF43" w14:textId="77777777" w:rsidR="004B30E9" w:rsidRDefault="004B30E9">
      <w:pPr>
        <w:tabs>
          <w:tab w:val="left" w:pos="709"/>
        </w:tabs>
        <w:ind w:left="142" w:firstLine="0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affb"/>
        <w:tblW w:w="10148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84"/>
        <w:gridCol w:w="3509"/>
        <w:gridCol w:w="2055"/>
      </w:tblGrid>
      <w:tr w:rsidR="004B30E9" w14:paraId="0046528B" w14:textId="77777777">
        <w:tc>
          <w:tcPr>
            <w:tcW w:w="4584" w:type="dxa"/>
          </w:tcPr>
          <w:p w14:paraId="6A52184D" w14:textId="77777777" w:rsidR="004B30E9" w:rsidRDefault="00607255">
            <w:pPr>
              <w:tabs>
                <w:tab w:val="left" w:pos="709"/>
              </w:tabs>
              <w:ind w:firstLine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Работы</w:t>
            </w:r>
          </w:p>
        </w:tc>
        <w:tc>
          <w:tcPr>
            <w:tcW w:w="3509" w:type="dxa"/>
          </w:tcPr>
          <w:p w14:paraId="6A7B2F71" w14:textId="77777777" w:rsidR="004B30E9" w:rsidRDefault="00607255">
            <w:pPr>
              <w:tabs>
                <w:tab w:val="left" w:pos="709"/>
              </w:tabs>
              <w:ind w:firstLine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Срок</w:t>
            </w:r>
          </w:p>
        </w:tc>
        <w:tc>
          <w:tcPr>
            <w:tcW w:w="2055" w:type="dxa"/>
          </w:tcPr>
          <w:p w14:paraId="12D7EA5B" w14:textId="77777777" w:rsidR="004B30E9" w:rsidRDefault="00607255"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Цена</w:t>
            </w:r>
          </w:p>
        </w:tc>
      </w:tr>
      <w:tr w:rsidR="004B30E9" w14:paraId="44E64F32" w14:textId="77777777">
        <w:tc>
          <w:tcPr>
            <w:tcW w:w="4584" w:type="dxa"/>
          </w:tcPr>
          <w:p>
            <w:r>
              <w:t>Посасать</w:t>
            </w:r>
          </w:p>
        </w:tc>
        <w:tc>
          <w:tcPr>
            <w:tcW w:w="3509" w:type="dxa"/>
          </w:tcPr>
          <w:p>
            <w:r>
              <w:t>30 дней с момента подписания настоящего соглашения</w:t>
            </w:r>
          </w:p>
        </w:tc>
        <w:tc>
          <w:tcPr>
            <w:tcW w:w="2055" w:type="dxa"/>
            <w:vAlign w:val="center"/>
          </w:tcPr>
          <w:p>
            <w:r>
              <w:t>1000</w:t>
            </w:r>
          </w:p>
        </w:tc>
      </w:tr>
    </w:tbl>
    <w:p w14:paraId="52790A54" w14:textId="77777777" w:rsidR="004B30E9" w:rsidRDefault="006072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Настоящее приложение является неотъемлемой частью Договора.</w:t>
      </w:r>
    </w:p>
    <w:p w14:paraId="088E1834" w14:textId="77777777" w:rsidR="004B30E9" w:rsidRDefault="006072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Настоящее приложение вступает в силу с момента подписания и действует до окончания срока действия Договора.</w:t>
      </w:r>
    </w:p>
    <w:p w14:paraId="4E4334A4" w14:textId="77777777" w:rsidR="004B30E9" w:rsidRDefault="006072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Термины и сокращения, используемые в настоящем приложении, понимаются в значении терминов и сокращений, используемых в Договоре.</w:t>
      </w:r>
    </w:p>
    <w:p w14:paraId="034768CC" w14:textId="77777777" w:rsidR="004B30E9" w:rsidRDefault="006072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Настоящее приложение составлено в двух идентичных экземплярах на русском языке по одному для каждой из сторон.</w:t>
      </w:r>
    </w:p>
    <w:p w14:paraId="658C1F31" w14:textId="77777777" w:rsidR="004B30E9" w:rsidRDefault="004B30E9">
      <w:pPr>
        <w:tabs>
          <w:tab w:val="left" w:pos="709"/>
        </w:tabs>
        <w:ind w:firstLine="142"/>
        <w:rPr>
          <w:rFonts w:ascii="Times New Roman" w:eastAsia="Times New Roman" w:hAnsi="Times New Roman" w:cs="Times New Roman"/>
          <w:sz w:val="22"/>
          <w:szCs w:val="22"/>
        </w:rPr>
      </w:pPr>
    </w:p>
    <w:p w14:paraId="4B9586C6" w14:textId="77777777" w:rsidR="004B30E9" w:rsidRDefault="004B30E9">
      <w:pPr>
        <w:tabs>
          <w:tab w:val="left" w:pos="709"/>
        </w:tabs>
        <w:rPr>
          <w:rFonts w:ascii="Times New Roman" w:eastAsia="Times New Roman" w:hAnsi="Times New Roman" w:cs="Times New Roman"/>
          <w:sz w:val="22"/>
          <w:szCs w:val="22"/>
        </w:rPr>
      </w:pPr>
    </w:p>
    <w:p w14:paraId="426040F5" w14:textId="77777777" w:rsidR="004B30E9" w:rsidRDefault="004B30E9">
      <w:pPr>
        <w:tabs>
          <w:tab w:val="left" w:pos="709"/>
        </w:tabs>
        <w:rPr>
          <w:rFonts w:ascii="Times New Roman" w:eastAsia="Times New Roman" w:hAnsi="Times New Roman" w:cs="Times New Roman"/>
          <w:sz w:val="22"/>
          <w:szCs w:val="22"/>
        </w:rPr>
      </w:pPr>
    </w:p>
    <w:p w14:paraId="01A8C77B" w14:textId="77777777" w:rsidR="004B30E9" w:rsidRDefault="00607255">
      <w:pPr>
        <w:tabs>
          <w:tab w:val="left" w:pos="709"/>
        </w:tabs>
        <w:rPr>
          <w:rFonts w:ascii="Times New Roman" w:eastAsia="Times New Roman" w:hAnsi="Times New Roman" w:cs="Times New Roman"/>
          <w:sz w:val="22"/>
          <w:szCs w:val="22"/>
        </w:rPr>
      </w:pPr>
      <w:r>
        <w:br w:type="page"/>
      </w:r>
    </w:p>
    <w:p w14:paraId="42F9704E" w14:textId="77777777" w:rsidR="004B30E9" w:rsidRDefault="004B30E9">
      <w:pPr>
        <w:tabs>
          <w:tab w:val="left" w:pos="709"/>
        </w:tabs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76564A22" w14:textId="77777777" w:rsidR="004B30E9" w:rsidRDefault="00607255">
      <w:pPr>
        <w:tabs>
          <w:tab w:val="left" w:pos="709"/>
        </w:tabs>
        <w:ind w:firstLine="142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АКТ СДАЧИ-ПРИЕМКИ</w:t>
      </w:r>
    </w:p>
    <w:p w14:paraId="6766F1EF" w14:textId="77777777" w:rsidR="004B30E9" w:rsidRDefault="00607255">
      <w:pPr>
        <w:tabs>
          <w:tab w:val="left" w:pos="709"/>
        </w:tabs>
        <w:ind w:firstLine="142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к договору подряда от 09.12.2021</w:t>
      </w:r>
    </w:p>
    <w:p w14:paraId="735C5A21" w14:textId="77777777" w:rsidR="004B30E9" w:rsidRDefault="004B30E9">
      <w:pPr>
        <w:tabs>
          <w:tab w:val="left" w:pos="709"/>
        </w:tabs>
        <w:ind w:firstLine="142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affc"/>
        <w:tblW w:w="103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44"/>
        <w:gridCol w:w="5156"/>
      </w:tblGrid>
      <w:tr w:rsidR="004B30E9" w14:paraId="68BAFEEF" w14:textId="77777777">
        <w:tc>
          <w:tcPr>
            <w:tcW w:w="5144" w:type="dxa"/>
          </w:tcPr>
          <w:p w14:paraId="38FA8AF1" w14:textId="77777777" w:rsidR="004B30E9" w:rsidRDefault="00607255">
            <w:pPr>
              <w:tabs>
                <w:tab w:val="left" w:pos="709"/>
              </w:tabs>
              <w:ind w:firstLine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г. Санкт-Петербург</w:t>
            </w:r>
          </w:p>
        </w:tc>
        <w:tc>
          <w:tcPr>
            <w:tcW w:w="5156" w:type="dxa"/>
          </w:tcPr>
          <w:p w14:paraId="7EB10934" w14:textId="4CE80EF3" w:rsidR="004B30E9" w:rsidRDefault="001D7C0A">
            <w:pPr>
              <w:tabs>
                <w:tab w:val="left" w:pos="709"/>
              </w:tabs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D7C0A">
              <w:rPr>
                <w:rFonts w:ascii="Times New Roman" w:eastAsia="Times New Roman" w:hAnsi="Times New Roman" w:cs="Times New Roman"/>
                <w:sz w:val="22"/>
                <w:szCs w:val="22"/>
              </w:rPr>
              <w:t>{{</w:t>
            </w:r>
            <w:proofErr w:type="spellStart"/>
            <w:r w:rsidRPr="001D7C0A">
              <w:rPr>
                <w:rFonts w:ascii="Times New Roman" w:eastAsia="Times New Roman" w:hAnsi="Times New Roman" w:cs="Times New Roman"/>
                <w:sz w:val="22"/>
                <w:szCs w:val="22"/>
              </w:rPr>
              <w:t>date</w:t>
            </w:r>
            <w:proofErr w:type="spellEnd"/>
            <w:r w:rsidRPr="001D7C0A">
              <w:rPr>
                <w:rFonts w:ascii="Times New Roman" w:eastAsia="Times New Roman" w:hAnsi="Times New Roman" w:cs="Times New Roman"/>
                <w:sz w:val="22"/>
                <w:szCs w:val="22"/>
              </w:rPr>
              <w:t>}}</w:t>
            </w:r>
          </w:p>
        </w:tc>
      </w:tr>
    </w:tbl>
    <w:p w14:paraId="68D2F827" w14:textId="77777777" w:rsidR="004B30E9" w:rsidRDefault="00607255">
      <w:pPr>
        <w:tabs>
          <w:tab w:val="left" w:pos="709"/>
        </w:tabs>
        <w:ind w:firstLine="14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ФИО,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именуемый (-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ая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) в дальнейшем "Подрядчик", с одной стороны и</w:t>
      </w:r>
    </w:p>
    <w:p w14:paraId="0086EE80" w14:textId="77777777" w:rsidR="004B30E9" w:rsidRDefault="00607255">
      <w:pPr>
        <w:tabs>
          <w:tab w:val="left" w:pos="709"/>
        </w:tabs>
        <w:ind w:firstLine="14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Индивидуальный предприниматель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Нечитайло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Фёдор Константинович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, именуемый в дальнейшем "Заказчик", в лице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Барковой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Людмилы Сергеевны, действующей на основании доверенности №21/7-1 от 01.07.2021, с другой стороны, </w:t>
      </w:r>
    </w:p>
    <w:p w14:paraId="5378616A" w14:textId="77777777" w:rsidR="004B30E9" w:rsidRDefault="00607255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совместно далее именуемые «Стороны», подписали настоящий акт сдачи-приемки (далее – «Акт») к договору подряда от 09.12.2021 (далее «Договор») о нижеследующем:</w:t>
      </w:r>
    </w:p>
    <w:p w14:paraId="4C3E1333" w14:textId="77777777" w:rsidR="004B30E9" w:rsidRDefault="004B30E9">
      <w:pPr>
        <w:tabs>
          <w:tab w:val="left" w:pos="284"/>
          <w:tab w:val="left" w:pos="567"/>
          <w:tab w:val="left" w:pos="709"/>
        </w:tabs>
        <w:ind w:firstLine="142"/>
        <w:rPr>
          <w:rFonts w:ascii="Times New Roman" w:eastAsia="Times New Roman" w:hAnsi="Times New Roman" w:cs="Times New Roman"/>
          <w:sz w:val="22"/>
          <w:szCs w:val="22"/>
        </w:rPr>
      </w:pPr>
    </w:p>
    <w:p w14:paraId="04735BDB" w14:textId="77777777" w:rsidR="004B30E9" w:rsidRDefault="00607255">
      <w:pPr>
        <w:widowControl/>
        <w:numPr>
          <w:ilvl w:val="0"/>
          <w:numId w:val="3"/>
        </w:numPr>
        <w:tabs>
          <w:tab w:val="left" w:pos="284"/>
          <w:tab w:val="left" w:pos="567"/>
          <w:tab w:val="left" w:pos="709"/>
          <w:tab w:val="left" w:pos="851"/>
        </w:tabs>
        <w:ind w:left="0" w:firstLine="14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Подрядчик передал Заказчику результат работ, предусмотренный п. 1.1. Договора и приложением №1 к Договору, а также права на использование результата работ согласно Договора, а Заказчик настоящим подтверждает получение результата работ и прав на его использование в объеме, предусмотренном Договором. </w:t>
      </w:r>
    </w:p>
    <w:p w14:paraId="5897893E" w14:textId="77777777" w:rsidR="004B30E9" w:rsidRDefault="00607255">
      <w:pPr>
        <w:widowControl/>
        <w:numPr>
          <w:ilvl w:val="0"/>
          <w:numId w:val="3"/>
        </w:numPr>
        <w:tabs>
          <w:tab w:val="left" w:pos="284"/>
          <w:tab w:val="left" w:pos="567"/>
          <w:tab w:val="left" w:pos="709"/>
          <w:tab w:val="left" w:pos="851"/>
        </w:tabs>
        <w:ind w:left="0" w:firstLine="14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Результат работ передан Заказчику в цифровой форме путём предоставления доступа к облачному хранилищу в сети Интернет.</w:t>
      </w:r>
    </w:p>
    <w:p w14:paraId="48790190" w14:textId="77777777" w:rsidR="004B30E9" w:rsidRDefault="00607255">
      <w:pPr>
        <w:widowControl/>
        <w:numPr>
          <w:ilvl w:val="0"/>
          <w:numId w:val="3"/>
        </w:numPr>
        <w:tabs>
          <w:tab w:val="left" w:pos="567"/>
          <w:tab w:val="left" w:pos="709"/>
          <w:tab w:val="left" w:pos="851"/>
        </w:tabs>
        <w:ind w:left="0" w:firstLine="14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Настоящий Акт подтверждает факт передачи прав использования результата работ в объеме и на условиях Договора.</w:t>
      </w:r>
    </w:p>
    <w:p w14:paraId="653DDCAF" w14:textId="77777777" w:rsidR="004B30E9" w:rsidRDefault="00607255">
      <w:pPr>
        <w:widowControl/>
        <w:numPr>
          <w:ilvl w:val="0"/>
          <w:numId w:val="3"/>
        </w:numPr>
        <w:tabs>
          <w:tab w:val="left" w:pos="567"/>
          <w:tab w:val="left" w:pos="709"/>
          <w:tab w:val="left" w:pos="851"/>
        </w:tabs>
        <w:ind w:left="0" w:firstLine="14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Настоящий Акт является основанием для выплаты Подрядчику вознаграждения в срок и порядке, предусмотренные Договором.</w:t>
      </w:r>
    </w:p>
    <w:p w14:paraId="11480A95" w14:textId="77777777" w:rsidR="004B30E9" w:rsidRDefault="00607255">
      <w:pPr>
        <w:widowControl/>
        <w:numPr>
          <w:ilvl w:val="0"/>
          <w:numId w:val="3"/>
        </w:numPr>
        <w:tabs>
          <w:tab w:val="left" w:pos="567"/>
          <w:tab w:val="left" w:pos="709"/>
          <w:tab w:val="left" w:pos="851"/>
          <w:tab w:val="left" w:pos="3643"/>
        </w:tabs>
        <w:ind w:left="0" w:firstLine="14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Настоящий Акт является неотъемлемой частью Договора, составлен в 2 (двух) экземплярах, имеющих равную юридическую силу, по одному для каждой из Сторон.</w:t>
      </w:r>
    </w:p>
    <w:sectPr w:rsidR="004B30E9">
      <w:headerReference w:type="default" r:id="rId8"/>
      <w:footerReference w:type="default" r:id="rId9"/>
      <w:pgSz w:w="11900" w:h="16800"/>
      <w:pgMar w:top="1440" w:right="800" w:bottom="1440" w:left="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8D681" w14:textId="77777777" w:rsidR="00434030" w:rsidRDefault="00434030">
      <w:r>
        <w:separator/>
      </w:r>
    </w:p>
  </w:endnote>
  <w:endnote w:type="continuationSeparator" w:id="0">
    <w:p w14:paraId="7946EED2" w14:textId="77777777" w:rsidR="00434030" w:rsidRDefault="00434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cadem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5CE8B" w14:textId="77777777" w:rsidR="004B30E9" w:rsidRDefault="004B30E9">
    <w:pPr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Times" w:hAnsi="Times" w:cs="Times"/>
        <w:color w:val="000000"/>
      </w:rPr>
    </w:pPr>
  </w:p>
  <w:tbl>
    <w:tblPr>
      <w:tblStyle w:val="affe"/>
      <w:tblW w:w="10300" w:type="dxa"/>
      <w:tblInd w:w="0" w:type="dxa"/>
      <w:tblLayout w:type="fixed"/>
      <w:tblLook w:val="0000" w:firstRow="0" w:lastRow="0" w:firstColumn="0" w:lastColumn="0" w:noHBand="0" w:noVBand="0"/>
    </w:tblPr>
    <w:tblGrid>
      <w:gridCol w:w="5154"/>
      <w:gridCol w:w="5146"/>
    </w:tblGrid>
    <w:tr w:rsidR="004B30E9" w14:paraId="44BAE6B2" w14:textId="77777777">
      <w:trPr>
        <w:trHeight w:val="492"/>
      </w:trPr>
      <w:tc>
        <w:tcPr>
          <w:tcW w:w="5154" w:type="dxa"/>
        </w:tcPr>
        <w:p w14:paraId="05F183E4" w14:textId="77777777" w:rsidR="004B30E9" w:rsidRDefault="00607255">
          <w:pPr>
            <w:ind w:firstLine="0"/>
            <w:jc w:val="center"/>
            <w:rPr>
              <w:rFonts w:ascii="Times New Roman" w:eastAsia="Times New Roman" w:hAnsi="Times New Roman" w:cs="Times New Roman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t>Печенкина Елизавета Сергеевна</w:t>
          </w:r>
        </w:p>
        <w:p w14:paraId="1D5D69B1" w14:textId="77777777" w:rsidR="004B30E9" w:rsidRDefault="00607255">
          <w:pPr>
            <w:ind w:firstLine="0"/>
            <w:jc w:val="center"/>
            <w:rPr>
              <w:rFonts w:ascii="Times New Roman" w:eastAsia="Times New Roman" w:hAnsi="Times New Roman" w:cs="Times New Roman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t>_____________</w:t>
          </w:r>
        </w:p>
      </w:tc>
      <w:tc>
        <w:tcPr>
          <w:tcW w:w="5146" w:type="dxa"/>
        </w:tcPr>
        <w:p w14:paraId="23AC770E" w14:textId="77777777" w:rsidR="004B30E9" w:rsidRDefault="00607255">
          <w:pPr>
            <w:jc w:val="center"/>
            <w:rPr>
              <w:rFonts w:ascii="Times New Roman" w:eastAsia="Times New Roman" w:hAnsi="Times New Roman" w:cs="Times New Roman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t xml:space="preserve">ИП </w:t>
          </w:r>
          <w:proofErr w:type="spellStart"/>
          <w:r>
            <w:rPr>
              <w:rFonts w:ascii="Times New Roman" w:eastAsia="Times New Roman" w:hAnsi="Times New Roman" w:cs="Times New Roman"/>
              <w:sz w:val="16"/>
              <w:szCs w:val="16"/>
            </w:rPr>
            <w:t>Нечитайло</w:t>
          </w:r>
          <w:proofErr w:type="spellEnd"/>
          <w:r>
            <w:rPr>
              <w:rFonts w:ascii="Times New Roman" w:eastAsia="Times New Roman" w:hAnsi="Times New Roman" w:cs="Times New Roman"/>
              <w:sz w:val="16"/>
              <w:szCs w:val="16"/>
            </w:rPr>
            <w:t xml:space="preserve"> Ф.К. в лице </w:t>
          </w:r>
          <w:proofErr w:type="spellStart"/>
          <w:r>
            <w:rPr>
              <w:rFonts w:ascii="Times New Roman" w:eastAsia="Times New Roman" w:hAnsi="Times New Roman" w:cs="Times New Roman"/>
              <w:sz w:val="16"/>
              <w:szCs w:val="16"/>
            </w:rPr>
            <w:t>Барковой</w:t>
          </w:r>
          <w:proofErr w:type="spellEnd"/>
          <w:r>
            <w:rPr>
              <w:rFonts w:ascii="Times New Roman" w:eastAsia="Times New Roman" w:hAnsi="Times New Roman" w:cs="Times New Roman"/>
              <w:sz w:val="16"/>
              <w:szCs w:val="16"/>
            </w:rPr>
            <w:t xml:space="preserve"> Л.С.</w:t>
          </w:r>
        </w:p>
        <w:p w14:paraId="2A602011" w14:textId="77777777" w:rsidR="004B30E9" w:rsidRDefault="00607255">
          <w:pPr>
            <w:jc w:val="center"/>
            <w:rPr>
              <w:rFonts w:ascii="Times New Roman" w:eastAsia="Times New Roman" w:hAnsi="Times New Roman" w:cs="Times New Roman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t>_____________</w:t>
          </w:r>
        </w:p>
      </w:tc>
    </w:tr>
  </w:tbl>
  <w:p w14:paraId="51310F2F" w14:textId="77777777" w:rsidR="004B30E9" w:rsidRDefault="004B30E9">
    <w:pPr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Times New Roman" w:eastAsia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D1714" w14:textId="77777777" w:rsidR="00434030" w:rsidRDefault="00434030">
      <w:r>
        <w:separator/>
      </w:r>
    </w:p>
  </w:footnote>
  <w:footnote w:type="continuationSeparator" w:id="0">
    <w:p w14:paraId="33E3C284" w14:textId="77777777" w:rsidR="00434030" w:rsidRDefault="004340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8FE45" w14:textId="7143836E" w:rsidR="004B30E9" w:rsidRDefault="0060725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rFonts w:ascii="Times New Roman" w:eastAsia="Times New Roman" w:hAnsi="Times New Roman" w:cs="Times New Roman"/>
        <w:color w:val="000000"/>
        <w:sz w:val="16"/>
        <w:szCs w:val="16"/>
      </w:rPr>
    </w:pPr>
    <w:r>
      <w:rPr>
        <w:rFonts w:ascii="Times New Roman" w:eastAsia="Times New Roman" w:hAnsi="Times New Roman" w:cs="Times New Roman"/>
        <w:color w:val="000000"/>
        <w:sz w:val="16"/>
        <w:szCs w:val="16"/>
      </w:rPr>
      <w:t xml:space="preserve">Договор подряда от </w:t>
    </w:r>
    <w:r w:rsidR="001D7C0A">
      <w:rPr>
        <w:rFonts w:ascii="Times New Roman" w:hAnsi="Times New Roman" w:cs="Times New Roman"/>
        <w:sz w:val="16"/>
        <w:szCs w:val="16"/>
        <w:lang w:val="en-US"/>
      </w:rPr>
      <w:t>{{date}}</w:t>
    </w:r>
  </w:p>
  <w:tbl>
    <w:tblPr>
      <w:tblStyle w:val="affd"/>
      <w:tblW w:w="1030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0300"/>
    </w:tblGrid>
    <w:tr w:rsidR="004B30E9" w14:paraId="378A8FF2" w14:textId="77777777">
      <w:tc>
        <w:tcPr>
          <w:tcW w:w="10300" w:type="dxa"/>
          <w:tcBorders>
            <w:top w:val="nil"/>
            <w:left w:val="nil"/>
            <w:bottom w:val="nil"/>
            <w:right w:val="nil"/>
          </w:tcBorders>
        </w:tcPr>
        <w:p w14:paraId="086F793B" w14:textId="77777777" w:rsidR="004B30E9" w:rsidRDefault="004B30E9">
          <w:pPr>
            <w:jc w:val="right"/>
            <w:rPr>
              <w:rFonts w:ascii="Times New Roman" w:eastAsia="Times New Roman" w:hAnsi="Times New Roman" w:cs="Times New Roman"/>
              <w:sz w:val="16"/>
              <w:szCs w:val="16"/>
            </w:rPr>
          </w:pPr>
        </w:p>
      </w:tc>
    </w:tr>
  </w:tbl>
  <w:p w14:paraId="59C103A4" w14:textId="77777777" w:rsidR="004B30E9" w:rsidRDefault="004B30E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rPr>
        <w:rFonts w:ascii="Times" w:hAnsi="Times" w:cs="Times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D2BBC"/>
    <w:multiLevelType w:val="multilevel"/>
    <w:tmpl w:val="08B2DB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24B47"/>
    <w:multiLevelType w:val="multilevel"/>
    <w:tmpl w:val="4920BCFA"/>
    <w:lvl w:ilvl="0">
      <w:start w:val="1"/>
      <w:numFmt w:val="decimal"/>
      <w:lvlText w:val="6.%1."/>
      <w:lvlJc w:val="left"/>
      <w:pPr>
        <w:ind w:left="862" w:hanging="360"/>
      </w:pPr>
    </w:lvl>
    <w:lvl w:ilvl="1">
      <w:start w:val="3"/>
      <w:numFmt w:val="decimal"/>
      <w:lvlText w:val="%1.%2."/>
      <w:lvlJc w:val="left"/>
      <w:pPr>
        <w:ind w:left="946" w:hanging="444"/>
      </w:pPr>
    </w:lvl>
    <w:lvl w:ilvl="2">
      <w:start w:val="1"/>
      <w:numFmt w:val="decimal"/>
      <w:lvlText w:val="%1.%2.%3."/>
      <w:lvlJc w:val="left"/>
      <w:pPr>
        <w:ind w:left="1222" w:hanging="720"/>
      </w:pPr>
    </w:lvl>
    <w:lvl w:ilvl="3">
      <w:start w:val="1"/>
      <w:numFmt w:val="decimal"/>
      <w:lvlText w:val="%1.%2.%3.%4."/>
      <w:lvlJc w:val="left"/>
      <w:pPr>
        <w:ind w:left="1222" w:hanging="720"/>
      </w:pPr>
    </w:lvl>
    <w:lvl w:ilvl="4">
      <w:start w:val="1"/>
      <w:numFmt w:val="decimal"/>
      <w:lvlText w:val="%1.%2.%3.%4.%5."/>
      <w:lvlJc w:val="left"/>
      <w:pPr>
        <w:ind w:left="1582" w:hanging="1080"/>
      </w:pPr>
    </w:lvl>
    <w:lvl w:ilvl="5">
      <w:start w:val="1"/>
      <w:numFmt w:val="decimal"/>
      <w:lvlText w:val="%1.%2.%3.%4.%5.%6."/>
      <w:lvlJc w:val="left"/>
      <w:pPr>
        <w:ind w:left="1582" w:hanging="1080"/>
      </w:pPr>
    </w:lvl>
    <w:lvl w:ilvl="6">
      <w:start w:val="1"/>
      <w:numFmt w:val="decimal"/>
      <w:lvlText w:val="%1.%2.%3.%4.%5.%6.%7."/>
      <w:lvlJc w:val="left"/>
      <w:pPr>
        <w:ind w:left="1582" w:hanging="1080"/>
      </w:pPr>
    </w:lvl>
    <w:lvl w:ilvl="7">
      <w:start w:val="1"/>
      <w:numFmt w:val="decimal"/>
      <w:lvlText w:val="%1.%2.%3.%4.%5.%6.%7.%8."/>
      <w:lvlJc w:val="left"/>
      <w:pPr>
        <w:ind w:left="1942" w:hanging="1440"/>
      </w:pPr>
    </w:lvl>
    <w:lvl w:ilvl="8">
      <w:start w:val="1"/>
      <w:numFmt w:val="decimal"/>
      <w:lvlText w:val="%1.%2.%3.%4.%5.%6.%7.%8.%9."/>
      <w:lvlJc w:val="left"/>
      <w:pPr>
        <w:ind w:left="1942" w:hanging="1440"/>
      </w:pPr>
    </w:lvl>
  </w:abstractNum>
  <w:abstractNum w:abstractNumId="2" w15:restartNumberingAfterBreak="0">
    <w:nsid w:val="28D4106A"/>
    <w:multiLevelType w:val="multilevel"/>
    <w:tmpl w:val="B0E845D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0E9"/>
    <w:rsid w:val="001D7C0A"/>
    <w:rsid w:val="00434030"/>
    <w:rsid w:val="004B30E9"/>
    <w:rsid w:val="00607255"/>
    <w:rsid w:val="00A1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A37D1"/>
  <w15:docId w15:val="{C1E25ED9-1C98-4ABC-BF4A-9F1DFDEA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ru-RU" w:eastAsia="ru-RU" w:bidi="ar-SA"/>
      </w:rPr>
    </w:rPrDefault>
    <w:pPrDefault>
      <w:pPr>
        <w:widowControl w:val="0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 CYR" w:hAnsi="Times New Roman CYR" w:cs="Times New Roman CYR"/>
    </w:rPr>
  </w:style>
  <w:style w:type="paragraph" w:styleId="1">
    <w:name w:val="heading 1"/>
    <w:basedOn w:val="a"/>
    <w:next w:val="a"/>
    <w:link w:val="10"/>
    <w:uiPriority w:val="9"/>
    <w:qFormat/>
    <w:pPr>
      <w:spacing w:before="108" w:after="108"/>
      <w:ind w:firstLine="0"/>
      <w:jc w:val="center"/>
      <w:outlineLvl w:val="0"/>
    </w:pPr>
    <w:rPr>
      <w:b/>
      <w:bCs/>
      <w:color w:val="26282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563C1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character" w:customStyle="1" w:styleId="af4">
    <w:name w:val="Цветовое выделение"/>
    <w:uiPriority w:val="99"/>
    <w:rPr>
      <w:b/>
      <w:bCs/>
      <w:color w:val="26282F"/>
    </w:rPr>
  </w:style>
  <w:style w:type="character" w:customStyle="1" w:styleId="af5">
    <w:name w:val="Гипертекстовая ссылка"/>
    <w:basedOn w:val="af4"/>
    <w:uiPriority w:val="99"/>
    <w:rPr>
      <w:b w:val="0"/>
      <w:bCs w:val="0"/>
      <w:color w:val="106BBE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6">
    <w:name w:val="Текст (справка)"/>
    <w:basedOn w:val="a"/>
    <w:next w:val="a"/>
    <w:uiPriority w:val="99"/>
    <w:pPr>
      <w:ind w:left="170" w:right="170" w:firstLine="0"/>
      <w:jc w:val="left"/>
    </w:pPr>
  </w:style>
  <w:style w:type="paragraph" w:customStyle="1" w:styleId="af7">
    <w:name w:val="Комментарий"/>
    <w:basedOn w:val="af6"/>
    <w:next w:val="a"/>
    <w:uiPriority w:val="99"/>
    <w:pPr>
      <w:spacing w:before="75"/>
      <w:ind w:right="0"/>
      <w:jc w:val="both"/>
    </w:pPr>
    <w:rPr>
      <w:color w:val="353842"/>
    </w:rPr>
  </w:style>
  <w:style w:type="paragraph" w:customStyle="1" w:styleId="af8">
    <w:name w:val="Нормальный (таблица)"/>
    <w:basedOn w:val="a"/>
    <w:next w:val="a"/>
    <w:uiPriority w:val="99"/>
    <w:pPr>
      <w:ind w:firstLine="0"/>
    </w:pPr>
  </w:style>
  <w:style w:type="paragraph" w:customStyle="1" w:styleId="af9">
    <w:name w:val="Прижатый влево"/>
    <w:basedOn w:val="a"/>
    <w:next w:val="a"/>
    <w:uiPriority w:val="99"/>
    <w:pPr>
      <w:ind w:firstLine="0"/>
      <w:jc w:val="left"/>
    </w:pPr>
  </w:style>
  <w:style w:type="character" w:customStyle="1" w:styleId="afa">
    <w:name w:val="Цветовое выделение для Текст"/>
    <w:uiPriority w:val="99"/>
    <w:rPr>
      <w:rFonts w:ascii="Times New Roman CYR" w:hAnsi="Times New Roman CYR" w:cs="Times New Roman CYR"/>
    </w:rPr>
  </w:style>
  <w:style w:type="paragraph" w:styleId="afb">
    <w:name w:val="header"/>
    <w:basedOn w:val="a"/>
    <w:link w:val="afc"/>
    <w:uiPriority w:val="99"/>
    <w:unhideWhenUsed/>
    <w:pPr>
      <w:tabs>
        <w:tab w:val="center" w:pos="4677"/>
        <w:tab w:val="right" w:pos="9355"/>
      </w:tabs>
    </w:pPr>
  </w:style>
  <w:style w:type="character" w:customStyle="1" w:styleId="afc">
    <w:name w:val="Верхний колонтитул Знак"/>
    <w:basedOn w:val="a0"/>
    <w:link w:val="afb"/>
    <w:uiPriority w:val="99"/>
    <w:rPr>
      <w:rFonts w:ascii="Times New Roman CYR" w:hAnsi="Times New Roman CYR" w:cs="Times New Roman CYR"/>
      <w:sz w:val="24"/>
      <w:szCs w:val="24"/>
    </w:rPr>
  </w:style>
  <w:style w:type="paragraph" w:styleId="afd">
    <w:name w:val="footer"/>
    <w:basedOn w:val="a"/>
    <w:link w:val="afe"/>
    <w:uiPriority w:val="99"/>
    <w:unhideWhenUsed/>
    <w:pPr>
      <w:tabs>
        <w:tab w:val="center" w:pos="4677"/>
        <w:tab w:val="right" w:pos="9355"/>
      </w:tabs>
    </w:pPr>
  </w:style>
  <w:style w:type="character" w:customStyle="1" w:styleId="afe">
    <w:name w:val="Нижний колонтитул Знак"/>
    <w:basedOn w:val="a0"/>
    <w:link w:val="afd"/>
    <w:uiPriority w:val="99"/>
    <w:rPr>
      <w:rFonts w:ascii="Times New Roman CYR" w:hAnsi="Times New Roman CYR" w:cs="Times New Roman CYR"/>
      <w:sz w:val="24"/>
      <w:szCs w:val="24"/>
    </w:rPr>
  </w:style>
  <w:style w:type="character" w:styleId="aff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f0">
    <w:name w:val="annotation text"/>
    <w:basedOn w:val="a"/>
    <w:link w:val="aff1"/>
    <w:uiPriority w:val="99"/>
    <w:semiHidden/>
    <w:unhideWhenUsed/>
    <w:rPr>
      <w:sz w:val="20"/>
      <w:szCs w:val="20"/>
    </w:rPr>
  </w:style>
  <w:style w:type="character" w:customStyle="1" w:styleId="aff1">
    <w:name w:val="Текст примечания Знак"/>
    <w:basedOn w:val="a0"/>
    <w:link w:val="aff0"/>
    <w:uiPriority w:val="99"/>
    <w:semiHidden/>
    <w:rPr>
      <w:rFonts w:ascii="Times New Roman CYR" w:hAnsi="Times New Roman CYR" w:cs="Times New Roman CYR"/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Pr>
      <w:rFonts w:ascii="Times New Roman CYR" w:hAnsi="Times New Roman CYR" w:cs="Times New Roman CYR"/>
      <w:b/>
      <w:bCs/>
      <w:sz w:val="20"/>
      <w:szCs w:val="20"/>
    </w:rPr>
  </w:style>
  <w:style w:type="paragraph" w:styleId="aff4">
    <w:name w:val="Balloon Text"/>
    <w:basedOn w:val="a"/>
    <w:link w:val="aff5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0"/>
    <w:link w:val="aff4"/>
    <w:uiPriority w:val="99"/>
    <w:semiHidden/>
    <w:rPr>
      <w:rFonts w:ascii="Segoe UI" w:hAnsi="Segoe UI" w:cs="Segoe UI"/>
      <w:sz w:val="18"/>
      <w:szCs w:val="18"/>
    </w:rPr>
  </w:style>
  <w:style w:type="table" w:styleId="aff6">
    <w:name w:val="Table Grid"/>
    <w:basedOn w:val="a1"/>
    <w:uiPriority w:val="39"/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7">
    <w:name w:val="List Paragraph"/>
    <w:basedOn w:val="a"/>
    <w:uiPriority w:val="34"/>
    <w:qFormat/>
    <w:pPr>
      <w:widowControl/>
      <w:ind w:left="720" w:firstLine="0"/>
      <w:contextualSpacing/>
      <w:jc w:val="left"/>
    </w:pPr>
    <w:rPr>
      <w:rFonts w:ascii="academy" w:hAnsi="academy" w:cs="Times New Roman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o">
    <w:name w:val="go"/>
    <w:basedOn w:val="a0"/>
  </w:style>
  <w:style w:type="table" w:customStyle="1" w:styleId="aff8">
    <w:basedOn w:val="TableNormal"/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affb">
    <w:basedOn w:val="TableNormal"/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affc">
    <w:basedOn w:val="TableNormal"/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affd">
    <w:basedOn w:val="TableNormal"/>
    <w:tblPr>
      <w:tblStyleRowBandSize w:val="1"/>
      <w:tblStyleColBandSize w:val="1"/>
    </w:tblPr>
  </w:style>
  <w:style w:type="table" w:customStyle="1" w:styleId="affe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NrzYFgKvZEmyY3IHagmAHLgRTA==">AMUW2mWyk/8qxkkhbbS0UPR1BszPqf+Z0t++7yVkjtvNQtIIJoCWEfCFq4cJ4N5K2x/5zq+1bZCz9OaAybRifzdigFCbZPXNgpkG235RD+1CKutyPzBqy79GQte42cSH3uBfA8LL0obiTf9jxRQEcAv8Ph4zmlCOQNZyBFtxItShb6Fif+jmD8T4E49r2CdvptDDgwGHAEvDVmmjuI4I2zdq4rmsqlj4toDVfszKb4/gUnMd/ceIUqgBRobwzcR4HyhAaiRiEvSZ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НПП "Гарант-Сервис"</dc:creator>
  <cp:lastModifiedBy>Александр Рыбаков</cp:lastModifiedBy>
  <cp:revision>4</cp:revision>
  <dcterms:created xsi:type="dcterms:W3CDTF">2022-05-11T10:34:00Z</dcterms:created>
  <dcterms:modified xsi:type="dcterms:W3CDTF">2022-05-26T14:43:00Z</dcterms:modified>
</cp:coreProperties>
</file>