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 xml:space="preserve">03.06.2022</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 xml:space="preserve">Провальный</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 xml:space="preserve">Провальный</w:t>
              <w:br/>
              <w:t xml:space="preserve">ИНН 119112784528</w:t>
            </w:r>
            <w:r>
              <w:rPr>
                <w:rFonts w:ascii="Times New Roman" w:hAnsi="Times New Roman" w:cs="Times New Roman"/>
                <w:lang w:val="en-US"/>
              </w:rPr>
              <w:tab/>
            </w:r>
            <w:r>
              <w:rPr>
                <w:rFonts w:ascii="Times New Roman" w:hAnsi="Times New Roman" w:cs="Times New Roman"/>
                <w:lang w:val="en-US"/>
              </w:rPr>
              <w:t xml:space="preserve">ОГРН 4444433333355</w:t>
              <w:br/>
              <w:t xml:space="preserve">Паспорт гражданина РФ</w:t>
              <w:br/>
              <w:t xml:space="preserve">43-33 254354</w:t>
              <w:br/>
              <w:t xml:space="preserve">Выдан ГУ МВД ПО ГОР. КОНОХИ 2022-04-27</w:t>
              <w:br/>
              <w:t xml:space="preserve">Код подразделения 770-068</w:t>
              <w:br/>
              <w:t xml:space="preserve">Адрес: Ул. Пушкина, д. Колотушкина</w:t>
              <w:br/>
              <w:t xml:space="preserve">Номер счёта 45672378565423748565</w:t>
              <w:br/>
              <w:t xml:space="preserve">Банк получателя Сбербанк</w:t>
              <w:br/>
              <w:t xml:space="preserve"> БИК: 0584342</w:t>
              <w:br/>
              <w:t xml:space="preserve">fail@gmail.com</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 xml:space="preserve">03.06.2022</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 xml:space="preserve">Провальный</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 xml:space="preserve">03.06.2022</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 xml:space="preserve"/>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r>
              <w:t>Пивная</w:t>
            </w:r>
          </w:p>
        </w:tc>
        <w:tc>
          <w:tcPr>
            <w:tcW w:w="3505" w:type="dxa"/>
          </w:tcPr>
          <w:p>
            <w:r>
              <w:t>30 дней с момента подписания настоящего соглашения</w:t>
            </w:r>
          </w:p>
        </w:tc>
        <w:tc>
          <w:tcPr>
            <w:tcW w:w="2054" w:type="dxa"/>
            <w:vAlign w:val="center"/>
          </w:tcPr>
          <w:p>
            <w:r>
              <w:t>12345</w:t>
            </w: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 xml:space="preserve">03.06.2022</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 xml:space="preserve">03.06.2022</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 xml:space="preserve">Провальный</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 xml:space="preserve">03.06.2022</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 xml:space="preserve">Провальный</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 xml:space="preserve">03.06.2022</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