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1.21 (Draft)</w:t>
      </w:r>
    </w:p>
    <w:p>
      <w:pPr>
        <w:spacing w:after="500" w:before="0" w:line="260"/>
      </w:pPr>
      <w:r>
        <w:rPr>
          <w:rFonts w:ascii="Calibri" w:cs="Calibri" w:eastAsia="Calibri" w:hAnsi="Calibri"/>
          <w:i/>
          <w:iCs/>
          <w:color w:val="666666"/>
          <w:sz w:val="20"/>
          <w:szCs w:val="20"/>
        </w:rPr>
        <w:t xml:space="preserve">A delivery view of QACR-APP-FR-01 Functional Requirements Rev 1.27.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1.21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1.27</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255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68</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104</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42</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68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12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80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14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1.27.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Retrieval and schema validation of the configuration set before a test may start, with no fallback to an embedded set, and server-side enforcement of demonstration and mock result behaviour. Both moved here at the SPEC-04 review: the configuration set stops being demonstration-only at milestone 2, when it also carries a real test partner, and server-side enforcement cannot precede the channel that delivers it.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CFG-001, CFG-002, 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9 requirements, 3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code that cannot be read does not stop the scan — it is read during the scan, so the test completes and is refused afterwards where configuration says it should be. A refusal the software cannot attribute to a condition it recognises says nothing specific. Asking the user to present the code themselves is future development (FR-KIT-009, milestone 5).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 KIT-008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The confirmation is presented with a message chosen by how the previous test ended, and the window excludes its endpoint. Expiry validation from the identifier is future development (FR-KIT-005, milestone 5), so an expired kit is not currently caught, and a backend refusal on a minimum interval between tests is future development too (FR-KIT-010).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 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 FLW-010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 STA-012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demonstration mode only, two controls: one advancing directly to a chosen section of the flow, one to the end of the section in progress. Both reachable by a deliberate gesture a user would not perform while taking a test, and both able to pass any timing window, since a demonstration produces no result for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and made two controls at the SPEC-04 review. The gesture is to be chosen — a sustained press on the start control or a device shake were both suggested. Demonstration mode is not a separate build: at milestone 1 it may be determined in the build, and from milestone 2 it comes from the configuration set like any other configured behaviour,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16 requirements, 2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7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incubation gate itself: the release-button instruction withheld until the residence time has elapsed and nothing precedes it.</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Invalidating the test where the release-button window is missed, and telling the user why.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7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colour-evolution gate: no capture before the minimum has elapsed, and the demonstration exempt from it.</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upper bound — scanning permitted only inside the validated window, and the test invalidated where it has expired.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The completion window is enforced but not displayed.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end-of-stage signal audible while the application is in the background, so a user who set the phone down knows the wait is over.</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notifications raised at the timing events that need the user, while the application is in the background, and the permission request that makes them possible.</w:t>
            </w:r>
          </w:p>
          <w:p>
            <w:pPr>
              <w:spacing w:after="0" w:before="0" w:line="260"/>
            </w:pPr>
            <w:r>
              <w:rPr>
                <w:rFonts w:ascii="Calibri" w:cs="Calibri" w:eastAsia="Calibri" w:hAnsi="Calibri"/>
                <w:b/>
                <w:bCs/>
                <w:color w:val="6E7480"/>
                <w:sz w:val="17"/>
                <w:szCs w:val="17"/>
              </w:rPr>
              <w:t xml:space="preserve">M5 — </w:t>
            </w:r>
            <w:r>
              <w:rPr>
                <w:rFonts w:ascii="Calibri" w:cs="Calibri" w:eastAsia="Calibri" w:hAnsi="Calibri"/>
                <w:color w:val="3C4859"/>
                <w:sz w:val="17"/>
                <w:szCs w:val="17"/>
              </w:rPr>
              <w:t xml:space="preserve">An SMS alternative where notification permission was refused.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TIM-015</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22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release of the content as a versioned set whose version is recorded with each test, and text that scales with the device setting up to a defined maximum.</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Screen-reader support on the content the software does not itself speak, without altering the conduct or the timing of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 TXT-022</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TXT-023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8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Asking, where a test is invalidated, whether the kit had already been spent on a practice or dry run.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2026-09-02T12:33:43.562Z</dcterms:created>
  <dcterms:modified xsi:type="dcterms:W3CDTF">2026-09-02T12:33:43.564Z</dcterms:modified>
</cp:coreProperties>
</file>

<file path=docProps/custom.xml><?xml version="1.0" encoding="utf-8"?>
<Properties xmlns="http://schemas.openxmlformats.org/officeDocument/2006/custom-properties" xmlns:vt="http://schemas.openxmlformats.org/officeDocument/2006/docPropsVTypes"/>
</file>