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Epic and Feature Map</w:t>
      </w:r>
    </w:p>
    <w:p>
      <w:pPr>
        <w:spacing w:after="60" w:before="0" w:line="260"/>
      </w:pPr>
      <w:r>
        <w:rPr>
          <w:rFonts w:ascii="Calibri" w:cs="Calibri" w:eastAsia="Calibri" w:hAnsi="Calibri"/>
          <w:color w:val="444444"/>
          <w:sz w:val="22"/>
          <w:szCs w:val="22"/>
        </w:rPr>
        <w:t xml:space="preserve">Document no. QACR-APP-EPIC-01   ·   Revision 1.19 (Draft)</w:t>
      </w:r>
    </w:p>
    <w:p>
      <w:pPr>
        <w:spacing w:after="500" w:before="0" w:line="260"/>
      </w:pPr>
      <w:r>
        <w:rPr>
          <w:rFonts w:ascii="Calibri" w:cs="Calibri" w:eastAsia="Calibri" w:hAnsi="Calibri"/>
          <w:i/>
          <w:iCs/>
          <w:color w:val="666666"/>
          <w:sz w:val="20"/>
          <w:szCs w:val="20"/>
        </w:rPr>
        <w:t xml:space="preserve">A delivery view of QACR-APP-FR-01 Functional Requirements Rev 1.25. Every requirement in that document appears here exactly once, grouped into the epic and feature a team would build, with the milestone derived from the requirement's own priority. This document adds no requirements and changes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Epic and Feature Map</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1.19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Derived from</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Functional Requirements Rev 1.25</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development. Not a regulatory deliverable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Scope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epics, 82 features, 253 requirements, 0 deferred items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Requirements authority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Where the two differ, that document governs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1. Purpose and Relationship to the Requirements Document</w:t>
      </w:r>
    </w:p>
    <w:p>
      <w:pPr>
        <w:spacing w:after="100" w:before="0" w:line="260"/>
      </w:pPr>
      <w:r>
        <w:rPr>
          <w:rFonts w:ascii="Calibri" w:cs="Calibri" w:eastAsia="Calibri" w:hAnsi="Calibri"/>
          <w:sz w:val="20"/>
          <w:szCs w:val="20"/>
        </w:rPr>
        <w:t xml:space="preserve">QACR-APP-FR-01 states what the application must do, organised by the kind of obligation, which is the arrangement a risk analysis and a verification protocol need. It is not the arrangement a development team needs. A single screen in this product draws requirements from five or six of its sections at once, and a single section, such as user-facing content, is not a deliverable anyone can be assigned.</w:t>
      </w:r>
    </w:p>
    <w:p>
      <w:pPr>
        <w:spacing w:after="100" w:before="0" w:line="260"/>
      </w:pPr>
      <w:r>
        <w:rPr>
          <w:rFonts w:ascii="Calibri" w:cs="Calibri" w:eastAsia="Calibri" w:hAnsi="Calibri"/>
          <w:sz w:val="20"/>
          <w:szCs w:val="20"/>
        </w:rPr>
        <w:t xml:space="preserve">This document rearranges the same material along what the user does and what the application must be, so that scope can be discussed per milestone, work can be assigned, and user-experience design can attach to something. It is deliberately not spec-level: a feature here states what it is and what design owes it, and points at the requirements for the detail.</w:t>
      </w:r>
    </w:p>
    <w:p>
      <w:pPr>
        <w:pStyle w:val="Heading2"/>
        <w:spacing w:after="120" w:before="240"/>
      </w:pPr>
      <w:r>
        <w:rPr>
          <w:rFonts w:ascii="Calibri" w:cs="Calibri" w:eastAsia="Calibri" w:hAnsi="Calibri"/>
          <w:b/>
          <w:bCs/>
          <w:color w:val="1F3864"/>
          <w:sz w:val="23"/>
          <w:szCs w:val="23"/>
        </w:rPr>
        <w:t xml:space="preserve">1.1 What this document is for</w:t>
      </w:r>
    </w:p>
    <w:p>
      <w:pPr>
        <w:spacing w:after="100" w:before="0" w:line="260"/>
      </w:pPr>
      <w:r>
        <w:rPr>
          <w:rFonts w:ascii="Calibri" w:cs="Calibri" w:eastAsia="Calibri" w:hAnsi="Calibri"/>
          <w:sz w:val="20"/>
          <w:szCs w:val="20"/>
        </w:rPr>
        <w:t xml:space="preserve">Three uses. Understanding the shape and size of each milestone before committing to it. Giving design a unit of work to attach screens and flows to, one that is neither a single requirement nor the whole application. And surfacing the places where the requirements are silent about the user experience, so that the gaps become requirements rather than assumptions made during implementation.</w:t>
      </w:r>
    </w:p>
    <w:p>
      <w:pPr>
        <w:pStyle w:val="Heading2"/>
        <w:spacing w:after="120" w:before="240"/>
      </w:pPr>
      <w:r>
        <w:rPr>
          <w:rFonts w:ascii="Calibri" w:cs="Calibri" w:eastAsia="Calibri" w:hAnsi="Calibri"/>
          <w:b/>
          <w:bCs/>
          <w:color w:val="1F3864"/>
          <w:sz w:val="23"/>
          <w:szCs w:val="23"/>
        </w:rPr>
        <w:t xml:space="preserve">1.2 The rule that keeps the two documents aligned</w:t>
      </w:r>
    </w:p>
    <w:p>
      <w:pPr>
        <w:spacing w:after="100" w:before="0" w:line="260"/>
      </w:pPr>
      <w:r>
        <w:rPr>
          <w:rFonts w:ascii="Calibri" w:cs="Calibri" w:eastAsia="Calibri" w:hAnsi="Calibri"/>
          <w:sz w:val="20"/>
          <w:szCs w:val="20"/>
        </w:rPr>
        <w:t xml:space="preserve">Both documents will keep changing, and QACR-APP-FR-01 remains the interface to regulatory and software quality. Four rules keep them from drifting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3"/>
        <w:gridCol w:w="8077"/>
        <w:gridCol w:w="1400"/>
      </w:tblGrid>
      <w:tr>
        <w:trPr>
          <w:tblHeader/>
        </w:trPr>
        <w:tc>
          <w:tcPr>
            <w:tcW w:type="dxa" w:w="6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
            </w:r>
          </w:p>
        </w:tc>
        <w:tc>
          <w:tcPr>
            <w:tcW w:type="dxa" w:w="80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Rule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One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requirement in QACR-APP-FR-01 belongs to exactly one feature here. That is checked mechanically each time either document is rebuilt, so a new requirement that has not been placed, or a feature naming a requirement that no longer exists, is caught rather than discovered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Two</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Milestones are stated once, in QACR-APP-FR-01, and derived here. The milestone shown against a feature is computed from the priorities of the requirements it contains; it is not typed in and cannot be edited here. To move a feature, change the priorities in the requirements document.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Three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This document adds no requirements. Where user-experience work produces something the application must do, it is raised as a requirement in QACR-APP-FR-01 and given an identifier there. Section 5 holds the queue of candidates until that happens.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Four</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questions are recorded once, in the Review Register of QACR-APP-FR-01. Each epic here lists the register items that bear on it, by reference only, so that a scoping discussion can see them without a second list forming.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1"/>
        <w:spacing w:after="160" w:before="320"/>
      </w:pPr>
      <w:r>
        <w:rPr>
          <w:rFonts w:ascii="Calibri" w:cs="Calibri" w:eastAsia="Calibri" w:hAnsi="Calibri"/>
          <w:b/>
          <w:bCs/>
          <w:color w:val="1F3864"/>
          <w:sz w:val="28"/>
          <w:szCs w:val="28"/>
        </w:rPr>
        <w:t xml:space="preserve">2. How to Read This Document</w:t>
      </w:r>
    </w:p>
    <w:p>
      <w:pPr>
        <w:pStyle w:val="Heading2"/>
        <w:spacing w:after="120" w:before="240"/>
      </w:pPr>
      <w:r>
        <w:rPr>
          <w:rFonts w:ascii="Calibri" w:cs="Calibri" w:eastAsia="Calibri" w:hAnsi="Calibri"/>
          <w:b/>
          <w:bCs/>
          <w:color w:val="1F3864"/>
          <w:sz w:val="23"/>
          <w:szCs w:val="23"/>
        </w:rPr>
        <w:t xml:space="preserve">2.1 Identifiers</w:t>
      </w:r>
    </w:p>
    <w:p>
      <w:pPr>
        <w:spacing w:after="100" w:before="0" w:line="260"/>
      </w:pPr>
      <w:r>
        <w:rPr>
          <w:rFonts w:ascii="Calibri" w:cs="Calibri" w:eastAsia="Calibri" w:hAnsi="Calibri"/>
          <w:sz w:val="20"/>
          <w:szCs w:val="20"/>
        </w:rPr>
        <w:t xml:space="preserve">Epics are E01 to E15. Features are numbered within their epic, so F04.3 is the third feature of epic E04. Requirements keep the identifiers they carry in QACR-APP-FR-01, abbreviated in the tables by dropping the FR prefix: RDY-002 is FR-RDY-002. Deferred items keep their BL numbers.</w:t>
      </w:r>
    </w:p>
    <w:p>
      <w:pPr>
        <w:spacing w:after="100" w:before="0" w:line="260"/>
      </w:pPr>
      <w:r>
        <w:rPr>
          <w:rFonts w:ascii="Calibri" w:cs="Calibri" w:eastAsia="Calibri" w:hAnsi="Calibri"/>
          <w:sz w:val="20"/>
          <w:szCs w:val="20"/>
        </w:rPr>
        <w:t xml:space="preserve">Feature numbers are stable. A feature that is dropped is not reissued, and a new feature takes the next free number in its epic rather than being inserted.</w:t>
      </w:r>
    </w:p>
    <w:p>
      <w:pPr>
        <w:pStyle w:val="Heading2"/>
        <w:spacing w:after="120" w:before="240"/>
      </w:pPr>
      <w:r>
        <w:rPr>
          <w:rFonts w:ascii="Calibri" w:cs="Calibri" w:eastAsia="Calibri" w:hAnsi="Calibri"/>
          <w:b/>
          <w:bCs/>
          <w:color w:val="1F3864"/>
          <w:sz w:val="23"/>
          <w:szCs w:val="23"/>
        </w:rPr>
        <w:t xml:space="preserve">2.2 The milestone column</w:t>
      </w:r>
    </w:p>
    <w:p>
      <w:pPr>
        <w:spacing w:after="100" w:before="0" w:line="260"/>
      </w:pPr>
      <w:r>
        <w:rPr>
          <w:rFonts w:ascii="Calibri" w:cs="Calibri" w:eastAsia="Calibri" w:hAnsi="Calibri"/>
          <w:sz w:val="20"/>
          <w:szCs w:val="20"/>
        </w:rPr>
        <w:t xml:space="preserve">The M column shows when the feature is needed, derived from the requirements it contains. A single value means every requirement in the feature sits at that milestone. A range such as M1–M3 means the feature is first needed at milestone 1 but is not complete until milestone 3, which is worth noticing: it is a feature that will be built more than once. “+TBD” means the feature also holds a requirement whose priority is undecided. “—” means every requirement in the feature is deferred.</w:t>
      </w:r>
    </w:p>
    <w:p>
      <w:pPr>
        <w:spacing w:after="100" w:before="100" w:line="260"/>
      </w:pPr>
      <w:r>
        <w:rPr>
          <w:rFonts w:ascii="Calibri" w:cs="Calibri" w:eastAsia="Calibri" w:hAnsi="Calibri"/>
          <w:sz w:val="20"/>
          <w:szCs w:val="20"/>
        </w:rPr>
        <w:t xml:space="preserve">Where a feature spans more than one milestone, it says so twice, in two different registers. The Feature and intent column breaks the feature down in words, one line per milestone, so that the scope of a milestone can be read without cross-referencing anything. The Requirements column groups the identifiers the same way, under M1, M2, M3, M4 and TBD headings, so the words can always be checked against the requirements behind them. Deferred items are listed last, in italics, and carry no milestone.</w:t>
      </w:r>
    </w:p>
    <w:p>
      <w:pPr>
        <w:spacing w:after="100" w:before="80" w:line="260"/>
      </w:pPr>
      <w:r>
        <w:rPr>
          <w:rFonts w:ascii="Calibri" w:cs="Calibri" w:eastAsia="Calibri" w:hAnsi="Calibri"/>
          <w:i/>
          <w:iCs/>
          <w:color w:val="666666"/>
          <w:sz w:val="18"/>
          <w:szCs w:val="18"/>
        </w:rPr>
        <w:t xml:space="preserve">Both are generated from the same requirement priorities, and the build refuses to produce this document if a feature spanning several milestones has no per-milestone description — so the breakdown cannot fall behind a priority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5"/>
        <w:gridCol w:w="4568"/>
        <w:gridCol w:w="1461"/>
        <w:gridCol w:w="1736"/>
        <w:gridCol w:w="1400"/>
      </w:tblGrid>
      <w:tr>
        <w:trPr>
          <w:tblHeader/>
        </w:trPr>
        <w:tc>
          <w:tcPr>
            <w:tcW w:type="dxa" w:w="9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456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4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7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M1</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 application</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70</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M2</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M3</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submission must</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103</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M4</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M5</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 — no date</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41</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undecided — see the Review Register</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Milestones accumulate: milestone 3 includes everything at milestones 1 and 2. The counts above are the requirements introduced at each milestone, not the running total.</w:t>
      </w:r>
    </w:p>
    <w:p>
      <w:pPr>
        <w:pStyle w:val="Heading2"/>
        <w:spacing w:after="120" w:before="240"/>
      </w:pPr>
      <w:r>
        <w:rPr>
          <w:rFonts w:ascii="Calibri" w:cs="Calibri" w:eastAsia="Calibri" w:hAnsi="Calibri"/>
          <w:b/>
          <w:bCs/>
          <w:color w:val="1F3864"/>
          <w:sz w:val="23"/>
          <w:szCs w:val="23"/>
        </w:rPr>
        <w:t xml:space="preserve">2.3 Development domain</w:t>
      </w:r>
    </w:p>
    <w:p>
      <w:pPr>
        <w:spacing w:after="100" w:before="0" w:line="260"/>
      </w:pPr>
      <w:r>
        <w:rPr>
          <w:rFonts w:ascii="Calibri" w:cs="Calibri" w:eastAsia="Calibri" w:hAnsi="Calibri"/>
          <w:sz w:val="20"/>
          <w:szCs w:val="20"/>
        </w:rPr>
        <w:t xml:space="preserve">Each feature carries the disciplines that have to build it, above its name: iOS, Android, Backend, Algo, Content or Process. A feature tagged for three domains needs three people in the room when it is estimated, which is the point of showing it.</w:t>
      </w:r>
    </w:p>
    <w:p>
      <w:pPr>
        <w:spacing w:after="120" w:before="0" w:line="260"/>
      </w:pPr>
      <w:r>
        <w:rPr>
          <w:rFonts w:ascii="Calibri" w:cs="Calibri" w:eastAsia="Calibri" w:hAnsi="Calibri"/>
          <w:sz w:val="20"/>
          <w:szCs w:val="20"/>
        </w:rPr>
        <w:t xml:space="preserve">The tags are a curated list rather than a derivation. They started as one, read from the requirement wording, but the wording turned out to be a poor guide to who has to build something — ten of the eighty-two were wrong — so each feature now carries an explicit set that this document is built from, and the build fails if a feature has none. The tag is per feature, so it is coarse by design: F13.2 reads iOS and Android although only the obfuscation half of it is Android alone.</w:t>
      </w:r>
    </w:p>
    <w:p>
      <w:pPr>
        <w:pStyle w:val="Heading2"/>
        <w:spacing w:after="120" w:before="240"/>
      </w:pPr>
      <w:r>
        <w:rPr>
          <w:rFonts w:ascii="Calibri" w:cs="Calibri" w:eastAsia="Calibri" w:hAnsi="Calibri"/>
          <w:b/>
          <w:bCs/>
          <w:color w:val="1F3864"/>
          <w:sz w:val="23"/>
          <w:szCs w:val="23"/>
        </w:rPr>
        <w:t xml:space="preserve">2.4 The kind of work an epic is</w:t>
      </w:r>
    </w:p>
    <w:p>
      <w:pPr>
        <w:spacing w:after="100" w:before="0" w:line="260"/>
      </w:pPr>
      <w:r>
        <w:rPr>
          <w:rFonts w:ascii="Calibri" w:cs="Calibri" w:eastAsia="Calibri" w:hAnsi="Calibri"/>
          <w:sz w:val="20"/>
          <w:szCs w:val="20"/>
        </w:rPr>
        <w:t xml:space="preserve">Each epic states whether it is application work, backend and algorithm work, content, or process. Backend and content epics are included because the application is built against them and cannot be scheduled without them: the result screens depend on the payload contract, and the flow engine cannot be demonstrated without the instructional copy. The one process epic is not feature work at all, but each of its items is relied upon by the Risk Analysis and needs an owner.</w:t>
      </w:r>
    </w:p>
    <w:p>
      <w:r>
        <w:br w:type="page"/>
      </w:r>
    </w:p>
    <w:p>
      <w:pPr>
        <w:pStyle w:val="Heading1"/>
        <w:spacing w:after="160" w:before="320"/>
      </w:pPr>
      <w:r>
        <w:rPr>
          <w:rFonts w:ascii="Calibri" w:cs="Calibri" w:eastAsia="Calibri" w:hAnsi="Calibri"/>
          <w:b/>
          <w:bCs/>
          <w:color w:val="1F3864"/>
          <w:sz w:val="28"/>
          <w:szCs w:val="28"/>
        </w:rPr>
        <w:t xml:space="preserve">3. Milestone Roadmap</w:t>
      </w:r>
    </w:p>
    <w:p>
      <w:pPr>
        <w:spacing w:after="100" w:before="0" w:line="260"/>
      </w:pPr>
      <w:r>
        <w:rPr>
          <w:rFonts w:ascii="Calibri" w:cs="Calibri" w:eastAsia="Calibri" w:hAnsi="Calibri"/>
          <w:sz w:val="20"/>
          <w:szCs w:val="20"/>
        </w:rPr>
        <w:t xml:space="preserve">What each milestone contains, at epic level. A feature appears against the milestone at which it is first needed; a feature spanning several milestones appears at the earliest and is noted as continuing.</w:t>
      </w:r>
    </w:p>
    <w:p>
      <w:pPr>
        <w:pStyle w:val="Heading2"/>
        <w:spacing w:after="120" w:before="240"/>
      </w:pPr>
      <w:r>
        <w:rPr>
          <w:rFonts w:ascii="Calibri" w:cs="Calibri" w:eastAsia="Calibri" w:hAnsi="Calibri"/>
          <w:b/>
          <w:bCs/>
          <w:color w:val="1F3864"/>
          <w:sz w:val="23"/>
          <w:szCs w:val="23"/>
        </w:rPr>
        <w:t xml:space="preserve">3.1 Milestone 1 — Demo application</w:t>
      </w:r>
    </w:p>
    <w:p>
      <w:pPr>
        <w:spacing w:after="140" w:before="0" w:line="260"/>
      </w:pPr>
      <w:r>
        <w:rPr>
          <w:rFonts w:ascii="Calibri" w:cs="Calibri" w:eastAsia="Calibri" w:hAnsi="Calibri"/>
          <w:sz w:val="20"/>
          <w:szCs w:val="20"/>
        </w:rPr>
        <w:t xml:space="preserve">The demonstration application: the physical procedure end to end. The guided flow and its confirmations, both timed windows, the scan and its validation, the instructional copy for every step, and a result screen. It does not include authentication, consent, kit validation, the results center or any security control. What it demonstrates is that the product works when nothing goes wrong, which is what a demonstration is for — but see section 4, because several of these features rest on machinery scheduled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 F04.2, F04.3, F04.4, F04.7, F04.6, F04.8</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 F05.3, F05.4, F05.5→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 F06.2, F06.3, F06.6, F06.4, F06.5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 F07.3→, F07.4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E09</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F09.2→, F09.4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 F12.2→, F12.3→</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7 epics touched, 70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3.2 Milestone 2 — Usability rehearsal</w:t>
      </w:r>
    </w:p>
    <w:p>
      <w:pPr>
        <w:spacing w:after="140" w:before="0" w:line="260"/>
      </w:pPr>
      <w:r>
        <w:rPr>
          <w:rFonts w:ascii="Calibri" w:cs="Calibri" w:eastAsia="Calibri" w:hAnsi="Calibri"/>
          <w:sz w:val="20"/>
          <w:szCs w:val="20"/>
        </w:rPr>
        <w:t xml:space="preserve">What is needed to put the application in front of real users on both platforms. Behavioural parity between iOS and Android, the content standards the copy must meet, spoken scan guidance for a user whose eyes are on the board rather than the screen, and the algorithm and payload work that turns a scan into an outcome the user can be shown — including, for the first time, the invalid-test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 F01.9→</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 F08.3→, F08.4→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12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3.3 Milestone 3 — Clinical study — submission must</w:t>
      </w:r>
    </w:p>
    <w:p>
      <w:pPr>
        <w:spacing w:after="140" w:before="0" w:line="260"/>
      </w:pPr>
      <w:r>
        <w:rPr>
          <w:rFonts w:ascii="Calibri" w:cs="Calibri" w:eastAsia="Calibri" w:hAnsi="Calibri"/>
          <w:sz w:val="20"/>
          <w:szCs w:val="20"/>
        </w:rPr>
        <w:t xml:space="preserve">The bulk of the submission scope, and the milestone at which the application stops being a demonstration. Authentication and session control, kit validation and reuse detection, the timer framework the milestone-1 gates were standing in for, the blocked-state pattern every failure route uses, transport security, provider routing, analytics, cancellation, and the verification activities for timing, state and the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 F01.2, F01.3, F01.5, F01.6, F01.8</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 F02.2→, F02.4→, F02.5, F02.6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 F03.2→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 F10.4→, F10.5→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 F11.2→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 F13.2, F13.3, F13.4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 F14.2, F14.3</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 F15.2→, F15.3, F15.4, F15.5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11 epics touched, 80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3.4 Milestone 4 — Clinical study — high priority</w:t>
      </w:r>
    </w:p>
    <w:p>
      <w:pPr>
        <w:spacing w:after="140" w:before="0" w:line="260"/>
      </w:pPr>
      <w:r>
        <w:rPr>
          <w:rFonts w:ascii="Calibri" w:cs="Calibri" w:eastAsia="Calibri" w:hAnsi="Calibri"/>
          <w:sz w:val="20"/>
          <w:szCs w:val="20"/>
        </w:rPr>
        <w:t xml:space="preserve">Needed for the clinical study but not a precondition for starting it. The invite-code path and per-test date-of-birth confirmation, consent acknowledgement, run-time configuration governance, the PIN and the results center session controls, the security audit channel, and the parameter and provider-integration verification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 F02.8, F02.7→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 F10.2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13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Milestone 5 — Future development — no date</w:t>
      </w:r>
    </w:p>
    <w:p>
      <w:pPr>
        <w:spacing w:after="140" w:before="0" w:line="260"/>
      </w:pPr>
      <w:r>
        <w:rPr>
          <w:rFonts w:ascii="Calibri" w:cs="Calibri" w:eastAsia="Calibri" w:hAnsi="Calibri"/>
          <w:sz w:val="20"/>
          <w:szCs w:val="20"/>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 F11.5, F11.6, F11.7</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15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Future development</w:t>
      </w:r>
    </w:p>
    <w:p>
      <w:pPr>
        <w:spacing w:after="160" w:before="0" w:line="260"/>
      </w:pPr>
      <w:r>
        <w:rPr>
          <w:rFonts w:ascii="Calibri" w:cs="Calibri" w:eastAsia="Calibri" w:hAnsi="Calibri"/>
          <w:sz w:val="20"/>
          <w:szCs w:val="20"/>
        </w:rPr>
        <w:t xml:space="preserve">7 features are entirely future development, listed below, and a further 13 features carry some milestone-5 requirements alongside work in this version. Milestone 5 has no date. It is in the body of the requirements document with its section and its traceability, so a later revision starts from a requirement rather than reconstructing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92"/>
        <w:gridCol w:w="2594"/>
        <w:gridCol w:w="2194"/>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5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21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F10.6</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 Results Center, Main Menu and Support</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 FR-PRT-013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 FR-PRT-008, FR-SHR-015, FR-SHR-016, FR-SHR-018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F11.5</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 FR-SHR-014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F11.6</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 FR-ANL-007, FR-ANL-008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F11.7</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F12.4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 Connectivity and Data Transmission</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F14.4</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 Analytics</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One further feature, F11.3, holds a single requirement whose priority is undecided and nothing else. It decides whether an entire branch of the product exists for a given partner, which is why it is not simply deferred.</w:t>
      </w:r>
    </w:p>
    <w:p>
      <w:r>
        <w:br w:type="page"/>
      </w:r>
    </w:p>
    <w:p>
      <w:pPr>
        <w:pStyle w:val="Heading1"/>
        <w:spacing w:after="160" w:before="320"/>
      </w:pPr>
      <w:r>
        <w:rPr>
          <w:rFonts w:ascii="Calibri" w:cs="Calibri" w:eastAsia="Calibri" w:hAnsi="Calibri"/>
          <w:b/>
          <w:bCs/>
          <w:color w:val="1F3864"/>
          <w:sz w:val="28"/>
          <w:szCs w:val="28"/>
        </w:rPr>
        <w:t xml:space="preserve">4. Milestone Consistency</w:t>
      </w:r>
    </w:p>
    <w:p>
      <w:pPr>
        <w:spacing w:after="100" w:before="0" w:line="260"/>
      </w:pPr>
      <w:r>
        <w:rPr>
          <w:rFonts w:ascii="Calibri" w:cs="Calibri" w:eastAsia="Calibri" w:hAnsi="Calibri"/>
          <w:sz w:val="20"/>
          <w:szCs w:val="20"/>
        </w:rPr>
        <w:t xml:space="preserve">Priorities are assigned requirement by requirement, which is the right way to do it but does not guarantee that a requirement needed early does not depend on one scheduled late. Grouping requirements into features makes those cases visible. Eight were found here; a separate engineering review of Rev 1.5 found nineteen dependency and timeline issues, seven of which were these same ones reached by a different route.</w:t>
      </w:r>
    </w:p>
    <w:p>
      <w:pPr>
        <w:spacing w:after="140" w:before="0" w:line="260"/>
      </w:pPr>
      <w:r>
        <w:rPr>
          <w:rFonts w:ascii="Calibri" w:cs="Calibri" w:eastAsia="Calibri" w:hAnsi="Calibri"/>
          <w:sz w:val="20"/>
          <w:szCs w:val="20"/>
        </w:rPr>
        <w:t xml:space="preserve">All of them were reviewed and dispositioned in QACR-APP-FR-01 Rev 1.25. The table below is now a record of what was decided rather than a list of findings, and it is kept because the reasoning matters more than the conclusion: two of these were closed by changing scope rather than by moving a priority, and one was accepted rather than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1050"/>
        <w:gridCol w:w="1050"/>
        <w:gridCol w:w="3106"/>
        <w:gridCol w:w="2558"/>
        <w:gridCol w:w="1400"/>
      </w:tblGrid>
      <w:tr>
        <w:trPr>
          <w:tblHeader/>
        </w:trPr>
        <w:tc>
          <w:tcPr>
            <w:tcW w:type="dxa" w:w="91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Needed at</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Depends on</w:t>
            </w:r>
          </w:p>
        </w:tc>
        <w:tc>
          <w:tcPr>
            <w:tcW w:type="dxa" w:w="310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The situation</w:t>
            </w:r>
          </w:p>
        </w:tc>
        <w:tc>
          <w:tcPr>
            <w:tcW w:type="dxa" w:w="255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How it was resolved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F05.3, F05.4</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F05.1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incubation gate and the scanning window were needed for the demonstration while the timer framework they rest on — defined start events, persisted start times, elapsed time computed rather than counted — sat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FR-TIM-002 and FR-TIM-003 moved to milestone 1. FR-TIM-012, the message shown when a test is invalidated on time, stays at 3 as not needed for the demonstration.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F09.1, F09.2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M2  F08.4</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 screens were at milestone 1 while the payload contract that distinguishes a valid result from an invalid one, and carries the invalid reason category, was at milestone 2.</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by scope rather than by priority. FR-RES-006 was added: a demonstration build presents a fixed payload, does not present it as a clinical result, and makes the demonstration state evident. F09.4 is the new feature.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F12.2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F12.1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data was uploaded at milestone 1 while TLS enforcement and certificate pinning were at milestone 3, so a demonstration build transmitted over whatever the platform negotiated.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with the constraint written down. FR-SEC-014 bars any build in which FR-COM-001 and FR-COM-002 are unimplemented from carrying personal or health information.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M4  F01.9</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supported-operating-system list was backend-configurable and the version check read backend values, both at milestone 3, while configuration retrieval and its schema validation were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and FR-CFG-002 moved to milestone 3, and five requirements that had been realised by configuration are now stated as fixed in the application: FR-RDY-008, FR-TXT-019, FR-RES-002, FR-IMG-001 and FR-CAM-001.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Mostly 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six features</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F01.5</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Six milestone-1 features block the user: the sample-freshness window, both timing gates, frame acceptance, boundary-condition detection and termination invalidation. The content standard governing every blocking message, and the blocked-state pattern, were both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 moved to milestone 1, so the content standard now precedes the messages. F01.5 still holds FR-RDY-011 and FR-SUP-003 at milestone 3, but those are specific screens rather than the shared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Accepted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F02.1</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F02.7</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Phone-number entry is at milestone 3 and the consent checkbox that gates it is at milestone 4, so a milestone-3 application would collect a phone number without recording acceptance of the Privacy Policy and Terms.</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on the ground that users do not go through phone verification at milestone 3, so no personal information is collected before the gate exists. That answer raises its own question, recorded as Q-38: the authentication requirements are nevertheless at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F06.2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F06.1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Frame acceptance is at milestone 1, but the camera adjustment behaviour it depends on when a boundary condition is raised — white balance, exposure, tone mapping — is FR-CAM-002, whose priority is still undecided.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Still open. Withdrawal is now a live option rather than only a priority assignment. Frame acceptance rates measured in the demonstration will not represent the product until it is settled.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F10.3</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F10.1, F10.2</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history screen is at milestone 3; the PIN that protects it and the fifteen-minute results-center timeout are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as Q-39, pending a view on whether the results center can be delivered for milestone 3 at all. Whatever is decided, the screen and its six access controls are to carry the same milestone.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Two remain open and both are recorded in the Review Register of QACR-APP-FR-01: the camera-adjustment priority, and whether the results center can be delivered for milestone 3. Everything else is closed, and the decision log in that document records each answer against a stable reference.</w:t>
      </w:r>
    </w:p>
    <w:p>
      <w:pPr>
        <w:spacing w:after="100" w:before="100" w:line="260"/>
      </w:pPr>
      <w:r>
        <w:rPr>
          <w:rFonts w:ascii="Calibri" w:cs="Calibri" w:eastAsia="Calibri" w:hAnsi="Calibri"/>
          <w:sz w:val="20"/>
          <w:szCs w:val="20"/>
        </w:rPr>
        <w:t xml:space="preserve">One observation worth keeping. Three of the four closures moved a requirement earlier, but two were resolved by narrowing what the earlier milestone claims to be — a demonstration build presents a fixed result payload, and a build without the transport controls may not carry patient data. That is usually the cheaper resolution, and it has the advantage of writing down what the milestone actually is rather than implying it is a smaller version of the product.</w:t>
      </w:r>
    </w:p>
    <w:p>
      <w:pPr>
        <w:pStyle w:val="Heading1"/>
        <w:spacing w:after="160" w:before="320"/>
      </w:pPr>
      <w:r>
        <w:rPr>
          <w:rFonts w:ascii="Calibri" w:cs="Calibri" w:eastAsia="Calibri" w:hAnsi="Calibri"/>
          <w:b/>
          <w:bCs/>
          <w:color w:val="1F3864"/>
          <w:sz w:val="28"/>
          <w:szCs w:val="28"/>
        </w:rPr>
        <w:t xml:space="preserve">5. Requirements Arising from Design</w:t>
      </w:r>
    </w:p>
    <w:p>
      <w:pPr>
        <w:spacing w:after="100" w:before="0" w:line="260"/>
      </w:pPr>
      <w:r>
        <w:rPr>
          <w:rFonts w:ascii="Calibri" w:cs="Calibri" w:eastAsia="Calibri" w:hAnsi="Calibri"/>
          <w:sz w:val="20"/>
          <w:szCs w:val="20"/>
        </w:rPr>
        <w:t xml:space="preserve">Design work will produce obligations the requirements document does not yet state. The application has, for instance, no stated behaviour for what the home screen shows while a previous result is still uploading, and no stated waiting experience between upload and result. Those are requirements, not implementation details, and they belong in QACR-APP-FR-01 where verification and the Risk Analysis can see them.</w:t>
      </w:r>
    </w:p>
    <w:p>
      <w:pPr>
        <w:spacing w:after="100" w:before="0" w:line="260"/>
      </w:pPr>
      <w:r>
        <w:rPr>
          <w:rFonts w:ascii="Calibri" w:cs="Calibri" w:eastAsia="Calibri" w:hAnsi="Calibri"/>
          <w:sz w:val="20"/>
          <w:szCs w:val="20"/>
        </w:rPr>
        <w:t xml:space="preserve">The queue below is the route in. A candidate is raised here with the feature it belongs to, and is either adopted into the requirements document with an identifier of its own, or closed with a reason. Nothing is implemented from this table; it is a holding area, and an empty one is the healthy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2"/>
        <w:gridCol w:w="831"/>
        <w:gridCol w:w="3047"/>
        <w:gridCol w:w="3047"/>
        <w:gridCol w:w="923"/>
        <w:gridCol w:w="1400"/>
      </w:tblGrid>
      <w:tr>
        <w:trPr>
          <w:tblHeader/>
        </w:trPr>
        <w:tc>
          <w:tcPr>
            <w:tcW w:type="dxa" w:w="8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8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design found</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Proposed requirement</w:t>
            </w:r>
          </w:p>
        </w:tc>
        <w:tc>
          <w:tcPr>
            <w:tcW w:type="dxa" w:w="9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UX-01</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states what the home screen shows while a previous test's data is still waiting to be transmitted, or how the user learns that it finally went.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indicate on the home screen that a previous test's data has not yet been transmitted, and shall inform the user when transmission completes.</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UX-02</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There was no stated waiting experience between a successful upload and the arrival of the result, nor any stated behaviour if the result did not arrive. No requirement covered the application-side act of requesting a result at all.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 as FR-COM-011 at milestone 1: the software requests the result, holds a waiting state until a result or an invalid-test outcome arrives, and explains how the result will reach the user if none does. The period before it stops waiting is unvalued and is tracked as Q-37.</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UX-03</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lobby is future development, but the home screen still has to show something for the period following a completed test.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define the state of the home screen following a completed test, in the absence of the post-test lobby.</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UX-04</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Whether the readiness checks are a visible sequence the user watches or a silent check that surfaces only on failure was not stated, and it changes the first impression of the product.</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the checks run silently when the user taps start test and each surfaces as an alert only on failure. There is no visible checklist, and the whole blocked-state pattern is an alert pattern rather than a set of screens. No new requirement needed; recorded in the decision log at Q-69.</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UX-05</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step requires explicit confirmation, but what confirmation was physically — a button, a swipe, a checkbox the user ticks — was unstated, and it is the most repeated interaction in the product.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a button. FR-FLW-001 now requires the user to confirm by activating a control provided for that purpose.</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UX-06</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is required for every step, but nothing states whether it is bundled or streamed. A test may well be taken on a poor connection, and the instructions are a risk control.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shall be available for every step without network access during a test.</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UX-07</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Screenshots of result screens are prevented. The user's first instinct on seeing a result will be to photograph it and send it to someone, and they will meet a silent failure.</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software prevents a screenshot, it shall tell the user why and offer the sanctioned route to obtain a copy of the result.</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UX-08</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describes what the user sees between authentication and the first step of the test: what is in the box, what they need to hand, how long it will take, and that they cannot stop once the cup is filled.</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adopted. The equivalent screen in the predecessor application is obsolete and is not carried forward. Closed at review; see the decision log at Q-88.</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The eight entries above are the journey points I could see were unstated while building this map. They are deliberately phrased as questions, not answers, because several of them are product decisions rather than gaps.</w:t>
      </w:r>
    </w:p>
    <w:p>
      <w:r>
        <w:br w:type="page"/>
      </w:r>
    </w:p>
    <w:p>
      <w:pPr>
        <w:pStyle w:val="Heading1"/>
        <w:spacing w:after="160" w:before="320"/>
      </w:pPr>
      <w:r>
        <w:rPr>
          <w:rFonts w:ascii="Calibri" w:cs="Calibri" w:eastAsia="Calibri" w:hAnsi="Calibri"/>
          <w:b/>
          <w:bCs/>
          <w:color w:val="1F3864"/>
          <w:sz w:val="28"/>
          <w:szCs w:val="28"/>
        </w:rPr>
        <w:t xml:space="preserve">6. Epic Catalogue</w:t>
      </w:r>
    </w:p>
    <w:p>
      <w:pPr>
        <w:spacing w:after="100" w:before="0" w:line="260"/>
      </w:pPr>
      <w:r>
        <w:rPr>
          <w:rFonts w:ascii="Calibri" w:cs="Calibri" w:eastAsia="Calibri" w:hAnsi="Calibri"/>
          <w:sz w:val="20"/>
          <w:szCs w:val="20"/>
        </w:rPr>
        <w:t xml:space="preserve">One entry per epic. The header line states the kind of work, where it sits in the user journey, the derived milestone span and the number of requirements it carries. The feature table follows, then the open items from the Review Register of QACR-APP-FR-01 that bear on the epic.</w:t>
      </w:r>
    </w:p>
    <w:p>
      <w:pPr>
        <w:pStyle w:val="Heading2"/>
        <w:spacing w:after="100" w:before="400"/>
      </w:pPr>
      <w:r>
        <w:rPr>
          <w:rFonts w:ascii="Calibri" w:cs="Calibri" w:eastAsia="Calibri" w:hAnsi="Calibri"/>
          <w:b/>
          <w:bCs/>
          <w:color w:val="1F3864"/>
          <w:sz w:val="26"/>
          <w:szCs w:val="26"/>
        </w:rPr>
        <w:t xml:space="preserve">E01. App Foundation and Device Readiness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Before anything else — install, launch, and every entry into a test</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29 requirements, 2 future development</w:t>
      </w:r>
    </w:p>
    <w:p>
      <w:pPr>
        <w:spacing w:after="160" w:before="0" w:line="260"/>
      </w:pPr>
      <w:r>
        <w:rPr>
          <w:rFonts w:ascii="Calibri" w:cs="Calibri" w:eastAsia="Calibri" w:hAnsi="Calibri"/>
          <w:sz w:val="20"/>
          <w:szCs w:val="20"/>
        </w:rPr>
        <w:t xml:space="preserve">Everything the application must establish before a test may begin: that the device is supported and uncompromised, that battery, storage, camera and connectivity are sufficient, and that the run-time configuration has been retrieved. The governing principle is that a failed check blocks the test rather than warning the user, so this epic owns the blocked-state pattern that some twenty other requirements refer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Store distribution and install-time compatibility</w:t>
            </w:r>
          </w:p>
          <w:p>
            <w:pPr>
              <w:spacing w:after="70" w:before="0" w:line="260"/>
            </w:pPr>
            <w:r>
              <w:rPr>
                <w:rFonts w:ascii="Calibri" w:cs="Calibri" w:eastAsia="Calibri" w:hAnsi="Calibri"/>
                <w:sz w:val="18"/>
                <w:szCs w:val="18"/>
              </w:rPr>
              <w:t xml:space="preserve">The application is published only to the Apple App Store and Google Play, with the stores' own hardware and OS filters set so that installation is prevented on unsupported models.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Compatible with and installable on the supported iOS and Android versions, with the stores' own hardware and operating-system filters enabled so that an unsupported model cannot install.</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Distribution restricted to the two application stores as the only channel.</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Needs the store listing, screenshots and the supported-device statement.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PLT-002, PLT-003, PLT-004</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PLT-001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Supported-device policy and run-time eligibility</w:t>
            </w:r>
          </w:p>
          <w:p>
            <w:pPr>
              <w:spacing w:after="0" w:before="0" w:line="260"/>
            </w:pPr>
            <w:r>
              <w:rPr>
                <w:rFonts w:ascii="Calibri" w:cs="Calibri" w:eastAsia="Calibri" w:hAnsi="Calibri"/>
                <w:sz w:val="18"/>
                <w:szCs w:val="18"/>
              </w:rPr>
              <w:t xml:space="preserve">A backend-held list of supported operating-system versions and minimum hardware, checked at run time, plus a check of the application's own version against the backend. Any of the three failing prevents further use.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blocking conditions with distinct copy: device unsupported, OS unsupported, update required. The version check is raised on a cold start and so is a full screen; the update case is the only one with an action the user can take, and it needs a route to the store.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PLT-005, RDY-002, RDY-003, RDY-004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Device integrity check</w:t>
            </w:r>
          </w:p>
          <w:p>
            <w:pPr>
              <w:spacing w:after="0" w:before="0" w:line="260"/>
            </w:pPr>
            <w:r>
              <w:rPr>
                <w:rFonts w:ascii="Calibri" w:cs="Calibri" w:eastAsia="Calibri" w:hAnsi="Calibri"/>
                <w:sz w:val="18"/>
                <w:szCs w:val="18"/>
              </w:rPr>
              <w:t xml:space="preserve">Root detection on Android and jailbreak detection on iOS at start-up; a compromised device is blocked outright.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terminal blocking screen with no route forward. Decide whether support contact is offered here at all.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Pre-test resource and permission checks</w:t>
            </w:r>
          </w:p>
          <w:p>
            <w:pPr>
              <w:spacing w:after="70" w:before="0" w:line="260"/>
            </w:pPr>
            <w:r>
              <w:rPr>
                <w:rFonts w:ascii="Calibri" w:cs="Calibri" w:eastAsia="Calibri" w:hAnsi="Calibri"/>
                <w:sz w:val="18"/>
                <w:szCs w:val="18"/>
              </w:rPr>
              <w:t xml:space="preserve">Internet connectivity, backend reachability, battery level, available storage and camera presence and permission, all re-evaluated immediately before a test starts and not only at launch.</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camera present and its permission granted, requested inside the flow at the point the scan is reached — the one check the demonstration needs, since the demonstration still has to scan.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Connectivity, backend reachability, battery level and available storage, all checked silently when the user taps start test, and re-run immediately before the test begins rather than only at launch.</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checks run silently while the user is on the home screen, and surface on failure when the user taps start test. There is no visible checklist. Connectivity failures raised on a cold start are full screens; the rest are alerts. The camera permission is the exception to all of it — requested inside the instructional flow at the point the scan is reached, so the user understands why it is being asked.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RDY-009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RDY-005, RDY-006, RDY-007, RDY-008, RDY-010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Blocked-state pattern</w:t>
            </w:r>
          </w:p>
          <w:p>
            <w:pPr>
              <w:spacing w:after="0" w:before="0" w:line="260"/>
            </w:pPr>
            <w:r>
              <w:rPr>
                <w:rFonts w:ascii="Calibri" w:cs="Calibri" w:eastAsia="Calibri" w:hAnsi="Calibri"/>
                <w:sz w:val="18"/>
                <w:szCs w:val="18"/>
              </w:rPr>
              <w:t xml:space="preserve">A single reusable presentation for every condition that blocks the user: what was detected, what to do about it, and how to reach support. Used by readiness failures, kit failures, timing failures, scan failures and backend errors alike.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highest-leverage component in the application. One template, parameterised. Two presentations, which is a user-interface decision rather than a requirement: conditions raised on a cold start are full screens, because an alert over the splash screen reads badly, and everything inside the flow is an alert. Content rules are FR-TXT-020; technical-detail suppression is FR-SEC-010. Support contact appears only where the user cannot resolve the condition themselves, and a retry only where retrying can succeed.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RDY-011, SUP-003, RDY-013, RDY-014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Deferred-upload recovery at start-up</w:t>
            </w:r>
          </w:p>
          <w:p>
            <w:pPr>
              <w:spacing w:after="0" w:before="0" w:line="260"/>
            </w:pPr>
            <w:r>
              <w:rPr>
                <w:rFonts w:ascii="Calibri" w:cs="Calibri" w:eastAsia="Calibri" w:hAnsi="Calibri"/>
                <w:sz w:val="18"/>
                <w:szCs w:val="18"/>
              </w:rPr>
              <w:t xml:space="preserve">On launch the application determines whether data from an earlier test was transmitted and retries if not.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Runs silently. Decide whether the user is told a previous result is still on its way, and what the home screen shows while that is true.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Cross-platform behavioural parity</w:t>
            </w:r>
          </w:p>
          <w:p>
            <w:pPr>
              <w:spacing w:after="0" w:before="0" w:line="260"/>
            </w:pPr>
            <w:r>
              <w:rPr>
                <w:rFonts w:ascii="Calibri" w:cs="Calibri" w:eastAsia="Calibri" w:hAnsi="Calibri"/>
                <w:sz w:val="18"/>
                <w:szCs w:val="18"/>
              </w:rPr>
              <w:t xml:space="preserve">iOS and Android must present the same instructional content, step sequence, confirmation behaviour and error handling.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constraint on every screen in the application rather than a screen of its own. Worth stating in the design system.</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PLT-006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F01.8</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Device and version telemetry on the test record</w:t>
            </w:r>
          </w:p>
          <w:p>
            <w:pPr>
              <w:spacing w:after="0" w:before="0" w:line="260"/>
            </w:pPr>
            <w:r>
              <w:rPr>
                <w:rFonts w:ascii="Calibri" w:cs="Calibri" w:eastAsia="Calibri" w:hAnsi="Calibri"/>
                <w:sz w:val="18"/>
                <w:szCs w:val="18"/>
              </w:rPr>
              <w:t xml:space="preserve">Smartphone model, OS version and application version travel with the test record for image-validation and post-market analysis.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F01.9</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Run-time configuration</w:t>
            </w:r>
          </w:p>
          <w:p>
            <w:pPr>
              <w:spacing w:after="70" w:before="0" w:line="260"/>
            </w:pPr>
            <w:r>
              <w:rPr>
                <w:rFonts w:ascii="Calibri" w:cs="Calibri" w:eastAsia="Calibri" w:hAnsi="Calibri"/>
                <w:sz w:val="18"/>
                <w:szCs w:val="18"/>
              </w:rPr>
              <w:t xml:space="preserve">The application retrieves its configuration from the backend before a test may start — every server-supplied value that governs its behaviour, of which the partner-specific ones are only a part — and refuses to fall back to values baked into the build if retrieval or schema validation fails.</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Retrieval and schema validation of the configuration set before a test may start, with no fallback to an embedded set, and server-side enforcement of demonstration and mock result behaviour. Both moved here at the SPEC-04 review: the configuration set stops being demonstration-only at milestone 2, when it also carries a real test partner, and server-side enforcement cannot precede the channel that delivers it.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A defined response to a configured blocked state, and the configuration set in force recorded with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blocking alert for configuration unavailable — the equivalent of the server-settings alert in the existing kidney application. The configured blocked state is now in scope at milestone 3, so it needs a defined response and a screen rather than being a gap.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CFG-001, CFG-002, CFG-004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CFG-003, CFG-006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CFG-008, LCM-018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Q-01 battery threshold</w:t>
      </w:r>
    </w:p>
    <w:p>
      <w:pPr>
        <w:spacing w:after="30" w:before="0" w:line="260"/>
      </w:pPr>
      <w:r>
        <w:rPr>
          <w:rFonts w:ascii="Calibri" w:cs="Calibri" w:eastAsia="Calibri" w:hAnsi="Calibri"/>
          <w:color w:val="444444"/>
          <w:sz w:val="18"/>
          <w:szCs w:val="18"/>
        </w:rPr>
        <w:t xml:space="preserve">·  Q-02 storage threshold</w:t>
      </w:r>
    </w:p>
    <w:p>
      <w:pPr>
        <w:spacing w:after="30" w:before="0" w:line="260"/>
      </w:pPr>
      <w:r>
        <w:rPr>
          <w:rFonts w:ascii="Calibri" w:cs="Calibri" w:eastAsia="Calibri" w:hAnsi="Calibri"/>
          <w:color w:val="444444"/>
          <w:sz w:val="18"/>
          <w:szCs w:val="18"/>
        </w:rPr>
        <w:t xml:space="preserve">·  Q-03 supported OS range</w:t>
      </w:r>
    </w:p>
    <w:p>
      <w:pPr>
        <w:spacing w:after="30" w:before="0" w:line="260"/>
      </w:pPr>
      <w:r>
        <w:rPr>
          <w:rFonts w:ascii="Calibri" w:cs="Calibri" w:eastAsia="Calibri" w:hAnsi="Calibri"/>
          <w:color w:val="444444"/>
          <w:sz w:val="18"/>
          <w:szCs w:val="18"/>
        </w:rPr>
        <w:t xml:space="preserve">·  Q-04 minimum hardware specification</w:t>
      </w:r>
    </w:p>
    <w:p>
      <w:pPr>
        <w:spacing w:after="30" w:before="0" w:line="260"/>
      </w:pPr>
      <w:r>
        <w:rPr>
          <w:rFonts w:ascii="Calibri" w:cs="Calibri" w:eastAsia="Calibri" w:hAnsi="Calibri"/>
          <w:color w:val="444444"/>
          <w:sz w:val="18"/>
          <w:szCs w:val="18"/>
        </w:rPr>
        <w:t xml:space="preserve">·  Q-32 configuration-set version not recorded with the test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E02. Identity, Authentication and Consent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First launch, and again whenever the session has expired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31 requirements, 8 future development</w:t>
      </w:r>
    </w:p>
    <w:p>
      <w:pPr>
        <w:spacing w:after="160" w:before="0" w:line="260"/>
      </w:pPr>
      <w:r>
        <w:rPr>
          <w:rFonts w:ascii="Calibri" w:cs="Calibri" w:eastAsia="Calibri" w:hAnsi="Calibri"/>
          <w:sz w:val="20"/>
          <w:szCs w:val="20"/>
        </w:rPr>
        <w:t xml:space="preserve">Establishing that the person holding the phone is the patient the kit was dispatched to, because that association determines which record the result is written to and which provider it is routed to. Patient records already exist when the kit ships, so the application verifies a date of birth against a record rather than creating one. Consent is taken at the same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Phone number entry and lookup</w:t>
            </w:r>
          </w:p>
          <w:p>
            <w:pPr>
              <w:spacing w:after="0" w:before="0" w:line="260"/>
            </w:pPr>
            <w:r>
              <w:rPr>
                <w:rFonts w:ascii="Calibri" w:cs="Calibri" w:eastAsia="Calibri" w:hAnsi="Calibri"/>
                <w:sz w:val="18"/>
                <w:szCs w:val="18"/>
              </w:rPr>
              <w:t xml:space="preserve">The user enters a phone number, the format is validated locally, and the backend reports whether it is already registered.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the first screen: the onboarding sequence of F02.8 precedes it. Needs country-code handling, inline format validation and the consent checkbox from F02.7 on the same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AUT-001, AUT-002, AUT-003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One-time password verification</w:t>
            </w:r>
          </w:p>
          <w:p>
            <w:pPr>
              <w:spacing w:after="70" w:before="0" w:line="260"/>
            </w:pPr>
            <w:r>
              <w:rPr>
                <w:rFonts w:ascii="Calibri" w:cs="Calibri" w:eastAsia="Calibri" w:hAnsi="Calibri"/>
                <w:sz w:val="18"/>
                <w:szCs w:val="18"/>
              </w:rPr>
              <w:t xml:space="preserve">A six-digit code sent by SMS is submitted and validated server-side against an attempt count and an expiry, with a lockout when the limit is reached. The user can ask for the code again, or go back and correct the number.</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user submits the code delivered by SMS and it is verified.</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attempt limit, the five-minute expiry, the fifteen-minute lockout that follows five failures, and acceptance of a code the platform enters automatically.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Code entry, a resend control that only becomes available after thirty seconds, a route back to phone entry, and a lockout state that says how long the wait is. Values are fixed: six digits, five minutes to expiry, five attempts, thirty seconds between resends, fifteen-minute lockout. Note that a resend spends an attempt, so the counter has to be visible enough that a user does not lock themselves out by pressing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AUT-004, AUT-018, AUT-019</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AUT-005, AUT-024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Invite code for unregistered numbers</w:t>
            </w:r>
          </w:p>
          <w:p>
            <w:pPr>
              <w:spacing w:after="0" w:before="0" w:line="260"/>
            </w:pPr>
            <w:r>
              <w:rPr>
                <w:rFonts w:ascii="Calibri" w:cs="Calibri" w:eastAsia="Calibri" w:hAnsi="Calibri"/>
                <w:sz w:val="18"/>
                <w:szCs w:val="18"/>
              </w:rPr>
              <w:t xml:space="preserve">A phone number not already registered must present an invite code, which the backend validates for authenticity and expiry.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as a starting point.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Date-of-birth confirmation at test start</w:t>
            </w:r>
          </w:p>
          <w:p>
            <w:pPr>
              <w:spacing w:after="0" w:before="0" w:line="260"/>
            </w:pPr>
            <w:r>
              <w:rPr>
                <w:rFonts w:ascii="Calibri" w:cs="Calibri" w:eastAsia="Calibri" w:hAnsi="Calibri"/>
                <w:sz w:val="18"/>
                <w:szCs w:val="18"/>
              </w:rPr>
              <w:t xml:space="preserve">The user confirms their date of birth at the start of every test, independently of login, and a mismatch blocks the test behind a deliberately generic error. The date of birth is not requested at login in this version.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screen at test start rather than a conditional login branch, since FR-AUT-009 is withdrawn. The behaviour ships behind a feature flag and is not shown to clinical-study participants; FR-FLW-006 is the requirement that provides that mechanism.</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AUT-008, AUT-010, AUT-012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AUT-020, AUT-007, AUT-011, AUT-015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Session and token lifecycle</w:t>
            </w:r>
          </w:p>
          <w:p>
            <w:pPr>
              <w:spacing w:after="0" w:before="0" w:line="260"/>
            </w:pPr>
            <w:r>
              <w:rPr>
                <w:rFonts w:ascii="Calibri" w:cs="Calibri" w:eastAsia="Calibri" w:hAnsi="Calibri"/>
                <w:sz w:val="18"/>
                <w:szCs w:val="18"/>
              </w:rPr>
              <w:t xml:space="preserve">A token obtained on verification accompanies every request and expires after twenty-four hours. No credential is persisted on the device, and a retained token grants nothing after sign-out or expiry. The backend verifies the identity and authorisation carried by every incoming request and rejects any attempt to act on another patient's record.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Design owes the re-verification experience: what the user sees when a token expires, and whether it can happen mid-journey. The 24-hour expiry taken from the backend SRS was flagged at review as wrong for this application and is open as Q-63.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AUT-013, AUT-014, SEC-008, COM-010, AUT-021, AUT-022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Authentication guidance and failure support</w:t>
            </w:r>
          </w:p>
          <w:p>
            <w:pPr>
              <w:spacing w:after="0" w:before="0" w:line="260"/>
            </w:pPr>
            <w:r>
              <w:rPr>
                <w:rFonts w:ascii="Calibri" w:cs="Calibri" w:eastAsia="Calibri" w:hAnsi="Calibri"/>
                <w:sz w:val="18"/>
                <w:szCs w:val="18"/>
              </w:rPr>
              <w:t xml:space="preserve">Each authentication step is guided, and repeated failure surfaces support contact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Defines when the application stops retrying and starts helping. Uses the F01.5 pattern. Follow the existing kidney application as a starting point.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First-run onboarding</w:t>
            </w:r>
          </w:p>
          <w:p>
            <w:pPr>
              <w:spacing w:after="0" w:before="0" w:line="260"/>
            </w:pPr>
            <w:r>
              <w:rPr>
                <w:rFonts w:ascii="Calibri" w:cs="Calibri" w:eastAsia="Calibri" w:hAnsi="Calibri"/>
                <w:sz w:val="18"/>
                <w:szCs w:val="18"/>
              </w:rPr>
              <w:t xml:space="preserve">Two or three screens on first launch, before authentication, introducing the application and the test, which the user may advance through or dismiss.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Sits ahead of F02.1 in the journey. Content is part of the versioned set and subject to the reading level, so it is drafted with E07 rather than separately.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F02.7</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Consent acknowledgement</w:t>
            </w:r>
          </w:p>
          <w:p>
            <w:pPr>
              <w:spacing w:after="0" w:before="0" w:line="260"/>
            </w:pPr>
            <w:r>
              <w:rPr>
                <w:rFonts w:ascii="Calibri" w:cs="Calibri" w:eastAsia="Calibri" w:hAnsi="Calibri"/>
                <w:sz w:val="18"/>
                <w:szCs w:val="18"/>
              </w:rPr>
              <w:t xml:space="preserve">The Privacy Policy and Terms and Conditions are viewable from the verification screen and the main menu, and a mandatory checkbox on phone-number entry gates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Checkbox with inline links, presented without pre-selection. Recording which policy version was accepted is future development (FR-CNS-007, milestone 5), which design should know is not currently captured.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CNS-001, CNS-002, CNS-003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CNS-005, CNS-006, CNS-007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happen in the application</w:t>
      </w:r>
    </w:p>
    <w:p>
      <w:pPr>
        <w:spacing w:after="30" w:before="0" w:line="260"/>
      </w:pPr>
      <w:r>
        <w:rPr>
          <w:rFonts w:ascii="Calibri" w:cs="Calibri" w:eastAsia="Calibri" w:hAnsi="Calibri"/>
          <w:color w:val="444444"/>
          <w:sz w:val="18"/>
          <w:szCs w:val="18"/>
        </w:rPr>
        <w:t xml:space="preserve">·  Q-23 whether the results center excludes results belonging to another user on the same phone number</w:t>
      </w:r>
    </w:p>
    <w:p>
      <w:pPr>
        <w:spacing w:after="30" w:before="0" w:line="260"/>
      </w:pPr>
      <w:r>
        <w:rPr>
          <w:rFonts w:ascii="Calibri" w:cs="Calibri" w:eastAsia="Calibri" w:hAnsi="Calibri"/>
          <w:color w:val="444444"/>
          <w:sz w:val="18"/>
          <w:szCs w:val="18"/>
        </w:rPr>
        <w:t xml:space="preserve">·  Q-63 the session-token expiry period is wrong as stated</w:t>
      </w:r>
    </w:p>
    <w:p>
      <w:pPr>
        <w:spacing w:after="30" w:before="0" w:line="260"/>
      </w:pPr>
      <w:r>
        <w:rPr>
          <w:rFonts w:ascii="Calibri" w:cs="Calibri" w:eastAsia="Calibri" w:hAnsi="Calibri"/>
          <w:color w:val="444444"/>
          <w:sz w:val="18"/>
          <w:szCs w:val="18"/>
        </w:rPr>
        <w:t xml:space="preserve">·  Q-65 which steps of the flow are conditional, and on what parameter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E03. Kit Identification and Eligibility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at the moment a test is started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9 requirements, 3 future development</w:t>
      </w:r>
    </w:p>
    <w:p>
      <w:pPr>
        <w:spacing w:after="160" w:before="0" w:line="260"/>
      </w:pPr>
      <w:r>
        <w:rPr>
          <w:rFonts w:ascii="Calibri" w:cs="Calibri" w:eastAsia="Calibri" w:hAnsi="Calibri"/>
          <w:sz w:val="20"/>
          <w:szCs w:val="20"/>
        </w:rPr>
        <w:t xml:space="preserve">Ensuring only an authentic, unused kit produces a result. The design constraint that shapes this epic is that the kit identifier is printed on the Test Board and is therefore read during the scan, at the very end of the physical procedure — so reuse is detected rather than prevented, and the alert at test start is the only forward-looking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QR capture and kit validation</w:t>
            </w:r>
          </w:p>
          <w:p>
            <w:pPr>
              <w:spacing w:after="0" w:before="0" w:line="260"/>
            </w:pPr>
            <w:r>
              <w:rPr>
                <w:rFonts w:ascii="Calibri" w:cs="Calibri" w:eastAsia="Calibri" w:hAnsi="Calibri"/>
                <w:sz w:val="18"/>
                <w:szCs w:val="18"/>
              </w:rPr>
              <w:t xml:space="preserve">The QR code on the Test Board is located, read, validated against the identifier template and checked against the backend register of used kits. A code that cannot be read does not stop the scan — it is read during the scan, so the test completes and is refused afterwards where configuration says it should be. A refusal the software cannot attribute to a condition it recognises says nothing specific. Asking the user to present the code themselves is future development (FR-KIT-009, milestone 5). The same read and check run during a practice scan without registering the kit.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Happens inside the scan screen, not as a separate step. The user has already run the assay by this point, so the failure copy must acknowledge that the kit is spent.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KIT-001, KIT-002, KIT-003, KIT-008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Reuse detection and new-kit gating</w:t>
            </w:r>
          </w:p>
          <w:p>
            <w:pPr>
              <w:spacing w:after="0" w:before="0" w:line="260"/>
            </w:pPr>
            <w:r>
              <w:rPr>
                <w:rFonts w:ascii="Calibri" w:cs="Calibri" w:eastAsia="Calibri" w:hAnsi="Calibri"/>
                <w:sz w:val="18"/>
                <w:szCs w:val="18"/>
              </w:rPr>
              <w:t xml:space="preserve">A kit identifier already used invalidates the test at the point of scanning. Separately, starting a test within twenty-four hours of a previous one raises an alert requiring the user to confirm they hold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Reuse is detected, not prevented, because the identifier is only read at the scan. A practice scan reads it read-only, so practising on the kit under test cannot spend it. Two very different moments: a confirmation dialogue at the start, and a dead end at the end. The confirmation is presented with a message chosen by how the previous test ended, and the window excludes its endpoint. Expiry validation from the identifier is future development (FR-KIT-005, milestone 5), so an expired kit is not currently caught, and a backend refusal on a minimum interval between tests is future development too (FR-KIT-010).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KIT-004, KIT-007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KIT-005, 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Q-15 the Risk Analysis says reuse is prevented; the application can only detect it at scan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E04. Guided Test Flow Engine</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whole physical procedure, from sample collection to scan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20 requirements, 0 future development</w:t>
      </w:r>
    </w:p>
    <w:p>
      <w:pPr>
        <w:spacing w:after="160" w:before="0" w:line="260"/>
      </w:pPr>
      <w:r>
        <w:rPr>
          <w:rFonts w:ascii="Calibri" w:cs="Calibri" w:eastAsia="Calibri" w:hAnsi="Calibri"/>
          <w:sz w:val="20"/>
          <w:szCs w:val="20"/>
        </w:rPr>
        <w:t xml:space="preserve">The application is the sole means by which a lay user is guided through a multi-stage physical procedure, so the flow engine is the core of the product. Its interface is a chat-style exchange: one step at a time, the user confirms, the next arrives, and a spoken persona reads each bubble aloud. That explains a good deal of the rest of this document — why only the current instruction is visible, why the camera permission is requested inside the flow rather than before it,. This epic covers how the guidance is structured and how it survives interruption; what it must say is E07, and when it may advance is E05.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Step sequencer and confirmation model</w:t>
            </w:r>
          </w:p>
          <w:p>
            <w:pPr>
              <w:spacing w:after="70" w:before="0" w:line="260"/>
            </w:pPr>
            <w:r>
              <w:rPr>
                <w:rFonts w:ascii="Calibri" w:cs="Calibri" w:eastAsia="Calibri" w:hAnsi="Calibri"/>
                <w:sz w:val="18"/>
                <w:szCs w:val="18"/>
              </w:rPr>
              <w:t xml:space="preserve">The procedure is a sequence of short discrete steps in a fixed order, each requiring the user to confirm by activating a control, with only the current step's instruction visible and no route to a step not yet permitted. Steps may be included or omitted according to a parameter resolved outside the build.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sequence itself: discrete ordered steps, a confirmation control on each, and only the current step's instruction visible.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Making steps conditional on a parameter resolved outside the build, which is how the date-of-birth step is withheld from clinical-study participants.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single most important interaction pattern in the application, and it is a chat-style exchange rather than a paged wizard: one step at a time, the user confirms with a button, the next arrives. FR-FLW-006 makes steps conditional — the Date of Birth confirmation withheld from study participants is one example, the explanatory video after a result another. The full set of conditions and the chat behaviour they drive lives in the chat bubbles specification, not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FLW-001, FLW-004, FLW-005</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FLW-006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Instruction media, replay and spoken delivery</w:t>
            </w:r>
          </w:p>
          <w:p>
            <w:pPr>
              <w:spacing w:after="0" w:before="0" w:line="260"/>
            </w:pPr>
            <w:r>
              <w:rPr>
                <w:rFonts w:ascii="Calibri" w:cs="Calibri" w:eastAsia="Calibri" w:hAnsi="Calibri"/>
                <w:sz w:val="18"/>
                <w:szCs w:val="18"/>
              </w:rPr>
              <w:t xml:space="preserve">Every step carries text and a video or animation of the action required, replayable while the step is active. The flow is also read aloud, and the user can silence 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Substantial production dependency: a video or animation per step, plus a spoken script for every bubble. Confirmed at review that not every demonstration is replayable — which are is defined per step, following the current usability application. The spoken delivery is a persona, a virtual nurse reading each bubble, with a mute control in the header; naming it is a content decision. Still needs a decision on autoplay and whether media is bundled or streamed, since a test may run on a poor connection.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FLW-002, FLW-003, FLW-008, FLW-010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State retention and interruption tolerance</w:t>
            </w:r>
          </w:p>
          <w:p>
            <w:pPr>
              <w:spacing w:after="0" w:before="0" w:line="260"/>
            </w:pPr>
            <w:r>
              <w:rPr>
                <w:rFonts w:ascii="Calibri" w:cs="Calibri" w:eastAsia="Calibri" w:hAnsi="Calibri"/>
                <w:sz w:val="18"/>
                <w:szCs w:val="18"/>
              </w:rPr>
              <w:t xml:space="preserve">Test state, including all stage start times, is persisted. Calls, notifications and screen locks do not terminate the test; on return the user resumes at the active step with instructions replayable, and no inactivity timeout applies during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Mostly invisible when it works. Behaves as in the existing kidney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STA-002, STA-003, STA-005, STA-012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Termination detection and invalidation</w:t>
            </w:r>
          </w:p>
          <w:p>
            <w:pPr>
              <w:spacing w:after="0" w:before="0" w:line="260"/>
            </w:pPr>
            <w:r>
              <w:rPr>
                <w:rFonts w:ascii="Calibri" w:cs="Calibri" w:eastAsia="Calibri" w:hAnsi="Calibri"/>
                <w:sz w:val="18"/>
                <w:szCs w:val="18"/>
              </w:rPr>
              <w:t xml:space="preserve">A test cannot be resumed after the application has been terminated by any cause, including a crash or a device restart. On reopening, the incomplete test is identified, invalidated, and the user told a new kit is needed.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harsh moment that a user may reach through no fault of their own, and the most likely source of support calls. Start from the existing kidney application and improve on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STA-006, STA-007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Scan practice</w:t>
            </w:r>
          </w:p>
          <w:p>
            <w:pPr>
              <w:spacing w:after="0" w:before="0" w:line="260"/>
            </w:pPr>
            <w:r>
              <w:rPr>
                <w:rFonts w:ascii="Calibri" w:cs="Calibri" w:eastAsia="Calibri" w:hAnsi="Calibri"/>
                <w:sz w:val="18"/>
                <w:szCs w:val="18"/>
              </w:rPr>
              <w:t xml:space="preserve">During a timed waiting period the user can start a practice scan from the flow. It behaves like the real thing — the same QCR stage, the same boundary detection, the same guidance, and from milestone 3 the same QR validation — but has no scanning-window limit, ends with the waiting period, registers no kit and produces nothing.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point is that a user meets the scanning interaction while there is still time to struggle with it. Offered during the first timed stage, where the wait is longest. Design owes a clear distinction between practising and the real scan, so nobody believes they have already scanned.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Demonstration navigation</w:t>
            </w:r>
          </w:p>
          <w:p>
            <w:pPr>
              <w:spacing w:after="0" w:before="0" w:line="260"/>
            </w:pPr>
            <w:r>
              <w:rPr>
                <w:rFonts w:ascii="Calibri" w:cs="Calibri" w:eastAsia="Calibri" w:hAnsi="Calibri"/>
                <w:sz w:val="18"/>
                <w:szCs w:val="18"/>
              </w:rPr>
              <w:t xml:space="preserve">In demonstration mode only, two controls: one advancing directly to a chosen section of the flow, one to the end of the section in progress. Both reachable by a deliberate gesture a user would not perform while taking a test, and both able to pass any timing window, since a demonstration produces no result for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for milestone 1, and made two controls at the SPEC-04 review. The gesture is to be chosen — a sustained press on the start control or a device shake were both suggested. Demonstration mode is not a separate build: at milestone 1 it may be determined in the build, and from milestone 2 it comes from the configuration set like any other configured behaviour, on the same artefact that ships to patients. Pairs with F09.4.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Waiting-time card</w:t>
            </w:r>
          </w:p>
          <w:p>
            <w:pPr>
              <w:spacing w:after="0" w:before="0" w:line="260"/>
            </w:pPr>
            <w:r>
              <w:rPr>
                <w:rFonts w:ascii="Calibri" w:cs="Calibri" w:eastAsia="Calibri" w:hAnsi="Calibri"/>
                <w:sz w:val="18"/>
                <w:szCs w:val="18"/>
              </w:rPr>
              <w:t xml:space="preserve">Where a timed wait is long enough, the flow opens a card showing the time remaining and content that changes as the wait elapses. The user does not choose whether it opens; the thresholds are fixed in the application. The content is optional, and the card yields whenever the flow needs the user to act.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requirement is the mechanism, not the content: a modal in the chat driven by elapsed time in the current stage, currently a sequence of tips. It is also where the countdown lives during a wait. Comes out of the reaction-phase research.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Cancellation</w:t>
            </w:r>
          </w:p>
          <w:p>
            <w:pPr>
              <w:spacing w:after="0" w:before="0" w:line="260"/>
            </w:pPr>
            <w:r>
              <w:rPr>
                <w:rFonts w:ascii="Calibri" w:cs="Calibri" w:eastAsia="Calibri" w:hAnsi="Calibri"/>
                <w:sz w:val="18"/>
                <w:szCs w:val="18"/>
              </w:rPr>
              <w:t xml:space="preserve">Cancellation is permitted only before the Urine Collection Cup has been filled. Requested after that, the user is warned the test cannot be resumed and a new kit will be needed, and must confirm.</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cancellation behaviours either side of one step. Where the exit affordance lives, and whether it disappears after cup fill, is a design decision.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STA-008, STA-009, STA-010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w:t>
      </w:r>
    </w:p>
    <w:p>
      <w:pPr>
        <w:spacing w:after="30" w:before="0" w:line="260"/>
      </w:pPr>
      <w:r>
        <w:rPr>
          <w:rFonts w:ascii="Calibri" w:cs="Calibri" w:eastAsia="Calibri" w:hAnsi="Calibri"/>
          <w:color w:val="444444"/>
          <w:sz w:val="18"/>
          <w:szCs w:val="18"/>
        </w:rPr>
        <w:t xml:space="preserve">·  Q-65 which steps of the flow are conditional</w:t>
      </w:r>
    </w:p>
    <w:p>
      <w:pPr>
        <w:spacing w:after="30" w:before="0" w:line="260"/>
      </w:pPr>
      <w:r>
        <w:rPr>
          <w:rFonts w:ascii="Calibri" w:cs="Calibri" w:eastAsia="Calibri" w:hAnsi="Calibri"/>
          <w:color w:val="444444"/>
          <w:sz w:val="18"/>
          <w:szCs w:val="18"/>
        </w:rPr>
        <w:t xml:space="preserve">·  Q-66 which gesture reveals the demonstration skip-to-step control</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E05. Assay Timing Control</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Two windows inside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14 requirements, 1 future development</w:t>
      </w:r>
    </w:p>
    <w:p>
      <w:pPr>
        <w:spacing w:after="160" w:before="0" w:line="260"/>
      </w:pPr>
      <w:r>
        <w:rPr>
          <w:rFonts w:ascii="Calibri" w:cs="Calibri" w:eastAsia="Calibri" w:hAnsi="Calibri"/>
          <w:sz w:val="20"/>
          <w:szCs w:val="20"/>
        </w:rPr>
        <w:t xml:space="preserve">The assay is time-dependent at two stages: fluid held in the Incubation Wells until the user opens the Transfer Valve, and colour developing in the Detection Wells before the scan. The application is the only thing enforcing either window, which makes this epic safety-critical. Every value is fixed in the build and none is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Timer framework and elapsed-time derivation</w:t>
            </w:r>
          </w:p>
          <w:p>
            <w:pPr>
              <w:spacing w:after="0" w:before="0" w:line="260"/>
            </w:pPr>
            <w:r>
              <w:rPr>
                <w:rFonts w:ascii="Calibri" w:cs="Calibri" w:eastAsia="Calibri" w:hAnsi="Calibri"/>
                <w:sz w:val="18"/>
                <w:szCs w:val="18"/>
              </w:rPr>
              <w:t xml:space="preserve">Each timed stage has a start event, minimum duration, completion window and expiry behaviour. Start times are persisted and elapsed time is computed from them, so backgrounding or screen lock never restarts a timer.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everything in this epic rests on it. Note that elapsed time is currently derived from a source the user can alter; the hardened time source is future development (FR-TIM-004, milestone 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TIM-001, TIM-002, TIM-003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TIM-004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Sample-freshness window</w:t>
            </w:r>
          </w:p>
          <w:p>
            <w:pPr>
              <w:spacing w:after="0" w:before="0" w:line="260"/>
            </w:pPr>
            <w:r>
              <w:rPr>
                <w:rFonts w:ascii="Calibri" w:cs="Calibri" w:eastAsia="Calibri" w:hAnsi="Calibri"/>
                <w:sz w:val="18"/>
                <w:szCs w:val="18"/>
              </w:rPr>
              <w:t xml:space="preserve">Time from the user confirming sample collection to connecting the Sample Pod is measured, and exceeding the limit blocks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first place the user can lose a kit to the clock. Settled at review: timed silently in the background with no countdown shown, so that the user is not hurried.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Incubation gate and release-button window</w:t>
            </w:r>
          </w:p>
          <w:p>
            <w:pPr>
              <w:spacing w:after="0" w:before="0" w:line="260"/>
            </w:pPr>
            <w:r>
              <w:rPr>
                <w:rFonts w:ascii="Calibri" w:cs="Calibri" w:eastAsia="Calibri" w:hAnsi="Calibri"/>
                <w:sz w:val="18"/>
                <w:szCs w:val="18"/>
              </w:rPr>
              <w:t xml:space="preserve">The coloured release button instruction appears only once both the Incubation Well residence time has elapsed and the preceding instructions have been completed, and failing to operate the button within the permitted window invalidates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critical interaction of the whole test. The user is waiting, then must act promptly. Design should treat the transition from waiting to acting as a distinct, unmissable event.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TIM-007, TIM-009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Colour-evolution gate and scanning window</w:t>
            </w:r>
          </w:p>
          <w:p>
            <w:pPr>
              <w:spacing w:after="0" w:before="0" w:line="260"/>
            </w:pPr>
            <w:r>
              <w:rPr>
                <w:rFonts w:ascii="Calibri" w:cs="Calibri" w:eastAsia="Calibri" w:hAnsi="Calibri"/>
                <w:sz w:val="18"/>
                <w:szCs w:val="18"/>
              </w:rPr>
              <w:t xml:space="preserve">Progress past any timed stage before its minimum time is prevented, including scanning before colour evolution is complete, and the scan is permitted only inside the validated window.</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second wait-then-act transition. Design should consider whether the two waits look the same to the user or deliberately different.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TIM-008, TIM-011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display and expiry notification</w:t>
            </w:r>
          </w:p>
          <w:p>
            <w:pPr>
              <w:spacing w:after="70" w:before="0" w:line="260"/>
            </w:pPr>
            <w:r>
              <w:rPr>
                <w:rFonts w:ascii="Calibri" w:cs="Calibri" w:eastAsia="Calibri" w:hAnsi="Calibri"/>
                <w:sz w:val="18"/>
                <w:szCs w:val="18"/>
              </w:rPr>
              <w:t xml:space="preserve">For each active timed stage the user sees the time until the next action is permitted and the time until the window expires. A local device notification fires when a window is about to expire, but only if the application is in the background.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on-screen display of time remaining until the next action is permitted and until the window expires.</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local device notification raised when a window is about to expire while the application is in the background, and the permission request that makes it possible.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countdowns on one screen without alarming the user. Local notifications only; backend push is deferred, so the notification must not depend on connectivity. Permission is asked for behind an explainer of our own, so a refusal at the platform prompt is not the first thing the user sees — and refusing must not stop a test, since the on-screen countdown carries the obligation either way.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TIM-005</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TIM-014, COM-009, COM-012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invalidation messaging</w:t>
            </w:r>
          </w:p>
          <w:p>
            <w:pPr>
              <w:spacing w:after="0" w:before="0" w:line="260"/>
            </w:pPr>
            <w:r>
              <w:rPr>
                <w:rFonts w:ascii="Calibri" w:cs="Calibri" w:eastAsia="Calibri" w:hAnsi="Calibri"/>
                <w:sz w:val="18"/>
                <w:szCs w:val="18"/>
              </w:rPr>
              <w:t xml:space="preserve">A test invalidated on timing grounds tells the user why and instructs them to repeat with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Uses the F01.5 pattern. The reason must distinguish acted-too-early from acted-too-late.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Q-05 incubation, release-button, colour-evolution and scanning window values — nothing in this epic is verifiable until these exist</w:t>
      </w:r>
    </w:p>
    <w:p>
      <w:pPr>
        <w:spacing w:after="30" w:before="0" w:line="260"/>
      </w:pPr>
      <w:r>
        <w:rPr>
          <w:rFonts w:ascii="Calibri" w:cs="Calibri" w:eastAsia="Calibri" w:hAnsi="Calibri"/>
          <w:color w:val="444444"/>
          <w:sz w:val="18"/>
          <w:szCs w:val="18"/>
        </w:rPr>
        <w:t xml:space="preserve">·  Q-06 sample-collection to Sample Pod time limit</w:t>
      </w:r>
    </w:p>
    <w:p>
      <w:pPr>
        <w:spacing w:after="30" w:before="0" w:line="260"/>
      </w:pPr>
      <w:r>
        <w:rPr>
          <w:rFonts w:ascii="Calibri" w:cs="Calibri" w:eastAsia="Calibri" w:hAnsi="Calibri"/>
          <w:color w:val="444444"/>
          <w:sz w:val="18"/>
          <w:szCs w:val="18"/>
        </w:rPr>
        <w:t xml:space="preserve">·  Q-30 elapsed time can be derived from a source the user can alter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E06. Scan Capture and Image Validation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final action of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The Image Validation Transfer System is what makes a colorimetric measurement possible across a heterogeneous population of smartphone cameras. It works in two stages, and the distinction is the one thing worth carrying into a planning conversation: the QCR stage runs in real time while the user frames the board, and the algorithm pipeline runs on the captured set. Either can send the user back to scan again; only exhaustion of the scanning window invalidates the test. How each stage works is specified in the IVTS and algorithm documents rather than here. This is the largest single body of milestone-1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Camera acquisition and frame set</w:t>
            </w:r>
          </w:p>
          <w:p>
            <w:pPr>
              <w:spacing w:after="70" w:before="0" w:line="260"/>
            </w:pPr>
            <w:r>
              <w:rPr>
                <w:rFonts w:ascii="Calibri" w:cs="Calibri" w:eastAsia="Calibri" w:hAnsi="Calibri"/>
                <w:sz w:val="18"/>
                <w:szCs w:val="18"/>
              </w:rPr>
              <w:t xml:space="preserve">Once the QCR stage accepts a frame, the remaining frames of the set defined by the IVTS specification are captured, including the torch state for each and any platform-specific frames. The specified camera adjustments are applied in response to a raised condition, the parameters used are recorded, and a camera failure mid-capture is recovered from.</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Acquiring the IVTS frame set once the QCR stage has accepted a frame, with the specified torch state per frame, and recording the camera parameters that were applied.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Recovering when the camera becomes unavailable or returns an invalid frame mid-capture.</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The camera adjustments applied in response to a raised condition: white balance, exposure and tone mapping.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Little visible UI beyond the viewfinder, but the torch firing and the exposure shifting are visible to the user and should be explained rather than surprising.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CAM-001, CAM-003</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CAM-004</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CAM-002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stage</w:t>
            </w:r>
          </w:p>
          <w:p>
            <w:pPr>
              <w:spacing w:after="0" w:before="0" w:line="260"/>
            </w:pPr>
            <w:r>
              <w:rPr>
                <w:rFonts w:ascii="Calibri" w:cs="Calibri" w:eastAsia="Calibri" w:hAnsi="Calibri"/>
                <w:sz w:val="18"/>
                <w:szCs w:val="18"/>
              </w:rPr>
              <w:t xml:space="preserve">The real-time stage, running while the user frames the board. A frame is accepted or rejected as it is seen, and acceptance is what triggers capture of the rest of the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neither the scanning countdown nor a clock is shown, so that the user is not hurried. Design owes a way of conveying that another attempt is possible without implying time pressure. The gates are F06.3, the guidance F06.4; the detail is in the IVTS and algorithm specifications.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IMG-001, IMG-002, IMG-010, IMG-011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gates</w:t>
            </w:r>
          </w:p>
          <w:p>
            <w:pPr>
              <w:spacing w:after="0" w:before="0" w:line="260"/>
            </w:pPr>
            <w:r>
              <w:rPr>
                <w:rFonts w:ascii="Calibri" w:cs="Calibri" w:eastAsia="Calibri" w:hAnsi="Calibri"/>
                <w:sz w:val="18"/>
                <w:szCs w:val="18"/>
              </w:rPr>
              <w:t xml:space="preserve">The gates applied to each frame during the QCR stage. A gate failing rejects the frame and tells the user which condition to correct. The requirements here are the gates the Risk Analysis relies on; the full set is in the IVTS specification.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design. Each gate needs a state the user can recognise and act on at a glance, while holding a phone over a board.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IMG-004, IMG-005, IMG-006, IMG-007, IMG-008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Algorithm pipeline and IVTS boundaries</w:t>
            </w:r>
          </w:p>
          <w:p>
            <w:pPr>
              <w:spacing w:after="0" w:before="0" w:line="260"/>
            </w:pPr>
            <w:r>
              <w:rPr>
                <w:rFonts w:ascii="Calibri" w:cs="Calibri" w:eastAsia="Calibri" w:hAnsi="Calibri"/>
                <w:sz w:val="18"/>
                <w:szCs w:val="18"/>
              </w:rPr>
              <w:t xml:space="preserve">The captured set goes to the algorithm pipeline, which evaluates the IVTS boundary conditions. A boundary raises a message and the user may scan again; only exhaustion of the scanning window invalidates the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Needs a state of its own while the pipeline runs, because the delay is long enough that a viewfinder with nothing happening reads as a failure. Specularity is the one boundary with no existing treatment to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IMG-009, IMG-021, IMG-015, IMG-023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Real-time scan guidance, shown and spoken</w:t>
            </w:r>
          </w:p>
          <w:p>
            <w:pPr>
              <w:spacing w:after="0" w:before="0" w:line="260"/>
            </w:pPr>
            <w:r>
              <w:rPr>
                <w:rFonts w:ascii="Calibri" w:cs="Calibri" w:eastAsia="Calibri" w:hAnsi="Calibri"/>
                <w:sz w:val="18"/>
                <w:szCs w:val="18"/>
              </w:rPr>
              <w:t xml:space="preserve">Guidance that runs during the QCR stage, steering the user towards a valid distance, angle and framing, and naming each condition that rejects a frame together with the correction. It is spoken as it changes, as well as shown.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user's eyes are on the board, not the screen, which is the whole reason for the spoken channel. Needs a voice script written for interruption and repetition, not just labels.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IMG-013, IMG-014, IMG-024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Colour normalisation</w:t>
            </w:r>
          </w:p>
          <w:p>
            <w:pPr>
              <w:spacing w:after="0" w:before="0" w:line="260"/>
            </w:pPr>
            <w:r>
              <w:rPr>
                <w:rFonts w:ascii="Calibri" w:cs="Calibri" w:eastAsia="Calibri" w:hAnsi="Calibri"/>
                <w:sz w:val="18"/>
                <w:szCs w:val="18"/>
              </w:rPr>
              <w:t xml:space="preserve">Colours are normalised against the Color Print's standardised reference spectrum before colorimetric values are derived.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Whether it happens on the device or in the backend is still open and affects where the work sits.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Q-09 IVTS acceptance thresholds and minimum valid frames</w:t>
      </w:r>
    </w:p>
    <w:p>
      <w:pPr>
        <w:spacing w:after="30" w:before="0" w:line="260"/>
      </w:pPr>
      <w:r>
        <w:rPr>
          <w:rFonts w:ascii="Calibri" w:cs="Calibri" w:eastAsia="Calibri" w:hAnsi="Calibri"/>
          <w:color w:val="444444"/>
          <w:sz w:val="18"/>
          <w:szCs w:val="18"/>
        </w:rPr>
        <w:t xml:space="preserve">·  Q-24 whether a raw or raw-equivalent representation is used, and where normalisation happens</w:t>
      </w:r>
    </w:p>
    <w:p>
      <w:pPr>
        <w:spacing w:after="30" w:before="0" w:line="260"/>
      </w:pPr>
      <w:r>
        <w:rPr>
          <w:rFonts w:ascii="Calibri" w:cs="Calibri" w:eastAsia="Calibri" w:hAnsi="Calibri"/>
          <w:color w:val="444444"/>
          <w:sz w:val="18"/>
          <w:szCs w:val="18"/>
        </w:rPr>
        <w:t xml:space="preserve">·  Q-67 the Risk Analysis trace for the specular-reflection boundary</w:t>
      </w:r>
    </w:p>
    <w:p>
      <w:pPr>
        <w:spacing w:after="30" w:before="0" w:line="260"/>
      </w:pPr>
      <w:r>
        <w:rPr>
          <w:rFonts w:ascii="Calibri" w:cs="Calibri" w:eastAsia="Calibri" w:hAnsi="Calibri"/>
          <w:color w:val="444444"/>
          <w:sz w:val="18"/>
          <w:szCs w:val="18"/>
        </w:rPr>
        <w:t xml:space="preserve">·  FR-CAM-002 priority undecided, and withdrawal is now an option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E07. Instructional and Clinical Content</w:t>
      </w:r>
    </w:p>
    <w:p>
      <w:pPr>
        <w:spacing w:after="120" w:before="0" w:line="260"/>
      </w:pPr>
      <w:r>
        <w:rPr>
          <w:rFonts w:ascii="Calibri" w:cs="Calibri" w:eastAsia="Calibri" w:hAnsi="Calibri"/>
          <w:b/>
          <w:bCs/>
          <w:color w:val="1F3864"/>
          <w:sz w:val="18"/>
          <w:szCs w:val="18"/>
        </w:rPr>
        <w:t xml:space="preserve">Content</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 — the words on every screen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22 requirements, 0 future development</w:t>
      </w:r>
    </w:p>
    <w:p>
      <w:pPr>
        <w:spacing w:after="160" w:before="0" w:line="260"/>
      </w:pPr>
      <w:r>
        <w:rPr>
          <w:rFonts w:ascii="Calibri" w:cs="Calibri" w:eastAsia="Calibri" w:hAnsi="Calibri"/>
          <w:sz w:val="20"/>
          <w:szCs w:val="20"/>
        </w:rPr>
        <w:t xml:space="preserve">What the application says, held separately from how it behaves so that instructional copy, warnings and result messaging can be drafted, read for comprehension and approved as one body of content. This is the epic with the largest dependency on people outside engineering, and the flow engine of E04 cannot be demonstrated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Content standards and control</w:t>
            </w:r>
          </w:p>
          <w:p>
            <w:pPr>
              <w:spacing w:after="70" w:before="0" w:line="260"/>
            </w:pPr>
            <w:r>
              <w:rPr>
                <w:rFonts w:ascii="Calibri" w:cs="Calibri" w:eastAsia="Calibri" w:hAnsi="Calibri"/>
                <w:sz w:val="18"/>
                <w:szCs w:val="18"/>
              </w:rPr>
              <w:t xml:space="preserve">All user-facing text meets a Flesch-Kincaid grade-6 reading level, uses only the approved user-facing component names, does not contradict the User Manual, and is released as a versioned content set recorded with each test.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grade-6 reading level and the approved component names, both of which the copy must meet before an intended user reads it unaided.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Consistency with the User Manual, release of the content as a versioned set whose version is recorded with each test, and text that scales with the device setting up to a defined maximum.</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Screen-reader support on the content the software does not itself speak, without altering the conduct or the timing of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Constrains every string in the product. The versioned content set implies content is not hardcoded, which is an architecture decision as much as a content one.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TXT-001, TXT-002</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TXT-003, TXT-004, TXT-022</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TXT-023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Step instructional copy</w:t>
            </w:r>
          </w:p>
          <w:p>
            <w:pPr>
              <w:spacing w:after="0" w:before="0" w:line="260"/>
            </w:pPr>
            <w:r>
              <w:rPr>
                <w:rFonts w:ascii="Calibri" w:cs="Calibri" w:eastAsia="Calibri" w:hAnsi="Calibri"/>
                <w:sz w:val="18"/>
                <w:szCs w:val="18"/>
              </w:rPr>
              <w:t xml:space="preserve">Thirteen requirements, one per physical action, in the order the user meets them: lighting, cup and lid, fill line, detaching the Sample Pod, seating it in the Mixing Cartridge, the Peel-Off Seal, flat surface, cartridge alignment, connection force, mixing, the coloured release button, shadow position, and disposal.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Each pairs with a video or animation from F04.2. The Peel-Off Seal has no approved user-facing name yet, so its copy cannot be drafted.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TXT-005, TXT-006, TXT-007, TXT-008, TXT-009, TXT-010, TXT-011, TXT-012, TXT-013, TXT-014, TXT-015, TXT-016, TXT-017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Result and invalid-test copy</w:t>
            </w:r>
          </w:p>
          <w:p>
            <w:pPr>
              <w:spacing w:after="70" w:before="0" w:line="260"/>
            </w:pPr>
            <w:r>
              <w:rPr>
                <w:rFonts w:ascii="Calibri" w:cs="Calibri" w:eastAsia="Calibri" w:hAnsi="Calibri"/>
                <w:sz w:val="18"/>
                <w:szCs w:val="18"/>
              </w:rPr>
              <w:t xml:space="preserve">The results screen carries the instruction not to act on the result without a professional, an explanation of what the measurement means, and the statement that it is shared with a clinician. Invalid-test messaging states the reason category and the corrective action.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results-screen copy: what the measurement represents, what the category means, and not acting on it without a healthcare professional.</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invalid-test copy, which cannot be written until the reason enumeration in F08.4 exists.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most consequential copy in the product. Reading level and regulatory wording may conflict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TXT-019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TXT-021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Blocking and error message content</w:t>
            </w:r>
          </w:p>
          <w:p>
            <w:pPr>
              <w:spacing w:after="0" w:before="0" w:line="260"/>
            </w:pPr>
            <w:r>
              <w:rPr>
                <w:rFonts w:ascii="Calibri" w:cs="Calibri" w:eastAsia="Calibri" w:hAnsi="Calibri"/>
                <w:sz w:val="18"/>
                <w:szCs w:val="18"/>
              </w:rPr>
              <w:t xml:space="preserve">Every message shown when the application blocks an action names the condition, states the corrective action and gives support contact, without disclosing sensitive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content half of the F01.5 pattern. One template plus a string set, roughly twenty-five instances across the product.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TXT-020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Q-18 no user-facing name for the Peel-Off Seal — instructional copy cannot be drafted without it</w:t>
      </w:r>
    </w:p>
    <w:p>
      <w:pPr>
        <w:spacing w:after="30" w:before="0" w:line="260"/>
      </w:pPr>
      <w:r>
        <w:rPr>
          <w:rFonts w:ascii="Calibri" w:cs="Calibri" w:eastAsia="Calibri" w:hAnsi="Calibri"/>
          <w:color w:val="444444"/>
          <w:sz w:val="18"/>
          <w:szCs w:val="18"/>
        </w:rPr>
        <w:t xml:space="preserve">·  Q-22 whether the grade-6 reading level applies to mandated regulatory wording</w:t>
      </w:r>
    </w:p>
    <w:p>
      <w:pPr>
        <w:spacing w:after="30" w:before="0" w:line="260"/>
      </w:pPr>
      <w:r>
        <w:rPr>
          <w:rFonts w:ascii="Calibri" w:cs="Calibri" w:eastAsia="Calibri" w:hAnsi="Calibri"/>
          <w:color w:val="444444"/>
          <w:sz w:val="18"/>
          <w:szCs w:val="18"/>
        </w:rPr>
        <w:t xml:space="preserve">·  Q-16 the Risk Analysis uses a component name the glossary does not define</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E08. Result Computation and Quality Control</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Between the scan and the result screen</w:t>
      </w:r>
      <w:r>
        <w:rPr>
          <w:rFonts w:ascii="Calibri" w:cs="Calibri" w:eastAsia="Calibri" w:hAnsi="Calibri"/>
          <w:color w:val="AAAAAA"/>
          <w:sz w:val="18"/>
          <w:szCs w:val="18"/>
        </w:rPr>
        <w:t xml:space="preserve">   ·   </w:t>
      </w:r>
      <w:r>
        <w:rPr>
          <w:rFonts w:ascii="Calibri" w:cs="Calibri" w:eastAsia="Calibri" w:hAnsi="Calibri"/>
          <w:b/>
          <w:bCs/>
          <w:color w:val="B07A1E"/>
          <w:sz w:val="18"/>
          <w:szCs w:val="18"/>
        </w:rPr>
        <w:t xml:space="preserve">M2–M3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2 priority undecided</w:t>
      </w:r>
    </w:p>
    <w:p>
      <w:pPr>
        <w:spacing w:after="160" w:before="0" w:line="260"/>
      </w:pPr>
      <w:r>
        <w:rPr>
          <w:rFonts w:ascii="Calibri" w:cs="Calibri" w:eastAsia="Calibri" w:hAnsi="Calibri"/>
          <w:sz w:val="20"/>
          <w:szCs w:val="20"/>
        </w:rPr>
        <w:t xml:space="preserve">Determining albumin, creatinine and the ratio from validated image data, and ensuring an invalid assay run never yields a reported number. Almost entirely backend and algorithm work, included here because the payload contract in F08.4 is what the application is built against, and because the invalidation reasons determine what the application can tell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Quantitation</w:t>
            </w:r>
          </w:p>
          <w:p>
            <w:pPr>
              <w:spacing w:after="0" w:before="0" w:line="260"/>
            </w:pPr>
            <w:r>
              <w:rPr>
                <w:rFonts w:ascii="Calibri" w:cs="Calibri" w:eastAsia="Calibri" w:hAnsi="Calibri"/>
                <w:sz w:val="18"/>
                <w:szCs w:val="18"/>
              </w:rPr>
              <w:t xml:space="preserve">Albumin concentration, creatinine concentration and the ratio are determined from validated image data using an algorithm version approved for the applicable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The application's dependency is timing: how long the user waits for this.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Algorithm version governance</w:t>
            </w:r>
          </w:p>
          <w:p>
            <w:pPr>
              <w:spacing w:after="70" w:before="0" w:line="260"/>
            </w:pPr>
            <w:r>
              <w:rPr>
                <w:rFonts w:ascii="Calibri" w:cs="Calibri" w:eastAsia="Calibri" w:hAnsi="Calibri"/>
                <w:sz w:val="18"/>
                <w:szCs w:val="18"/>
              </w:rPr>
              <w:t xml:space="preserve">A controlled mapping between software configurations and approved algorithm versions, a check that the mobile and backend versions assigned to an exam are an approved combination, and a full record of versions, values and diagnostics per exam.</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Recording the versions, values, raw results and diagnostics used for each exam.</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controlled mapping between supported configurations and approved algorithm versions.</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Enforcing that the mobile and backend versions assigned to an exam form an approved combination.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Matters to the application only in that a mismatch must surface as an invalid test rather than a crash.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ALG-002</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Assay quality control and invalidation</w:t>
            </w:r>
          </w:p>
          <w:p>
            <w:pPr>
              <w:spacing w:after="70" w:before="0" w:line="260"/>
            </w:pPr>
            <w:r>
              <w:rPr>
                <w:rFonts w:ascii="Calibri" w:cs="Calibri" w:eastAsia="Calibri" w:hAnsi="Calibri"/>
                <w:sz w:val="18"/>
                <w:szCs w:val="18"/>
              </w:rPr>
              <w:t xml:space="preserve">Standard-curve quality control, recovery and blank well evaluation for interfering substances, detection of an incomplete assay run, detection that the sample never reached the buffer or that insufficient fluid reached the Detection Wells, and detection of insufficient colour output. Any failure blocks the result.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Detecting an incomplete assay run, and insufficient colour output in the standard curves.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Standard-curve quality control, and evaluation of the recovery and blank wells for interfering substances and discoloration.</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Detecting that the sample never reached the buffer, and that insufficient fluid reached the Detection Wells.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it generates most of the invalid-test outcomes the user will actually see. Note the capability limit: out-of-sequence assay signatures cannot be detected.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ALG-007, ALG-009</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ALG-005, ALG-006</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Result payload contract</w:t>
            </w:r>
          </w:p>
          <w:p>
            <w:pPr>
              <w:spacing w:after="70" w:before="0" w:line="260"/>
            </w:pPr>
            <w:r>
              <w:rPr>
                <w:rFonts w:ascii="Calibri" w:cs="Calibri" w:eastAsia="Calibri" w:hAnsi="Calibri"/>
                <w:sz w:val="18"/>
                <w:szCs w:val="18"/>
              </w:rPr>
              <w:t xml:space="preserve">The payload distinguishes unambiguously between a valid quantitative result and an invalid test, conveys an out-of-range condition, and carries a reason category for every invalid test drawn from a defined enumeration.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unambiguous valid-or-invalid distinction, and the reason category carried for every invalid test.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Conveying that a result falls outside the claimed measuring range.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interface the whole of E09 is built on. The enumeration should be agreed before the result screens are designed, because it sets how many distinct outcomes the user can be shown.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ALG-010, ALG-012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Q-27 RA 3.8 and RA 7.36 depend solely on FR-ALG-008, whose priority is undecided</w:t>
      </w:r>
    </w:p>
    <w:p>
      <w:pPr>
        <w:spacing w:after="30" w:before="0" w:line="260"/>
      </w:pPr>
      <w:r>
        <w:rPr>
          <w:rFonts w:ascii="Calibri" w:cs="Calibri" w:eastAsia="Calibri" w:hAnsi="Calibri"/>
          <w:color w:val="444444"/>
          <w:sz w:val="18"/>
          <w:szCs w:val="18"/>
        </w:rPr>
        <w:t xml:space="preserve">·  Q-40 whether FR-ALG-002 stays at milestone 3</w:t>
      </w:r>
    </w:p>
    <w:p>
      <w:pPr>
        <w:spacing w:after="30" w:before="0" w:line="260"/>
      </w:pPr>
      <w:r>
        <w:rPr>
          <w:rFonts w:ascii="Calibri" w:cs="Calibri" w:eastAsia="Calibri" w:hAnsi="Calibri"/>
          <w:color w:val="444444"/>
          <w:sz w:val="18"/>
          <w:szCs w:val="18"/>
        </w:rPr>
        <w:t xml:space="preserve">·  Q-64 whether the demonstration build needs real quantitation</w:t>
      </w:r>
    </w:p>
    <w:p>
      <w:pPr>
        <w:spacing w:after="30" w:before="0" w:line="260"/>
      </w:pPr>
      <w:r>
        <w:rPr>
          <w:rFonts w:ascii="Calibri" w:cs="Calibri" w:eastAsia="Calibri" w:hAnsi="Calibri"/>
          <w:color w:val="444444"/>
          <w:sz w:val="18"/>
          <w:szCs w:val="18"/>
        </w:rPr>
        <w:t xml:space="preserve">·  FR-ALG-003 and FR-ALG-008 priorities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E09. Result Presentation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Immediately after the scan and upload</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8 requirements, 1 future development</w:t>
      </w:r>
    </w:p>
    <w:p>
      <w:pPr>
        <w:spacing w:after="160" w:before="0" w:line="260"/>
      </w:pPr>
      <w:r>
        <w:rPr>
          <w:rFonts w:ascii="Calibri" w:cs="Calibri" w:eastAsia="Calibri" w:hAnsi="Calibri"/>
          <w:sz w:val="20"/>
          <w:szCs w:val="20"/>
        </w:rPr>
        <w:t xml:space="preserve">What the user sees when a result comes back. Small in requirement count and large in consequence: this is the moment the product exists for, and the only moment at which a patient learns something about their kidney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 display</w:t>
            </w:r>
          </w:p>
          <w:p>
            <w:pPr>
              <w:spacing w:after="0" w:before="0" w:line="260"/>
            </w:pPr>
            <w:r>
              <w:rPr>
                <w:rFonts w:ascii="Calibri" w:cs="Calibri" w:eastAsia="Calibri" w:hAnsi="Calibri"/>
                <w:sz w:val="18"/>
                <w:szCs w:val="18"/>
              </w:rPr>
              <w:t xml:space="preserve">The albumin-to-creatinine ratio is presented as both a number and a category, with units. The result shown is the one for the exam the application asked about, not simply the latest.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a screen but a display: the same component is embedded in the chat at the end of the test and again in the results center, so it has to work in both places and at both sizes. Needs the categories, their boundaries and their visual treatment. Whether a raised result looks different from a normal one, and how much, is the central design question of this epic.</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RES-001, RES-002, RES-003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RES-007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Out-of-range and invalid outcomes</w:t>
            </w:r>
          </w:p>
          <w:p>
            <w:pPr>
              <w:spacing w:after="70" w:before="0" w:line="260"/>
            </w:pPr>
            <w:r>
              <w:rPr>
                <w:rFonts w:ascii="Calibri" w:cs="Calibri" w:eastAsia="Calibri" w:hAnsi="Calibri"/>
                <w:sz w:val="18"/>
                <w:szCs w:val="18"/>
              </w:rPr>
              <w:t xml:space="preserve">A result outside the claimed measuring range is presented as that condition rather than an unqualified number, and an invalid test shows no number at all.</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invalid-test outcome, presented as an alert with no numeric value under any condition.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out-of-range condition, presented as that condition rather than an unqualified number.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Asking, where a test is invalidated, whether the kit had already been spent on a practice or dry run.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outcomes: valid, out of range, invalid. In the existing application the first two are screens and the third an alert, which is a user-interface decision rather than a requirement. However it is presented, the invalid outcome is reached by many different routes and should say which.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RES-005</w:t>
            </w:r>
          </w:p>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RES-004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Demonstration result</w:t>
            </w:r>
          </w:p>
          <w:p>
            <w:pPr>
              <w:spacing w:after="0" w:before="0" w:line="260"/>
            </w:pPr>
            <w:r>
              <w:rPr>
                <w:rFonts w:ascii="Calibri" w:cs="Calibri" w:eastAsia="Calibri" w:hAnsi="Calibri"/>
                <w:sz w:val="18"/>
                <w:szCs w:val="18"/>
              </w:rPr>
              <w:t xml:space="preserve">In a demonstration build the result comes from a fixed payload rather than an analysed test, is not presented as a clinical result, and the demonstration state is evident on every screen showing a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so that milestone 1 can show a result before the payload contract exists. Demonstration mode is a backend flag rather than a separate build, so the marking is the only thing distinguishing a demonstration result from a real one — it has to be unmissable without dominating what is being demonstrated.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E10. Results Center, Main Menu and Support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test, and at any time outside a test</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25 requirements, 12 future development</w:t>
      </w:r>
    </w:p>
    <w:p>
      <w:pPr>
        <w:spacing w:after="160" w:before="0" w:line="260"/>
      </w:pPr>
      <w:r>
        <w:rPr>
          <w:rFonts w:ascii="Calibri" w:cs="Calibri" w:eastAsia="Calibri" w:hAnsi="Calibri"/>
          <w:sz w:val="20"/>
          <w:szCs w:val="20"/>
        </w:rPr>
        <w:t xml:space="preserve">Everything the user reaches outside the test flow. The results center is a screen of its own holding previous results, protected by a PIN. The main menu, a hamburger on the home screen, is the route to the information an authenticated user may need at any time. Support contact belongs here too, since it is reachable both from the menu and from every blocked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PIN protection</w:t>
            </w:r>
          </w:p>
          <w:p>
            <w:pPr>
              <w:spacing w:after="0" w:before="0" w:line="260"/>
            </w:pPr>
            <w:r>
              <w:rPr>
                <w:rFonts w:ascii="Calibri" w:cs="Calibri" w:eastAsia="Calibri" w:hAnsi="Calibri"/>
                <w:sz w:val="18"/>
                <w:szCs w:val="18"/>
              </w:rPr>
              <w:t xml:space="preserve">Access to the results center requires a four-digit numeric PIN, prompted for if not yet set. Five failed attempts deny access and direct the user to support. If no PIN is set within twenty-four hours of test completion, setup is locked and only support can reset 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tight window with a hard edge. Prompting for the PIN inside the test flow, biometrics and support reset are all deferred, which means a user who does nothing for a day is locked out with no self-service route.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ACC-001, ACC-002, ACC-004, ACC-005, ACC-006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ACC-003, ACC-007, ACC-008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Results-center session control</w:t>
            </w:r>
          </w:p>
          <w:p>
            <w:pPr>
              <w:spacing w:after="0" w:before="0" w:line="260"/>
            </w:pPr>
            <w:r>
              <w:rPr>
                <w:rFonts w:ascii="Calibri" w:cs="Calibri" w:eastAsia="Calibri" w:hAnsi="Calibri"/>
                <w:sz w:val="18"/>
                <w:szCs w:val="18"/>
              </w:rPr>
              <w:t xml:space="preserve">Fifteen minutes of inactivity in the results center returns the user to the home screen and requires the PIN to be entered again before re-entry.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Applies to the results center only. An active test never times out, which is a deliberate asymmetry design should 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 center main screen</w:t>
            </w:r>
          </w:p>
          <w:p>
            <w:pPr>
              <w:spacing w:after="0" w:before="0" w:line="260"/>
            </w:pPr>
            <w:r>
              <w:rPr>
                <w:rFonts w:ascii="Calibri" w:cs="Calibri" w:eastAsia="Calibri" w:hAnsi="Calibri"/>
                <w:sz w:val="18"/>
                <w:szCs w:val="18"/>
              </w:rPr>
              <w:t xml:space="preserve">A screen of its own showing the user's most recent result and the date that test was performed. Everything beyond that is deferred: the history of earlier results, viewing and sharing the results letter, and further information about the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Separated at review. The results center main screen is milestone 3; the history screen of the last five results, reachable only where more than one result exists, is future development (FR-PRT-015). Two entry points: a dedicated control on the home screen, and the main menu. The results-letter and more-information entries pair with F11.4.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PRT-001, PRT-007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PRT-009, PRT-010, PRT-011, PRT-014, PRT-015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Main menu</w:t>
            </w:r>
          </w:p>
          <w:p>
            <w:pPr>
              <w:spacing w:after="70" w:before="0" w:line="260"/>
            </w:pPr>
            <w:r>
              <w:rPr>
                <w:rFonts w:ascii="Calibri" w:cs="Calibri" w:eastAsia="Calibri" w:hAnsi="Calibri"/>
                <w:sz w:val="18"/>
                <w:szCs w:val="18"/>
              </w:rPr>
              <w:t xml:space="preserve">A hamburger menu on the home screen, available outside an active test, giving access to an About screen with the regulatory information, and to the Privacy Policy and Terms in a web view. A FAQ page is deferred.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menu itself, reached from the hamburger on the home screen, and the About screen carrying the regulatory information.</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Privacy Policy and Terms and Conditions in an in-application web view.</w:t>
            </w:r>
          </w:p>
          <w:p>
            <w:pPr>
              <w:spacing w:after="0" w:before="0" w:line="260"/>
            </w:pPr>
            <w:r>
              <w:rPr>
                <w:rFonts w:ascii="Calibri" w:cs="Calibri" w:eastAsia="Calibri" w:hAnsi="Calibri"/>
                <w:b/>
                <w:bCs/>
                <w:color w:val="8A6D3B"/>
                <w:sz w:val="17"/>
                <w:szCs w:val="17"/>
              </w:rPr>
              <w:t xml:space="preserve">Deferred — </w:t>
            </w:r>
            <w:r>
              <w:rPr>
                <w:rFonts w:ascii="Calibri" w:cs="Calibri" w:eastAsia="Calibri" w:hAnsi="Calibri"/>
                <w:color w:val="3C4859"/>
                <w:sz w:val="17"/>
                <w:szCs w:val="17"/>
              </w:rPr>
              <w:t xml:space="preserve">The Frequently Asked Questions page.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menu's contents at milestone 3 determine its priority. Design should reserve room for the deferred entries rather than sizing it to what ships first.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PRT-002, PRT-003</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PRT-005</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 contact</w:t>
            </w:r>
          </w:p>
          <w:p>
            <w:pPr>
              <w:spacing w:after="0" w:before="0" w:line="260"/>
            </w:pPr>
            <w:r>
              <w:rPr>
                <w:rFonts w:ascii="Calibri" w:cs="Calibri" w:eastAsia="Calibri" w:hAnsi="Calibri"/>
                <w:sz w:val="18"/>
                <w:szCs w:val="18"/>
              </w:rPr>
              <w:t xml:space="preserve">Telephone and email support, reachable from the main menu without starting a test as well as from every blocked screen. In-application support chat is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escape hatch for the whole product. Consider what context is carried into the call or email, since the user will not know their test identifier. Support contact is not shown on every blocking alert — only where the user cannot resolve the condition themselves.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SUP-002, PRT-004</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lobby</w:t>
            </w:r>
          </w:p>
          <w:p>
            <w:pPr>
              <w:spacing w:after="0" w:before="0" w:line="260"/>
            </w:pPr>
            <w:r>
              <w:rPr>
                <w:rFonts w:ascii="Calibri" w:cs="Calibri" w:eastAsia="Calibri" w:hAnsi="Calibri"/>
                <w:sz w:val="18"/>
                <w:szCs w:val="18"/>
              </w:rPr>
              <w:t xml:space="preserve">The home screen becomes a post-test lobby after a successful test, presenting the actions defined for the result type and instrumented accordingly. Deferred in full.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but it is the home screen, so its absence is itself a design question: what does the home screen show for the ninety days after a test in this version?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PRT-012, PRT-013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Q-23 what the results center contains</w:t>
      </w:r>
    </w:p>
    <w:p>
      <w:pPr>
        <w:spacing w:after="30" w:before="0" w:line="260"/>
      </w:pPr>
      <w:r>
        <w:rPr>
          <w:rFonts w:ascii="Calibri" w:cs="Calibri" w:eastAsia="Calibri" w:hAnsi="Calibri"/>
          <w:color w:val="444444"/>
          <w:sz w:val="18"/>
          <w:szCs w:val="18"/>
        </w:rPr>
        <w:t xml:space="preserve">·  Q-28 a user who forgets their PIN has no recovery path, since FR-ACC-003, FR-ACC-007 and FR-ACC-008 are all future development</w:t>
      </w:r>
    </w:p>
    <w:p>
      <w:pPr>
        <w:spacing w:after="30" w:before="0" w:line="260"/>
      </w:pPr>
      <w:r>
        <w:rPr>
          <w:rFonts w:ascii="Calibri" w:cs="Calibri" w:eastAsia="Calibri" w:hAnsi="Calibri"/>
          <w:color w:val="444444"/>
          <w:sz w:val="18"/>
          <w:szCs w:val="18"/>
        </w:rPr>
        <w:t xml:space="preserve">·  Q-39 whether the results center can be delivered in time for milestone 3</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E11. Result Routing and Sharing</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result, mostly invisible to the user</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12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Getting the result to the right clinician, recorded against the right patient. In this version it travels through the backend and the user does nothing; every user-initiated sharing route is deferred. The application-side consequence is that the result screen has no share action in this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Tenancy and patient mapping</w:t>
            </w:r>
          </w:p>
          <w:p>
            <w:pPr>
              <w:spacing w:after="0" w:before="0" w:line="260"/>
            </w:pPr>
            <w:r>
              <w:rPr>
                <w:rFonts w:ascii="Calibri" w:cs="Calibri" w:eastAsia="Calibri" w:hAnsi="Calibri"/>
                <w:sz w:val="18"/>
                <w:szCs w:val="18"/>
              </w:rPr>
              <w:t xml:space="preserve">The data model is segmented by partnering organisation with logical isolation between providers, each patient maps to one provider organisation, each result maps to the patient record behind the verified token, and each provider has its own integration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This is the control that prevents a result reaching the wrong patient or the wrong provider. Follow the existing kidney application: either the prescription comes from our third-party prescriber, or the partner organisation provides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SHR-001, SHR-002, SHR-003, SHR-004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Provider integration and delivery</w:t>
            </w:r>
          </w:p>
          <w:p>
            <w:pPr>
              <w:spacing w:after="0" w:before="0" w:line="260"/>
            </w:pPr>
            <w:r>
              <w:rPr>
                <w:rFonts w:ascii="Calibri" w:cs="Calibri" w:eastAsia="Calibri" w:hAnsi="Calibri"/>
                <w:sz w:val="18"/>
                <w:szCs w:val="18"/>
              </w:rPr>
              <w:t xml:space="preserve">HL7-based integration with a documented per-provider mapping, handshake and acknowledgement, retry on failure, rejection of malformed transmissions and access denied to unauthorised addresses. HISP delivery to primary care providers was separated at review and is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Worth knowing that delivery failure is invisible to the user, who is told the result was shared. The prescribing model is as F11.1.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SHR-005, SHR-006, SHR-007, SHR-008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8A2F2F"/>
                <w:sz w:val="17"/>
                <w:szCs w:val="17"/>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Post-result journey per partner</w:t>
            </w:r>
          </w:p>
          <w:p>
            <w:pPr>
              <w:spacing w:after="0" w:before="0" w:line="260"/>
            </w:pPr>
            <w:r>
              <w:rPr>
                <w:rFonts w:ascii="Calibri" w:cs="Calibri" w:eastAsia="Calibri" w:hAnsi="Calibri"/>
                <w:sz w:val="18"/>
                <w:szCs w:val="18"/>
              </w:rPr>
              <w:t xml:space="preserve">Configuration states, per partner, whether doctor-to-patient engagement happens inside the application or outside it, and the application presents the corresponding post-result journey.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one requirement decides whether an entire branch of the product exists for a given partner.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SHR-011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User-initiated sharing</w:t>
            </w:r>
          </w:p>
          <w:p>
            <w:pPr>
              <w:spacing w:after="0" w:before="0" w:line="260"/>
            </w:pPr>
            <w:r>
              <w:rPr>
                <w:rFonts w:ascii="Calibri" w:cs="Calibri" w:eastAsia="Calibri" w:hAnsi="Calibri"/>
                <w:sz w:val="18"/>
                <w:szCs w:val="18"/>
              </w:rPr>
              <w:t xml:space="preserve">Sharing the result with a primary care provider, generating a results letter as a PDF, opening a configured web page, and handing off to an external application where a sharing action requires one. All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The hand-off is guarded: only explicitly configured applications, only user-initiated, only the minimum data the action needs. The option set varies with what is installed — FR-SHR-018, future development, checks for a configured sharing application and presents the options that apply. Note the unresolved tension with FR-SEC-007, which prevents screenshots of result screens while one of these options saves the results letter to the photo library; see Q-81.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SHR-012, PRT-008, SHR-015, SHR-016, 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Doctor engagement and post-test consultation</w:t>
            </w:r>
          </w:p>
          <w:p>
            <w:pPr>
              <w:spacing w:after="0" w:before="0" w:line="260"/>
            </w:pPr>
            <w:r>
              <w:rPr>
                <w:rFonts w:ascii="Calibri" w:cs="Calibri" w:eastAsia="Calibri" w:hAnsi="Calibri"/>
                <w:sz w:val="18"/>
                <w:szCs w:val="18"/>
              </w:rPr>
              <w:t xml:space="preserve">A chat with a doctor before or after a test, and calling a primary care provider or care team on a configured number. Deferred, and conditional on F11.3.</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Do not design the post-result screens as though this exists until the partner question in F11.3 is settled. It is the branch that decides whether the product ends at the result or continues into a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SHR-013, 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feedback survey</w:t>
            </w:r>
          </w:p>
          <w:p>
            <w:pPr>
              <w:spacing w:after="0" w:before="0" w:line="260"/>
            </w:pPr>
            <w:r>
              <w:rPr>
                <w:rFonts w:ascii="Calibri" w:cs="Calibri" w:eastAsia="Calibri" w:hAnsi="Calibri"/>
                <w:sz w:val="18"/>
                <w:szCs w:val="18"/>
              </w:rPr>
              <w:t xml:space="preserve">A configured survey opened in an in-application web view, declinable, and unable to block or delay the result.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Moved out of the result-presentation epic at review: the survey belongs after the consultation rather than immediately after the result, because by then the user has already seen the result. It follows F11.5 and so inherits its dependency on the partner question.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ANL-006, ANL-007, 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Application rating prompt</w:t>
            </w:r>
          </w:p>
          <w:p>
            <w:pPr>
              <w:spacing w:after="0" w:before="0" w:line="260"/>
            </w:pPr>
            <w:r>
              <w:rPr>
                <w:rFonts w:ascii="Calibri" w:cs="Calibri" w:eastAsia="Calibri" w:hAnsi="Calibri"/>
                <w:sz w:val="18"/>
                <w:szCs w:val="18"/>
              </w:rPr>
              <w:t xml:space="preserve">The operating system's own application-store rating prompt, presented at the end of the consultation flow.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 from the survey because it is the platform's prompt rather than ours, and it is asked once in the lifetime of an install rather than after every test. Timing matters: it should not follow an invalid test or a raised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take place within the application</w:t>
      </w:r>
    </w:p>
    <w:p>
      <w:pPr>
        <w:spacing w:after="30" w:before="0" w:line="260"/>
      </w:pPr>
      <w:r>
        <w:rPr>
          <w:rFonts w:ascii="Calibri" w:cs="Calibri" w:eastAsia="Calibri" w:hAnsi="Calibri"/>
          <w:color w:val="444444"/>
          <w:sz w:val="18"/>
          <w:szCs w:val="18"/>
        </w:rPr>
        <w:t xml:space="preserve">·  Q-81 screenshot prevention against saving the results letter to the photo library</w:t>
      </w:r>
    </w:p>
    <w:p>
      <w:pPr>
        <w:spacing w:after="30" w:before="0" w:line="260"/>
      </w:pPr>
      <w:r>
        <w:rPr>
          <w:rFonts w:ascii="Calibri" w:cs="Calibri" w:eastAsia="Calibri" w:hAnsi="Calibri"/>
          <w:color w:val="444444"/>
          <w:sz w:val="18"/>
          <w:szCs w:val="18"/>
        </w:rPr>
        <w:t xml:space="preserve">·  FR-SHR-011 priority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E12. Connectivity and Data Transmission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in the background afterwards</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1 future development</w:t>
      </w:r>
    </w:p>
    <w:p>
      <w:pPr>
        <w:spacing w:after="160" w:before="0" w:line="260"/>
      </w:pPr>
      <w:r>
        <w:rPr>
          <w:rFonts w:ascii="Calibri" w:cs="Calibri" w:eastAsia="Calibri" w:hAnsi="Calibri"/>
          <w:sz w:val="20"/>
          <w:szCs w:val="20"/>
        </w:rPr>
        <w:t xml:space="preserve">Moving the captured data to the backend and surviving the fact that a home user's connection is unreliable at exactly the wrong moment. The transport requirements also carry most of the threat-analysis controls for data in transit.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Secure transport</w:t>
            </w:r>
          </w:p>
          <w:p>
            <w:pPr>
              <w:spacing w:after="70" w:before="0" w:line="260"/>
            </w:pPr>
            <w:r>
              <w:rPr>
                <w:rFonts w:ascii="Calibri" w:cs="Calibri" w:eastAsia="Calibri" w:hAnsi="Calibri"/>
                <w:sz w:val="18"/>
                <w:szCs w:val="18"/>
              </w:rPr>
              <w:t xml:space="preserve">HTTPS over TLS 1.2 or above with strong cipher suites, chain verification and strong session identifiers, refusing anything negotiated lower, and certificate pinning so only the expected certificate is accepted. Until both are implemented, no build may carry personal or health information.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constraint that no build in which the transport controls are unimplemented may carry personal or health information — which is what makes the demonstration build acceptable.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TLS 1.2 or above with strong cipher suites and chain verification, and certificate pinning.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pinning failure needs a user-facing outcome, which today falls to the generic blocked-state pattern. FR-SEC-014 was added at review to keep patient data out of the milestone-1 build.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SEC-014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COM-001, COM-002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Upload, retrieval and integrity</w:t>
            </w:r>
          </w:p>
          <w:p>
            <w:pPr>
              <w:spacing w:after="70" w:before="0" w:line="260"/>
            </w:pPr>
            <w:r>
              <w:rPr>
                <w:rFonts w:ascii="Calibri" w:cs="Calibri" w:eastAsia="Calibri" w:hAnsi="Calibri"/>
                <w:sz w:val="18"/>
                <w:szCs w:val="18"/>
              </w:rPr>
              <w:t xml:space="preserve">Captured data is transmitted with an integrity check and an upload indication; the backend treats everything received as untrusted and rejects malformed payloads; the application then requests the result and shows a waiting state until one arrives; on acknowledgement the user may conclude the test and local test data is deleted.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Transmitting the captured data with an integrity check, the backend rejecting malformed payloads, then requesting the result and holding a waiting state until one arrives.</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Concluding the test on backend acknowledgement and deleting the local test data.</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FR-COM-011 was added at review and closes UX-02: the waiting state between upload and result is now a requirement rather than a gap. The period after which the user is told how the result will reach them is still unvalued.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COM-003, COM-004, COM-005, COM-011</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COM-007, SEC-006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Interrupted upload and retry</w:t>
            </w:r>
          </w:p>
          <w:p>
            <w:pPr>
              <w:spacing w:after="70" w:before="0" w:line="260"/>
            </w:pPr>
            <w:r>
              <w:rPr>
                <w:rFonts w:ascii="Calibri" w:cs="Calibri" w:eastAsia="Calibri" w:hAnsi="Calibri"/>
                <w:sz w:val="18"/>
                <w:szCs w:val="18"/>
              </w:rPr>
              <w:t xml:space="preserve">Losing connectivity mid-upload notifies the user, retains the data, retries automatically and resumes when connectivity returns. A backend error is explained with the next steps available.</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Explaining a backend error and the next steps available to the user.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Retaining the data on connectivity loss, retrying automatically, and resuming when connectivity returns.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 may walk away mid-upload. Design owes the state they come back to, and how they learn a result arrived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COM-008</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Push notifications</w:t>
            </w:r>
          </w:p>
          <w:p>
            <w:pPr>
              <w:spacing w:after="0" w:before="0" w:line="260"/>
            </w:pPr>
            <w:r>
              <w:rPr>
                <w:rFonts w:ascii="Calibri" w:cs="Calibri" w:eastAsia="Calibri" w:hAnsi="Calibri"/>
                <w:sz w:val="18"/>
                <w:szCs w:val="18"/>
              </w:rPr>
              <w:t xml:space="preserve">Receipt of push notifications from the backend. Deferred, which is why the timing notification in F05.5 is local only.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Nothing may be designed to depend on a server-initiated message.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E13. Security and Privacy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11 requirements, 0 future development</w:t>
      </w:r>
    </w:p>
    <w:p>
      <w:pPr>
        <w:spacing w:after="160" w:before="0" w:line="260"/>
      </w:pPr>
      <w:r>
        <w:rPr>
          <w:rFonts w:ascii="Calibri" w:cs="Calibri" w:eastAsia="Calibri" w:hAnsi="Calibri"/>
          <w:sz w:val="20"/>
          <w:szCs w:val="20"/>
        </w:rPr>
        <w:t xml:space="preserve">Protecting personal and health information on the device and in transit. Almost all of it originates in the Security and Privacy Threat Analysis, which remains the authority for the threat model; these are the application obligations that follow from it. Little of it is visible to the user, with one prominent exception in F13.3.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Data at rest and minimisation</w:t>
            </w:r>
          </w:p>
          <w:p>
            <w:pPr>
              <w:spacing w:after="0" w:before="0" w:line="260"/>
            </w:pPr>
            <w:r>
              <w:rPr>
                <w:rFonts w:ascii="Calibri" w:cs="Calibri" w:eastAsia="Calibri" w:hAnsi="Calibri"/>
                <w:sz w:val="18"/>
                <w:szCs w:val="18"/>
              </w:rPr>
              <w:t xml:space="preserve">Sensitive data stored on the device is encrypted and limited to what completing the test requires, and cryptographic keys and session tokens live only in the iOS Keychain or Android Keystore.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SEC-001, SEC-009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Build hardening</w:t>
            </w:r>
          </w:p>
          <w:p>
            <w:pPr>
              <w:spacing w:after="0" w:before="0" w:line="260"/>
            </w:pPr>
            <w:r>
              <w:rPr>
                <w:rFonts w:ascii="Calibri" w:cs="Calibri" w:eastAsia="Calibri" w:hAnsi="Calibri"/>
                <w:sz w:val="18"/>
                <w:szCs w:val="18"/>
              </w:rPr>
              <w:t xml:space="preserve">Code obfuscation on Android, all debugging functionality disabled in release builds, and encrypted release artefacts on both platforms.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Build and release pipeline work rather than feature work.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SEC-002, SEC-003, SEC-012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Screen and preview protection</w:t>
            </w:r>
          </w:p>
          <w:p>
            <w:pPr>
              <w:spacing w:after="0" w:before="0" w:line="260"/>
            </w:pPr>
            <w:r>
              <w:rPr>
                <w:rFonts w:ascii="Calibri" w:cs="Calibri" w:eastAsia="Calibri" w:hAnsi="Calibri"/>
                <w:sz w:val="18"/>
                <w:szCs w:val="18"/>
              </w:rPr>
              <w:t xml:space="preserve">Screenshots of any screen carrying personal, health or result information are prevented, and such content is obscured when the application is backgrounded so it does not appear in the app switcher.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one security requirement the user will notice, and they will notice it at the worst moment: trying to screenshot their own result to send to someone. Worth an explicit design response.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Error hygiene and input validation</w:t>
            </w:r>
          </w:p>
          <w:p>
            <w:pPr>
              <w:spacing w:after="0" w:before="0" w:line="260"/>
            </w:pPr>
            <w:r>
              <w:rPr>
                <w:rFonts w:ascii="Calibri" w:cs="Calibri" w:eastAsia="Calibri" w:hAnsi="Calibri"/>
                <w:sz w:val="18"/>
                <w:szCs w:val="18"/>
              </w:rPr>
              <w:t xml:space="preserve">Error messages disclose neither personal information nor internal technical detail; logs and crash reports carry no personal or health information; and all user-supplied input is validated and sanitised against the expected type, length and character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Sets a floor under the copy in F07.4: no stack traces, endpoints or component versions in anything the user can see.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SEC-004, SEC-005, SEC-010, SEC-011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Security audit events</w:t>
            </w:r>
          </w:p>
          <w:p>
            <w:pPr>
              <w:spacing w:after="0" w:before="0" w:line="260"/>
            </w:pPr>
            <w:r>
              <w:rPr>
                <w:rFonts w:ascii="Calibri" w:cs="Calibri" w:eastAsia="Calibri" w:hAnsi="Calibri"/>
                <w:sz w:val="18"/>
                <w:szCs w:val="18"/>
              </w:rPr>
              <w:t xml:space="preserve">Security-relevant events are reported to the backend for audit logging, including authentication attempts, PIN failures, integrity-check failures and blocked test starts, carrying no personal or health information.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separate channel from analytics, though the same privacy constraint applies to both.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SEC-013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E14. Analytics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5 requirements, 1 future development</w:t>
      </w:r>
    </w:p>
    <w:p>
      <w:pPr>
        <w:spacing w:after="160" w:before="0" w:line="260"/>
      </w:pPr>
      <w:r>
        <w:rPr>
          <w:rFonts w:ascii="Calibri" w:cs="Calibri" w:eastAsia="Calibri" w:hAnsi="Calibri"/>
          <w:sz w:val="20"/>
          <w:szCs w:val="20"/>
        </w:rPr>
        <w:t xml:space="preserve">Instrumentation for observing how the application is actually used in the field, subject to the constraint that it may carry no personal or health information and may never become a dependency of the clinical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Event instrumentation</w:t>
            </w:r>
          </w:p>
          <w:p>
            <w:pPr>
              <w:spacing w:after="0" w:before="0" w:line="260"/>
            </w:pPr>
            <w:r>
              <w:rPr>
                <w:rFonts w:ascii="Calibri" w:cs="Calibri" w:eastAsia="Calibri" w:hAnsi="Calibri"/>
                <w:sz w:val="18"/>
                <w:szCs w:val="18"/>
              </w:rPr>
              <w:t xml:space="preserve">Events for progress through the test flow: step entry and completion, blocking conditions raised, scan attempts and their outcomes, and test completion or invalidation.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Mixpanel. The event taxonomy should be designed alongside the flow rather than retrofitted, since the step boundaries are the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privacy constraints</w:t>
            </w:r>
          </w:p>
          <w:p>
            <w:pPr>
              <w:spacing w:after="0" w:before="0" w:line="260"/>
            </w:pPr>
            <w:r>
              <w:rPr>
                <w:rFonts w:ascii="Calibri" w:cs="Calibri" w:eastAsia="Calibri" w:hAnsi="Calibri"/>
                <w:sz w:val="18"/>
                <w:szCs w:val="18"/>
              </w:rPr>
              <w:t xml:space="preserve">No personal information, health information or result values in any event, and events tied to a pseudonymous identifier the analytics provider cannot resolve to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Constrains what any dashboard can ever show, which is worth saying out loud before dashboards are specified.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ANL-002, ANL-003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resilience</w:t>
            </w:r>
          </w:p>
          <w:p>
            <w:pPr>
              <w:spacing w:after="0" w:before="0" w:line="260"/>
            </w:pPr>
            <w:r>
              <w:rPr>
                <w:rFonts w:ascii="Calibri" w:cs="Calibri" w:eastAsia="Calibri" w:hAnsi="Calibri"/>
                <w:sz w:val="18"/>
                <w:szCs w:val="18"/>
              </w:rPr>
              <w:t xml:space="preserve">Failure or unavailability of the analytics service must not prevent a test being started, completed or reported.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Proxy routing</w:t>
            </w:r>
          </w:p>
          <w:p>
            <w:pPr>
              <w:spacing w:after="0" w:before="0" w:line="260"/>
            </w:pPr>
            <w:r>
              <w:rPr>
                <w:rFonts w:ascii="Calibri" w:cs="Calibri" w:eastAsia="Calibri" w:hAnsi="Calibri"/>
                <w:sz w:val="18"/>
                <w:szCs w:val="18"/>
              </w:rPr>
              <w:t xml:space="preserve">Routing events through the configured proxy endpoint rather than directly to the provider.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so events reach the provider directly for now; the exposure is limited to event metadata by F14.2.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Q-34 analytics events will reach the provider directly rather than through the proxy</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E15. Verification and Release Process</w:t>
      </w:r>
    </w:p>
    <w:p>
      <w:pPr>
        <w:spacing w:after="120" w:before="0" w:line="260"/>
      </w:pPr>
      <w:r>
        <w:rPr>
          <w:rFonts w:ascii="Calibri" w:cs="Calibri" w:eastAsia="Calibri" w:hAnsi="Calibri"/>
          <w:b/>
          <w:bCs/>
          <w:color w:val="1F3864"/>
          <w:sz w:val="18"/>
          <w:szCs w:val="18"/>
        </w:rPr>
        <w:t xml:space="preserve">Process — not feature work</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Not user-facing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13 requirements, 0 future development</w:t>
      </w:r>
    </w:p>
    <w:p>
      <w:pPr>
        <w:spacing w:after="160" w:before="0" w:line="260"/>
      </w:pPr>
      <w:r>
        <w:rPr>
          <w:rFonts w:ascii="Calibri" w:cs="Calibri" w:eastAsia="Calibri" w:hAnsi="Calibri"/>
          <w:sz w:val="20"/>
          <w:szCs w:val="20"/>
        </w:rPr>
        <w:t xml:space="preserve">Risk controls implemented through how the software is built, tested and released rather than through anything the application does. Not feature work, and not a backlog either — each item is relied upon by the Risk Analysis and needs an owner. Development standards including unit testing sit in the Software Development Plan,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System parameter control</w:t>
            </w:r>
          </w:p>
          <w:p>
            <w:pPr>
              <w:spacing w:after="0" w:before="0" w:line="260"/>
            </w:pPr>
            <w:r>
              <w:rPr>
                <w:rFonts w:ascii="Calibri" w:cs="Calibri" w:eastAsia="Calibri" w:hAnsi="Calibri"/>
                <w:sz w:val="18"/>
                <w:szCs w:val="18"/>
              </w:rPr>
              <w:t xml:space="preserve">Every system parameter has a value, permitted range and documented rationale before design verification, held under configuration control whether fixed in the build or supplied by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is the gate the open parameter values in the register must pass through.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Timing and state verification</w:t>
            </w:r>
          </w:p>
          <w:p>
            <w:pPr>
              <w:spacing w:after="70" w:before="0" w:line="260"/>
            </w:pPr>
            <w:r>
              <w:rPr>
                <w:rFonts w:ascii="Calibri" w:cs="Calibri" w:eastAsia="Calibri" w:hAnsi="Calibri"/>
                <w:sz w:val="18"/>
                <w:szCs w:val="18"/>
              </w:rPr>
              <w:t xml:space="preserve">Each timer and timing window verified separately including under backgrounding and interruption; regression testing of the timing and state controls each release; and verification of state retention, termination and reopening at every stage of the flow.</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Verifying each timer and window separately including under backgrounding and interruption, and verifying state retention, termination and reopening at every stage of the flow.</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Regression testing the timing and test-state controls at each applicable release.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verification counterpart to E04 and E05. Test design should start when those epics do, not after.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LCM-007, LCM-011</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Algorithm and release verification</w:t>
            </w:r>
          </w:p>
          <w:p>
            <w:pPr>
              <w:spacing w:after="0" w:before="0" w:line="260"/>
            </w:pPr>
            <w:r>
              <w:rPr>
                <w:rFonts w:ascii="Calibri" w:cs="Calibri" w:eastAsia="Calibri" w:hAnsi="Calibri"/>
                <w:sz w:val="18"/>
                <w:szCs w:val="18"/>
              </w:rPr>
              <w:t xml:space="preserve">Verification and validation of each algorithm version and approved version combination, with regression against a validated reference algorithm where a full analytical study is not repeated; confirmation that approved versions and configuration reached production; and release testing before each release.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Counterpart to E08.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LCM-009, LCM-010, LCM-017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Off-the-shelf component management</w:t>
            </w:r>
          </w:p>
          <w:p>
            <w:pPr>
              <w:spacing w:after="0" w:before="0" w:line="260"/>
            </w:pPr>
            <w:r>
              <w:rPr>
                <w:rFonts w:ascii="Calibri" w:cs="Calibri" w:eastAsia="Calibri" w:hAnsi="Calibri"/>
                <w:sz w:val="18"/>
                <w:szCs w:val="18"/>
              </w:rPr>
              <w:t xml:space="preserve">Third-party components evaluated before integration and obtained only from official sources, validated within the whole system before release, inventoried continuously by a scanning tool, and monitored for vulnerabilities and supplier notifications with changes assessed through change control.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Tooling and subscription decisions, including the vulnerability bulletins the threat analysis names.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LCM-002, LCM-003, LCM-004, LCM-005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Usability testing</w:t>
            </w:r>
          </w:p>
          <w:p>
            <w:pPr>
              <w:spacing w:after="0" w:before="0" w:line="260"/>
            </w:pPr>
            <w:r>
              <w:rPr>
                <w:rFonts w:ascii="Calibri" w:cs="Calibri" w:eastAsia="Calibri" w:hAnsi="Calibri"/>
                <w:sz w:val="18"/>
                <w:szCs w:val="18"/>
              </w:rPr>
              <w:t xml:space="preserve">Usability testing includes representatives of each supported platform and evaluates foreseeable interruptions before, during and after result-critical actions.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milestone-2 usability rehearsal is where this begins. Note that comprehension of the instructions has no stated verification activity here and is assumed to sit in the Usability Engineering Plan.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Provider integration testing</w:t>
            </w:r>
          </w:p>
          <w:p>
            <w:pPr>
              <w:spacing w:after="0" w:before="0" w:line="260"/>
            </w:pPr>
            <w:r>
              <w:rPr>
                <w:rFonts w:ascii="Calibri" w:cs="Calibri" w:eastAsia="Calibri" w:hAnsi="Calibri"/>
                <w:sz w:val="18"/>
                <w:szCs w:val="18"/>
              </w:rPr>
              <w:t xml:space="preserve">A dedicated integration testing phase with each medical provider before go-live, covering connectivity, transmission and mapping accuracy, routing and the handling of failures.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Per provider organisation, so it repeats for each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 in this document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r>
        <w:br w:type="page"/>
      </w:r>
    </w:p>
    <w:p>
      <w:pPr>
        <w:pStyle w:val="Heading1"/>
        <w:spacing w:after="160" w:before="320"/>
      </w:pPr>
      <w:r>
        <w:rPr>
          <w:rFonts w:ascii="Calibri" w:cs="Calibri" w:eastAsia="Calibri" w:hAnsi="Calibri"/>
          <w:b/>
          <w:bCs/>
          <w:color w:val="1F3864"/>
          <w:sz w:val="28"/>
          <w:szCs w:val="28"/>
        </w:rPr>
        <w:t xml:space="preserve">Appendix A – Requirement to Feature Index</w:t>
      </w:r>
    </w:p>
    <w:p>
      <w:pPr>
        <w:spacing w:after="100" w:before="0" w:line="260"/>
      </w:pPr>
      <w:r>
        <w:rPr>
          <w:rFonts w:ascii="Calibri" w:cs="Calibri" w:eastAsia="Calibri" w:hAnsi="Calibri"/>
          <w:sz w:val="20"/>
          <w:szCs w:val="20"/>
        </w:rPr>
        <w:t xml:space="preserve">Every requirement in QACR-APP-FR-01, in identifier order, with the feature that owns it. This is the reverse of the epic catalogue and is generated from the same data, so the two cannot disagree. Use it to answer the question that comes up most often in review: a requirement has changed, what does it affect?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700"/>
        <w:gridCol w:w="950"/>
        <w:gridCol w:w="5130"/>
        <w:gridCol w:w="1400"/>
      </w:tblGrid>
      <w:tr>
        <w:trPr>
          <w:tblHeader/>
        </w:trPr>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9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513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name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Results-center session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Event instrumentation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resilience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Invite code for unregistered numbers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guidance and failure support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First-run onboarding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navigation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F04.8</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Waiting-time card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 normalisation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practice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System parameter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testing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Cross-platform behavioural parity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and version telemetry on the test record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integrity check</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Deferred-upload recovery at start-up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result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 and preview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audit events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Post-result journey per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Sample-freshness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invalidation messaging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Blocking and error message content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B – Open Items by Epic</w:t>
      </w:r>
    </w:p>
    <w:p>
      <w:pPr>
        <w:spacing w:after="100" w:before="0" w:line="260"/>
      </w:pPr>
      <w:r>
        <w:rPr>
          <w:rFonts w:ascii="Calibri" w:cs="Calibri" w:eastAsia="Calibri" w:hAnsi="Calibri"/>
          <w:sz w:val="20"/>
          <w:szCs w:val="20"/>
        </w:rPr>
        <w:t xml:space="preserve">Every open item from the Review Register of QACR-APP-FR-01 that this map could attribute to an epic, so that a scoping discussion for one epic can see what is unresolved in it. The register remains the authority and the place to resolve them; this is an index into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
        <w:gridCol w:w="2669"/>
        <w:gridCol w:w="5407"/>
        <w:gridCol w:w="1400"/>
      </w:tblGrid>
      <w:tr>
        <w:trPr>
          <w:tblHeader/>
        </w:trPr>
        <w:tc>
          <w:tcPr>
            <w:tcW w:type="dxa" w:w="6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66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540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Q-01 battery threshold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Q-02 storage threshold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Q-03 supported OS range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Q-04 minimum hardware specification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Q-32 configuration-set version not recorded with the test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happen in the application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whether the results center excludes results belonging to another user on the same phone number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Q-63 the session-token expiry period is wrong as stated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 and on what parameter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Q-15 the Risk Analysis says reuse is prevented; the application can only detect it at scan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Q-66 which gesture reveals the demonstration skip-to-step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Q-05 incubation, release-button, colour-evolution and scanning window values — nothing in this epic is verifiable until these exist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Q-06 sample-collection to Sample Pod time limit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Q-30 elapsed time can be derived from a source the user can alter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Q-09 IVTS acceptance thresholds and minimum valid frames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Q-24 whether a raw or raw-equivalent representation is used, and where normalisation happens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Q-67 the Risk Analysis trace for the specular-reflection boundary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 priority undecided, and withdrawal is now an option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Q-18 no user-facing name for the Peel-Off Seal — instructional copy cannot be drafted without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Q-22 whether the grade-6 reading level applies to mandated regulatory wording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Q-16 the Risk Analysis uses a component name the glossary does not define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Q-27 RA 3.8 and RA 7.36 depend solely on FR-ALG-008, whose priority is undecided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Q-40 whether FR-ALG-002 stays at milestone 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Q-64 whether the demonstration build needs real 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FR-ALG-003 and FR-ALG-008 priorities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what the results center contains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Q-28 a user who forgets their PIN has no recovery path, since FR-ACC-003, FR-ACC-007 and FR-ACC-008 are all future development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Q-39 whether the results center can be delivered in time for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take place within the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Q-81 screenshot prevention against saving the results letter to the photo library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Q-34 analytics events will reach the provider directly rather than through the proxy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 in this document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35 attributions across 12 epics. Several register items bear on more than one epic and appear more than once; a few bear on none and are absent.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5"/>
        <w:sz w:val="16"/>
        <w:szCs w:val="16"/>
      </w:rPr>
      <w:t xml:space="preserve">QACR-APP-EPIC-01  ·  Epic and Feature Map  ·  Rev 1.19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Epic and Feature Map</dc:title>
  <dc:creator>Product</dc:creator>
  <cp:lastModifiedBy>Un-named</cp:lastModifiedBy>
  <cp:revision>1</cp:revision>
  <dcterms:created xsi:type="dcterms:W3CDTF">2026-08-30T11:51:54.884Z</dcterms:created>
  <dcterms:modified xsi:type="dcterms:W3CDTF">2026-08-30T11:51:54.885Z</dcterms:modified>
</cp:coreProperties>
</file>

<file path=docProps/custom.xml><?xml version="1.0" encoding="utf-8"?>
<Properties xmlns="http://schemas.openxmlformats.org/officeDocument/2006/custom-properties" xmlns:vt="http://schemas.openxmlformats.org/officeDocument/2006/docPropsVTypes"/>
</file>