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KUVENTORY™ Documentation Library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Commercial Restaurant &amp; Kiosk Inventory Management System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Version: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2.4.0 (Production Release)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Production URL: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[https://kuventory.netlify.app](https://kuventory.netlify.app)  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Master Consolidated Documentation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To eliminate fragmentation, redundant drafts, and scattered documentation, the entire KUVENTORY knowledge base has been consolidated into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5 authoritative, clearly labeled master manuals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docs/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01_USER_OPERATIONS_MANUAL.md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02_MASTER_ADMIN_AND_SECURITY_GOVERNANCE.md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03_SYSTEM_ARCHITECTURE_AND_TECHNICAL_SPEC.md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04_DEPLOYMENT_OPERATIONS_AND_DISASTER_RECOVERY.md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05_QA_TESTING_AUDIT_AND_RELEASE_REPORT.md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├── SOFTWARE_DESIGN_PROJECT_DOCUMENTATION.md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└── archive_legacy/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Navigation 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Document File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Purpose &amp; Contents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Primary Audience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[`01_USER_OPERATIONS_MANUAL.md`](./01_USER_OPERATIONS_MANUAL.md)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Daily inventory shift routines, Beginning/Add/AM/PM calculations, FEFO batch receipts, item catalog management, notifications, reports &amp; exports, and mobile touch guidelines. </w:t>
            </w:r>
            <w:r>
              <w:rPr>
                <w:rFonts w:ascii="Segoe UI" w:cs="Segoe UI" w:eastAsia="Segoe UI" w:hAnsi="Segoe UI"/>
                <w:i/>
                <w:iCs/>
                <w:color w:val="334155"/>
                <w:sz w:val="20"/>
                <w:szCs w:val="20"/>
              </w:rPr>
              <w:t xml:space="preserve">(Companion Word document: [`KUVENTORY_USER_GUIDE.docx`](file:///c:/Users/Nuero/OneDrive/Desktop/KUVENTORY-FINAL/KUVENTORY_USER_GUIDE.docx))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Floor Staff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USER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 &amp; Store Managers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ADMIN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[`02_MASTER_ADMIN_AND_SECURITY_GOVERNANCE.md`](./02_MASTER_ADMIN_AND_SECURITY_GOVERNANCE.md)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Master Admin Tier 0 absolute authority architecture, login credentials table, hotline dispatch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09917101298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), zero-trust 403 access denial shield for Admins, 1-click database snapshots, disaster recovery point-in-time restore, stock drift auto-healer, and emergency maintenance lock.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Master Administrator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MASTER_ADMIN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[`03_SYSTEM_ARCHITECTURE_AND_TECHNICAL_SPEC.md`](./03_SYSTEM_ARCHITECTURE_AND_TECHNICAL_SPEC.md)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Full-stack software architecture (React 18 + Vite + TypeScript + Supabase PostgreSQL 17 + Netlify), 11-table database schema, foreign key relations, atomic stored procedures, concurrency and idempotency safeguards, UI/UX tokens, and responsive viewports.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Software Engineers &amp; System Architects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[`04_DEPLOYMENT_OPERATIONS_AND_DISASTER_RECOVERY.md`](./04_DEPLOYMENT_OPERATIONS_AND_DISASTER_RECOVERY.md)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Local installation guide, NPM scripts, environment variables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.env.local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), Netlify CI/CD build configuration, disaster recovery continuity plan (RPO $\le$ 24h, RTO $\le$ 60m), database backup vs. storage asset separation, and contingency failover playbooks.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DevOps &amp; System Administrators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[`05_QA_TESTING_AUDIT_AND_RELEASE_REPORT.md`](./05_QA_TESTING_AUDIT_AND_RELEASE_REPORT.md)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Comprehensive quality assurance report covering 90 / 90 passed Playwright real-browser scenarios across all 5 browser/device engines and 10 viewports, multi-device responsive audit, and PRIDE versioning deliverables.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QA Leads, Auditors &amp; Product Owners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[`SOFTWARE_DESIGN_PROJECT_DOCUMENTATION.md`](./SOFTWARE_DESIGN_PROJECT_DOCUMENTATION.md)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Exhaustive, academic software design project document covering design rationale, research methodology, functional specifications, and architectural diagrams.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Academic Reviewers &amp; Project Stakeholders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Bdr>
          <w:left w:val="single" w:color="2563EB" w:sz="24" w:space="12"/>
        </w:pBdr>
        <w:shd w:fill="EFF6FF" w:val="clear"/>
        <w:spacing w:after="120" w:before="12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[NOTE]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pBdr>
          <w:left w:val="single" w:color="2563EB" w:sz="24" w:space="12"/>
        </w:pBdr>
        <w:shd w:fill="EFF6FF" w:val="clear"/>
        <w:spacing w:after="120" w:before="120"/>
      </w:pP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[NOTE]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Historical drafts, temporary phase reports, and development notes prior to v2.4.0 have been consolidated and archived under [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archive_legacy/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](./archive_legacy/) to preserve historical lineage while ensuring the active documentation remains clean, modern, and unambiguous.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Master Documentation Library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2026-10-04T15:54:23.293Z</dcterms:created>
  <dcterms:modified xsi:type="dcterms:W3CDTF">2026-10-04T15:54:23.293Z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