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1E293B"/>
          <w:sz w:val="32"/>
          <w:szCs w:val="32"/>
        </w:rPr>
        <w:t xml:space="preserve">Failure Scenarios, Incident Containment &amp; Recovery Workflows</w:t>
      </w: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1. Scenario Catalog &amp; Containment Protocols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Scenario 1: Concurrent Login on Same Account (Rules 11–14, 149)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Condition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Staff member logged in on Terminal 1; second worker attempts login on Tablet 2 using the same credentials.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System Action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Tablet 2 login fails lease acquisition via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claim_user_session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Tablet 2 session is instantly revoked and cleared.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Clear worker-first message displayed: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`ACCOUNT IN USE`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(</w:t>
      </w:r>
      <w:r>
        <w:rPr>
          <w:rFonts w:ascii="Segoe UI" w:cs="Segoe UI" w:eastAsia="Segoe UI" w:hAnsi="Segoe UI"/>
          <w:i/>
          <w:iCs/>
          <w:color w:val="334155"/>
          <w:sz w:val="20"/>
          <w:szCs w:val="20"/>
        </w:rPr>
        <w:t xml:space="preserve">Active on another device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Terminal 1 session is completely undisturbed.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Audit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Incident logged as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SESSION_DENIED_OCCUPIED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with attempted device details.</w:t>
      </w:r>
    </w:p>
    <w:p>
      <w:pPr>
        <w:pBdr>
          <w:bottom w:val="single" w:color="E2E8F0" w:sz="8"/>
        </w:pBdr>
        <w:spacing w:after="140" w:before="140"/>
      </w:pP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Scenario 2: Sudden Device Crash / Power Loss (Rules 15, 150)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Condition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Terminal 1 battery dies abruptly without explicit logout.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System Action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Heartbeat stops updating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user_session_leases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The 45-second lease window elapses.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Terminal 2 attempts login after 45 seconds; lease acquisition succeeds atomically.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Result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Zero permanent lockout; graceful stale session recovery.</w:t>
      </w:r>
    </w:p>
    <w:p>
      <w:pPr>
        <w:pBdr>
          <w:bottom w:val="single" w:color="E2E8F0" w:sz="8"/>
        </w:pBdr>
        <w:spacing w:after="140" w:before="140"/>
      </w:pP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Scenario 3: Realtime WebSocket Disconnection (Rule 68)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Condition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Network blip or corporate firewall drops Phoenix Realtime WebSocket connection.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System Action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Realtime state indicator transitions to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RECONNECTING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/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DISCONNECTED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Frontend continues querying PostgreSQL via standard HTTPS/REST.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Re-sync occurs automatically upon reconnect without data corruption.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System never falsifies connection status as "Connected" when socket is down.</w:t>
      </w:r>
    </w:p>
    <w:p>
      <w:pPr>
        <w:pBdr>
          <w:bottom w:val="single" w:color="E2E8F0" w:sz="8"/>
        </w:pBdr>
        <w:spacing w:after="140" w:before="140"/>
      </w:pP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Scenario 4: Network Timeout During Stock Mutation (Rule 34)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Condition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Worker clicks "Deduct 50 units", request reaches server, but response times out due to cellular drop.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System Action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Client catches network failure; does NOT display an optimistic false success.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Client prompts worker: </w:t>
      </w:r>
      <w:r>
        <w:rPr>
          <w:rFonts w:ascii="Segoe UI" w:cs="Segoe UI" w:eastAsia="Segoe UI" w:hAnsi="Segoe UI"/>
          <w:i/>
          <w:iCs/>
          <w:color w:val="334155"/>
          <w:sz w:val="20"/>
          <w:szCs w:val="20"/>
        </w:rPr>
        <w:t xml:space="preserve">"Network timeout. Verifying transaction status..."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Refetches authoritative stock balance to determine if transaction committed.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Prevents accidental double-submission or phantom inventory deductions.</w:t>
      </w:r>
    </w:p>
    <w:p>
      <w:pPr>
        <w:pBdr>
          <w:bottom w:val="single" w:color="E2E8F0" w:sz="8"/>
        </w:pBdr>
        <w:spacing w:after="140" w:before="140"/>
      </w:pP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Scenario 5: Lost PDF Export File in Storage (Rules 48, 122)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Condition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Supabase Storage bucket asset is accidentally purged or corrupted.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System Action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System checks immutable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report_items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snapshot table in PostgreSQL.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Re-executes server-side report generation directly from the frozen snapshot.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Generates a fresh, identical PDF/XLSX export without altering historical numbers.</w:t>
      </w:r>
    </w:p>
    <w:p>
      <w:pPr>
        <w:pBdr>
          <w:bottom w:val="single" w:color="E2E8F0" w:sz="8"/>
        </w:pBdr>
        <w:spacing w:after="140" w:before="140"/>
      </w:pP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Scenario 6: Compromised Staff Account (Rule 115)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Condition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Staff account credentials compromised or shared unauthorizedly.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Incident Response Workflow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1.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Master Admin accesses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Master Admin Control Center → Security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2.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Locates target account in Active Session Leases table.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3.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Clicks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Revoke Session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, inputs justification (e.g. "Suspected credential leak").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4.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Lease transitions to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REVOKED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; target device is immediately kicked out.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5.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Master Admin resets account password via Admin User Settings.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6.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Inspects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stock_movements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audit_logs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to verify if unauthorized transactions occurred, executing reversal entries if needed.</w:t>
      </w:r>
    </w:p>
    <w:p>
      <w:pPr>
        <w:pBdr>
          <w:bottom w:val="single" w:color="E2E8F0" w:sz="8"/>
        </w:pBdr>
        <w:spacing w:after="140" w:before="140"/>
      </w:pP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Scenario 7: Severe Inventory Data Discrepancy (Rules 113, 119)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Condition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Incorrect bulk receiving entered on floor creating inventory confusion.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Incident Response Workflow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1.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Master Admin activates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Emergency System Maintenance Lockout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to halt floor mutations.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2.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Selects latest verified recovery point in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Disaster Recovery Center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3.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Opens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Read-Only State Preview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to examine snapshot values.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4.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Generates an automated Pre-Restore Safety Checkpoint of current state.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5.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Performs atomic restore of verified state or enters explicit reversal transaction.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6.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Re-runs automated database integrity checks.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7.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Lifts Maintenance Mode to restore floor operations.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64748B"/>
        <w:sz w:val="16"/>
        <w:szCs w:val="16"/>
      </w:rPr>
      <w:t xml:space="preserve">Page </w:t>
    </w:r>
    <w:r>
      <w:rPr>
        <w:rFonts w:ascii="Segoe UI" w:cs="Segoe UI" w:eastAsia="Segoe UI" w:hAnsi="Segoe U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64748B"/>
        <w:sz w:val="16"/>
        <w:szCs w:val="16"/>
      </w:rPr>
      <w:t xml:space="preserve"> of </w:t>
    </w:r>
    <w:r>
      <w:rPr>
        <w:rFonts w:ascii="Segoe UI" w:cs="Segoe UI" w:eastAsia="Segoe UI" w:hAnsi="Segoe U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Segoe UI" w:cs="Segoe UI" w:eastAsia="Segoe UI" w:hAnsi="Segoe UI"/>
        <w:color w:val="64748B"/>
        <w:sz w:val="16"/>
        <w:szCs w:val="16"/>
      </w:rPr>
      <w:t xml:space="preserve">KUVENTORY™ Failure Scenarios, Containment &amp; Recovery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34155"/>
        <w:sz w:val="20"/>
        <w:szCs w:val="20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2026-10-04T15:54:23.232Z</dcterms:created>
  <dcterms:modified xsi:type="dcterms:W3CDTF">2026-10-04T15:54:23.232Z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