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How does the use of social media influence emotional behaviors and depression levels in students?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TITLE-ABS-KEY ( ( ( "social media" OR "social networking" OR "social network" OR "social-media" OR "internet-based social" OR Facebook OR Twitter OR Instagram OR TikTok OR Snapchat OR WhatsApp OR YouTube ) OR ( ( social W/3 ( media OR network* OR platform* ) ) OR ( ( online OR digital ) W/3 ( social OR social-media OR network* ) ) ) ) AND ( ( affective OR emotion* OR emotional OR mood OR "emotional state" OR "emotion regulation" OR "emotional behavior*" OR "emotional wellbeing" OR "well-being" OR wellbeing OR affect* ) OR ( ( emotional OR affect* OR mood ) W/3 ( behav* OR behavior* OR regulation OR regulation* OR wellbeing OR well-being ) ) ) AND ( "depression" OR depressed OR depressive OR ( depressive W/2 ( symptom* OR disorder* ) ) OR "depressive symptoms" OR "major depressive disorder" OR ( ( mental OR psychological ) W/3 ( depress* OR depression ) ) OR PHQ-9 OR "Patient Health Questionnaire-9" OR CES-D OR "Center for Epidemiologic Studies Depression" ) AND ( student* OR adolescen* OR youth* OR "college student*" OR "university student*" OR "higher education" ) 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https://github.com/Owoejeu/Herramientas-Digitales-sesion-8-/tree/main/SEMANA%2010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