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"/>
      </w:pPr>
      <w:r>
        <w:t xml:space="preserve"/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C9A84C"/>
          <w:sz w:val="100"/>
          <w:szCs w:val="100"/>
        </w:rPr>
        <w:t xml:space="preserve">⚑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A1A2E"/>
          <w:sz w:val="86"/>
          <w:szCs w:val="86"/>
        </w:rPr>
        <w:t xml:space="preserve">WAYSTONE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9A7D0A"/>
          <w:sz w:val="40"/>
          <w:szCs w:val="40"/>
        </w:rPr>
        <w:t xml:space="preserve">CDC — EcoModule</w:t>
      </w:r>
    </w:p>
    <w:p>
      <w:pPr>
        <w:spacing w:after="2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Monnaie, HDV, taxes, trésorerie, Rubies, commerce inter-entités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V3  •  26/08/2026 22:15</w:t>
      </w:r>
    </w:p>
    <w:p>
      <w:pPr>
        <w:pBdr>
          <w:bottom w:val="single" w:color="C9A84C" w:sz="8"/>
        </w:pBdr>
        <w:spacing w:after="20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01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34"/>
                <w:szCs w:val="34"/>
              </w:rPr>
              <w:t xml:space="preserve">Monnaies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Oboles (¢)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Monnaie unique globale. Gérée via Vault.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Rubies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Monnaie VIP/prestige. Item physique à déposer dans un réceptacle. Utilisé au casino. Achetable en euros OU en beaucoup d'Oboles. Échange dans un sens uniquement.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E8449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02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34"/>
                <w:szCs w:val="34"/>
              </w:rPr>
              <w:t xml:space="preserve">HDV — AuctionHouse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Plugin : AuctionHouse avec liste blanche des items autorisés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Offres de vente uniquement (pas d'ordres d'achat)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Taxes : 15% Capitale + 10% faction = 25%. Étalages : 15% uniquement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Durée listing : 7 jours + 7 jours récupération Ender Chest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Accès interdit aux joueurs réputation &lt; 20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6C3483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03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34"/>
                <w:szCs w:val="34"/>
              </w:rPr>
              <w:t xml:space="preserve">Commerce inter-entités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VENTE B2B (Entreprise de production)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-&gt; Vend UNIQUEMENT à groupes, organisations, nations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-&gt; Prix : 75% à 125% du prix constructeur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-&gt; INTERDIT de vendre directement aux joueurs individuels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REVENTE B2C (tout groupe/orga/nation acheteur)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-&gt; Peut revendre à joueurs individuels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-&gt; Prix minimum : 125% du prix constructeur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6C3483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04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34"/>
                <w:szCs w:val="34"/>
              </w:rPr>
              <w:t xml:space="preserve">Caisses &amp; Skins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Accessible par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Achat via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Caisse solo</w:t>
            </w:r>
          </w:p>
        </w:tc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Tous les joueurs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Argent réel ou en jeu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Caisse groupe</w:t>
            </w:r>
          </w:p>
        </w:tc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Membres d'un groupe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Argent réel ou en jeu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Caisse organisation</w:t>
            </w:r>
          </w:p>
        </w:tc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Membres d'une organisation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Argent réel ou en jeu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Caisse nation</w:t>
            </w:r>
          </w:p>
        </w:tc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Membres d'une nation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Argent réel ou en jeu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Skins exclusifs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Certains skins utilisables uniquement si le joueur appartient à l'entité correspondante.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Échange argent/skins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Argent en jeu -&gt; skins. Pas l'inverse.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05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34"/>
                <w:szCs w:val="34"/>
              </w:rPr>
              <w:t xml:space="preserve">Configuration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0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Variable YAML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Défaut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market.listing-duration-days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7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Durée listing avant expiration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market.tax-capitale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0.15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Float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Taxe Capitale (15%)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market.tax-faction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0.10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Float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Taxe faction (10%)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market.price-avg-days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30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Jours référence prix moyen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market.hdv-min-reputation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20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Réputation minimale pour accéder à l'HDV</w:t>
            </w:r>
          </w:p>
        </w:tc>
      </w:tr>
    </w:tbl>
    <w:p>
      <w:pPr>
        <w:pBdr>
          <w:top w:val="single" w:color="C9A84C" w:sz="6"/>
        </w:pBdr>
        <w:spacing w:after="60" w:before="300"/>
        <w:jc w:val="center"/>
      </w:pPr>
      <w:r>
        <w:rPr>
          <w:rFonts w:ascii="Arial" w:cs="Arial" w:eastAsia="Arial" w:hAnsi="Arial"/>
          <w:b/>
          <w:bCs/>
          <w:color w:val="C9A84C"/>
          <w:sz w:val="48"/>
          <w:szCs w:val="48"/>
        </w:rPr>
        <w:t xml:space="preserve">⚑  WAYSTONE  ⚑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V3 — 26/08/2026 22:15 — Confidentiel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2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2"/>
      </w:pBdr>
    </w:pPr>
    <w:r>
      <w:rPr>
        <w:rFonts w:ascii="Arial" w:cs="Arial" w:eastAsia="Arial" w:hAnsi="Arial"/>
        <w:b/>
        <w:bCs/>
        <w:color w:val="C9A84C"/>
        <w:sz w:val="18"/>
        <w:szCs w:val="18"/>
      </w:rPr>
      <w:t xml:space="preserve">WAYSTONE — EcoModule — V3</w:t>
    </w:r>
    <w:r>
      <w:rPr>
        <w:rFonts w:ascii="Arial" w:cs="Arial" w:eastAsia="Arial" w:hAnsi="Arial"/>
        <w:color w:val="666666"/>
        <w:sz w:val="18"/>
        <w:szCs w:val="18"/>
      </w:rPr>
      <w:t xml:space="preserve">   |   26/08/2026 22:15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8B650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2026-08-26T22:15:21.665Z</dcterms:created>
  <dcterms:modified xsi:type="dcterms:W3CDTF">2026-08-26T22:15:21.666Z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