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9325" w14:textId="1B8BF2F1" w:rsidR="00E36698" w:rsidRDefault="00DB2249" w:rsidP="00DB2249">
      <w:pPr>
        <w:jc w:val="left"/>
      </w:pPr>
      <w:r w:rsidRPr="00DB2249">
        <w:rPr>
          <w:rStyle w:val="a4"/>
          <w:sz w:val="28"/>
          <w:szCs w:val="28"/>
        </w:rPr>
        <w:t>L-1K1W1007851A project enclosure assembly instructions 20260720</w:t>
      </w:r>
      <w:r w:rsidR="00000000">
        <w:rPr>
          <w:rFonts w:hint="eastAsia"/>
        </w:rPr>
        <w:br/>
        <w:t>1.</w:t>
      </w:r>
      <w:r w:rsidRPr="00DB2249">
        <w:t>The enclosure is divided into upper and lower parts. When installing the lower shell into the PCBA, first align the USB-C and then put it in. Make sure the microphone opening on the upper cover is aligned with the PCBA opening. After installation, drive in four M3X10 hexagon socket</w:t>
      </w:r>
      <w:r>
        <w:rPr>
          <w:rFonts w:hint="eastAsia"/>
        </w:rPr>
        <w:t xml:space="preserve"> </w:t>
      </w:r>
      <w:r w:rsidRPr="00DB2249">
        <w:t>head screws.</w:t>
      </w:r>
    </w:p>
    <w:p w14:paraId="16E59CEE" w14:textId="77777777" w:rsidR="00E36698" w:rsidRDefault="00000000">
      <w:r>
        <w:rPr>
          <w:noProof/>
        </w:rPr>
        <w:drawing>
          <wp:inline distT="0" distB="0" distL="114300" distR="114300" wp14:anchorId="1BDD040B" wp14:editId="08F0E4BE">
            <wp:extent cx="2794635" cy="3018790"/>
            <wp:effectExtent l="0" t="0" r="571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208F" w14:textId="77777777" w:rsidR="00E36698" w:rsidRDefault="00000000">
      <w:r>
        <w:rPr>
          <w:noProof/>
        </w:rPr>
        <w:drawing>
          <wp:inline distT="0" distB="0" distL="114300" distR="114300" wp14:anchorId="1C83F47A" wp14:editId="0D46A4EF">
            <wp:extent cx="2370455" cy="1711325"/>
            <wp:effectExtent l="0" t="0" r="10795" b="3175"/>
            <wp:docPr id="3" name="图片 3" descr="ca1f3ac0c1f64c889e4f3cb99a8c7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1f3ac0c1f64c889e4f3cb99a8c7db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A320DEC" wp14:editId="1D4CF58F">
            <wp:extent cx="2135505" cy="1619250"/>
            <wp:effectExtent l="0" t="0" r="17145" b="0"/>
            <wp:docPr id="4" name="图片 4" descr="930d2078abb6a52fb278c25a3ef380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30d2078abb6a52fb278c25a3ef380e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CAD5" w14:textId="2C7D0734" w:rsidR="00E36698" w:rsidRDefault="00000000">
      <w:r>
        <w:rPr>
          <w:rFonts w:hint="eastAsia"/>
        </w:rPr>
        <w:t>2.</w:t>
      </w:r>
      <w:r w:rsidR="00DB2249" w:rsidRPr="00DB2249">
        <w:t xml:space="preserve"> </w:t>
      </w:r>
      <w:r w:rsidR="00DB2249" w:rsidRPr="00DB2249">
        <w:t>Regarding the battery, you can use double-sided tape to fix it on the casing, or you can fix it on the PCBA.</w:t>
      </w:r>
    </w:p>
    <w:sectPr w:rsidR="00E36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98"/>
    <w:rsid w:val="0000647A"/>
    <w:rsid w:val="008A2A4F"/>
    <w:rsid w:val="00DB2249"/>
    <w:rsid w:val="00E36698"/>
    <w:rsid w:val="0BCC702C"/>
    <w:rsid w:val="14BE790E"/>
    <w:rsid w:val="29F54B68"/>
    <w:rsid w:val="572172AD"/>
    <w:rsid w:val="6F410095"/>
    <w:rsid w:val="7847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551C6"/>
  <w15:docId w15:val="{7F23C875-2BBD-49BF-80B1-D3A8AB47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DB224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DB224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280</Characters>
  <Application>Microsoft Office Word</Application>
  <DocSecurity>0</DocSecurity>
  <Lines>12</Lines>
  <Paragraphs>6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Administrator</cp:lastModifiedBy>
  <cp:revision>3</cp:revision>
  <dcterms:created xsi:type="dcterms:W3CDTF">2026-07-20T08:08:00Z</dcterms:created>
  <dcterms:modified xsi:type="dcterms:W3CDTF">2026-07-20T08:09:00Z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eyJoZGlkIjoiNWUzNzEyM2RkY2RmMDM2ZDFjYWZkMjc2N2UxMGI3ZmYiLCJ1c2VySWQiOiIxMTQyODM4NjQ2In0=</vt:lpwstr>
  </property>
  <property fmtid="{D5CDD505-2E9C-101B-9397-08002B2CF9AE}" pid="4" name="ICV">
    <vt:lpwstr>7841A18620994F7B9679C1335208D2CC_12</vt:lpwstr>
  </property>
</Properties>
</file>