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9D302" w14:textId="382143A8" w:rsidR="008E050B" w:rsidRDefault="008E050B" w:rsidP="008E050B">
      <w:pPr>
        <w:pStyle w:val="NormalWeb"/>
        <w:spacing w:before="0" w:beforeAutospacing="0" w:after="0" w:afterAutospacing="0"/>
      </w:pPr>
      <w:bookmarkStart w:id="0" w:name="_Hlk43901783"/>
      <w:r>
        <w:rPr>
          <w:b/>
          <w:bCs/>
          <w:color w:val="000000"/>
        </w:rPr>
        <w:t>Title: Estimating the burden of COVID-19 on mortality, life expectancy and lifespan inequality in England and Wales: A population-level analysis </w:t>
      </w:r>
    </w:p>
    <w:p w14:paraId="0E30C2DB" w14:textId="77777777" w:rsidR="008E050B" w:rsidRPr="000D38B4" w:rsidRDefault="008E050B" w:rsidP="008E050B">
      <w:pPr>
        <w:rPr>
          <w:sz w:val="24"/>
          <w:szCs w:val="24"/>
        </w:rPr>
      </w:pPr>
    </w:p>
    <w:p w14:paraId="7FAFF7D6" w14:textId="77777777" w:rsidR="008E050B" w:rsidRPr="000D38B4" w:rsidRDefault="008E050B" w:rsidP="008E050B">
      <w:pPr>
        <w:pStyle w:val="NormalWeb"/>
        <w:spacing w:before="0" w:beforeAutospacing="0" w:after="0" w:afterAutospacing="0"/>
      </w:pPr>
      <w:r w:rsidRPr="000D38B4">
        <w:rPr>
          <w:b/>
          <w:bCs/>
          <w:color w:val="000000"/>
        </w:rPr>
        <w:t xml:space="preserve">Authors: </w:t>
      </w:r>
      <w:r w:rsidRPr="000D38B4">
        <w:rPr>
          <w:color w:val="000000"/>
        </w:rPr>
        <w:t>José Manuel Aburto, Newton fellow</w:t>
      </w:r>
      <w:r w:rsidRPr="000D38B4">
        <w:rPr>
          <w:color w:val="000000"/>
          <w:vertAlign w:val="superscript"/>
        </w:rPr>
        <w:t>1,2</w:t>
      </w:r>
      <w:r w:rsidRPr="000D38B4">
        <w:rPr>
          <w:color w:val="000000"/>
        </w:rPr>
        <w:t>, Ridhi Kashyap, associate professor</w:t>
      </w:r>
      <w:r w:rsidRPr="000D38B4">
        <w:rPr>
          <w:color w:val="000000"/>
          <w:vertAlign w:val="superscript"/>
        </w:rPr>
        <w:t>1</w:t>
      </w:r>
      <w:r w:rsidRPr="000D38B4">
        <w:rPr>
          <w:color w:val="000000"/>
        </w:rPr>
        <w:t>, Jonas Schöley, postdoctoral fellow</w:t>
      </w:r>
      <w:r w:rsidRPr="000D38B4">
        <w:rPr>
          <w:color w:val="000000"/>
          <w:vertAlign w:val="superscript"/>
        </w:rPr>
        <w:t>2</w:t>
      </w:r>
      <w:r w:rsidRPr="000D38B4">
        <w:rPr>
          <w:color w:val="000000"/>
        </w:rPr>
        <w:t>, Colin Angus, senior research fellow</w:t>
      </w:r>
      <w:r w:rsidRPr="000D38B4">
        <w:rPr>
          <w:color w:val="000000"/>
          <w:vertAlign w:val="superscript"/>
        </w:rPr>
        <w:t>3</w:t>
      </w:r>
      <w:r w:rsidRPr="000D38B4">
        <w:rPr>
          <w:color w:val="000000"/>
        </w:rPr>
        <w:t>, John Ermisch, professor</w:t>
      </w:r>
      <w:r w:rsidRPr="000D38B4">
        <w:rPr>
          <w:color w:val="000000"/>
          <w:vertAlign w:val="superscript"/>
        </w:rPr>
        <w:t>1</w:t>
      </w:r>
      <w:r w:rsidRPr="000D38B4">
        <w:rPr>
          <w:color w:val="000000"/>
        </w:rPr>
        <w:t>, Melinda C. Mills, professor</w:t>
      </w:r>
      <w:r w:rsidRPr="000D38B4">
        <w:rPr>
          <w:color w:val="000000"/>
          <w:vertAlign w:val="superscript"/>
        </w:rPr>
        <w:t>1</w:t>
      </w:r>
      <w:r w:rsidRPr="000D38B4">
        <w:rPr>
          <w:color w:val="000000"/>
        </w:rPr>
        <w:t>, Jennifer Beam Dowd, associate professor</w:t>
      </w:r>
      <w:r w:rsidRPr="000D38B4">
        <w:rPr>
          <w:color w:val="000000"/>
          <w:vertAlign w:val="superscript"/>
        </w:rPr>
        <w:t>1</w:t>
      </w:r>
    </w:p>
    <w:p w14:paraId="1CC3DA5C" w14:textId="77777777" w:rsidR="008E050B" w:rsidRDefault="008E050B" w:rsidP="008E050B"/>
    <w:p w14:paraId="209CBA97" w14:textId="77777777" w:rsidR="008E050B" w:rsidRPr="000D38B4" w:rsidRDefault="008E050B" w:rsidP="008E050B">
      <w:pPr>
        <w:pStyle w:val="NormalWeb"/>
        <w:spacing w:before="0" w:beforeAutospacing="0" w:after="0" w:afterAutospacing="0"/>
      </w:pPr>
      <w:r w:rsidRPr="000D38B4">
        <w:rPr>
          <w:b/>
          <w:bCs/>
          <w:color w:val="000000"/>
        </w:rPr>
        <w:t>Affiliations:</w:t>
      </w:r>
    </w:p>
    <w:p w14:paraId="37AEEB0D" w14:textId="77777777" w:rsidR="008E050B" w:rsidRPr="000D38B4" w:rsidRDefault="008E050B" w:rsidP="008E050B">
      <w:pPr>
        <w:pStyle w:val="NormalWeb"/>
        <w:spacing w:before="0" w:beforeAutospacing="0" w:after="0" w:afterAutospacing="0"/>
      </w:pPr>
      <w:r w:rsidRPr="000D38B4">
        <w:rPr>
          <w:color w:val="000000"/>
          <w:vertAlign w:val="superscript"/>
        </w:rPr>
        <w:t>1</w:t>
      </w:r>
      <w:r w:rsidRPr="000D38B4">
        <w:rPr>
          <w:color w:val="000000"/>
        </w:rPr>
        <w:t xml:space="preserve"> Leverhulme Centre for Demographic Science, Department of Sociology and Nuffield College, University of Oxford, 42-43 Park End Street, OX1 1JD Oxford, UK.</w:t>
      </w:r>
    </w:p>
    <w:p w14:paraId="4C7C3467" w14:textId="77777777" w:rsidR="008E050B" w:rsidRPr="000D38B4" w:rsidRDefault="008E050B" w:rsidP="008E050B">
      <w:pPr>
        <w:rPr>
          <w:sz w:val="24"/>
          <w:szCs w:val="24"/>
        </w:rPr>
      </w:pPr>
    </w:p>
    <w:p w14:paraId="53F335B9" w14:textId="77777777" w:rsidR="008E050B" w:rsidRPr="000D38B4" w:rsidRDefault="008E050B" w:rsidP="008E050B">
      <w:pPr>
        <w:pStyle w:val="NormalWeb"/>
        <w:spacing w:before="0" w:beforeAutospacing="0" w:after="0" w:afterAutospacing="0"/>
      </w:pPr>
      <w:r w:rsidRPr="000D38B4">
        <w:rPr>
          <w:color w:val="000000"/>
          <w:vertAlign w:val="superscript"/>
        </w:rPr>
        <w:t xml:space="preserve">2 </w:t>
      </w:r>
      <w:r w:rsidRPr="000D38B4">
        <w:rPr>
          <w:color w:val="000000"/>
        </w:rPr>
        <w:t>Interdisciplinary Centre on Population Dynamics, University of Southern Denmark, Odense 5000, Denmark.</w:t>
      </w:r>
    </w:p>
    <w:p w14:paraId="3460E009" w14:textId="77777777" w:rsidR="008E050B" w:rsidRPr="000D38B4" w:rsidRDefault="008E050B" w:rsidP="008E050B">
      <w:pPr>
        <w:rPr>
          <w:sz w:val="24"/>
          <w:szCs w:val="24"/>
        </w:rPr>
      </w:pPr>
    </w:p>
    <w:p w14:paraId="037F8D58" w14:textId="77777777" w:rsidR="008E050B" w:rsidRPr="000D38B4" w:rsidRDefault="008E050B" w:rsidP="008E050B">
      <w:pPr>
        <w:pStyle w:val="NormalWeb"/>
        <w:spacing w:before="0" w:beforeAutospacing="0" w:after="0" w:afterAutospacing="0"/>
      </w:pPr>
      <w:r w:rsidRPr="000D38B4">
        <w:rPr>
          <w:color w:val="000000"/>
          <w:vertAlign w:val="superscript"/>
        </w:rPr>
        <w:t xml:space="preserve">3 </w:t>
      </w:r>
      <w:r w:rsidRPr="000D38B4">
        <w:rPr>
          <w:color w:val="000000"/>
        </w:rPr>
        <w:t>School of Health and Related Research, University of Sheffield, Regent Court, Regent Street, S1 4DA Sheffield, UK</w:t>
      </w:r>
    </w:p>
    <w:p w14:paraId="4F5E14CD" w14:textId="77777777" w:rsidR="008E050B" w:rsidRDefault="008E050B" w:rsidP="008E050B"/>
    <w:p w14:paraId="6750E046" w14:textId="77777777" w:rsidR="008E050B" w:rsidRDefault="008E050B" w:rsidP="008E050B">
      <w:pPr>
        <w:pStyle w:val="NormalWeb"/>
        <w:spacing w:before="0" w:beforeAutospacing="0" w:after="0" w:afterAutospacing="0"/>
      </w:pPr>
      <w:r>
        <w:rPr>
          <w:b/>
          <w:bCs/>
          <w:color w:val="000000"/>
        </w:rPr>
        <w:t>Correspondence to: </w:t>
      </w:r>
    </w:p>
    <w:p w14:paraId="24B8DB89" w14:textId="77777777" w:rsidR="008E050B" w:rsidRDefault="008E050B" w:rsidP="008E050B">
      <w:pPr>
        <w:pStyle w:val="NormalWeb"/>
        <w:spacing w:before="0" w:beforeAutospacing="0" w:after="0" w:afterAutospacing="0"/>
      </w:pPr>
      <w:r>
        <w:rPr>
          <w:color w:val="000000"/>
        </w:rPr>
        <w:t>José Manuel Aburto</w:t>
      </w:r>
    </w:p>
    <w:p w14:paraId="62CAE525" w14:textId="77777777" w:rsidR="008E050B" w:rsidRDefault="008E050B" w:rsidP="008E050B">
      <w:pPr>
        <w:pStyle w:val="NormalWeb"/>
        <w:spacing w:before="0" w:beforeAutospacing="0" w:after="0" w:afterAutospacing="0"/>
      </w:pPr>
      <w:r>
        <w:rPr>
          <w:color w:val="000000"/>
        </w:rPr>
        <w:t>42-43 Park End Street, OX1 1JD Oxford, UK.</w:t>
      </w:r>
    </w:p>
    <w:p w14:paraId="1CC59622" w14:textId="77777777" w:rsidR="008E050B" w:rsidRDefault="008E050B" w:rsidP="008E050B">
      <w:pPr>
        <w:pStyle w:val="NormalWeb"/>
        <w:spacing w:before="0" w:beforeAutospacing="0" w:after="0" w:afterAutospacing="0"/>
      </w:pPr>
      <w:r>
        <w:rPr>
          <w:color w:val="000000"/>
        </w:rPr>
        <w:t xml:space="preserve">Email: </w:t>
      </w:r>
      <w:hyperlink r:id="rId7" w:history="1">
        <w:r>
          <w:rPr>
            <w:rStyle w:val="Hyperlink"/>
            <w:color w:val="1155CC"/>
          </w:rPr>
          <w:t>jose-manuel.aburto@sociology.ox.ac.uk</w:t>
        </w:r>
      </w:hyperlink>
    </w:p>
    <w:p w14:paraId="631D5A16" w14:textId="77777777" w:rsidR="008E050B" w:rsidRDefault="008E050B" w:rsidP="008E050B">
      <w:pPr>
        <w:pStyle w:val="NormalWeb"/>
        <w:spacing w:before="0" w:beforeAutospacing="0" w:after="0" w:afterAutospacing="0"/>
      </w:pPr>
      <w:r>
        <w:rPr>
          <w:color w:val="000000"/>
        </w:rPr>
        <w:t>Tel: +45 31712122</w:t>
      </w:r>
    </w:p>
    <w:p w14:paraId="7815DF9F" w14:textId="77777777" w:rsidR="008E050B" w:rsidRDefault="008E050B" w:rsidP="008E050B">
      <w:pPr>
        <w:pStyle w:val="NormalWeb"/>
        <w:spacing w:before="0" w:beforeAutospacing="0" w:after="0" w:afterAutospacing="0"/>
      </w:pPr>
      <w:r>
        <w:rPr>
          <w:color w:val="000000"/>
        </w:rPr>
        <w:t>ORCID: 0000-0002-2926-6879</w:t>
      </w:r>
    </w:p>
    <w:p w14:paraId="7A30CA99" w14:textId="77777777" w:rsidR="008E050B" w:rsidRDefault="008E050B" w:rsidP="008E050B"/>
    <w:p w14:paraId="3CD948E4" w14:textId="77777777" w:rsidR="008E050B" w:rsidRDefault="008E050B" w:rsidP="008E050B">
      <w:pPr>
        <w:pStyle w:val="NormalWeb"/>
        <w:spacing w:before="0" w:beforeAutospacing="0" w:after="0" w:afterAutospacing="0"/>
      </w:pPr>
      <w:r>
        <w:rPr>
          <w:color w:val="000000"/>
        </w:rPr>
        <w:t>OR</w:t>
      </w:r>
    </w:p>
    <w:p w14:paraId="76CE2FA9" w14:textId="77777777" w:rsidR="008E050B" w:rsidRDefault="008E050B" w:rsidP="008E050B"/>
    <w:p w14:paraId="5F07689E" w14:textId="77777777" w:rsidR="008E050B" w:rsidRDefault="008E050B" w:rsidP="008E050B">
      <w:pPr>
        <w:pStyle w:val="NormalWeb"/>
        <w:spacing w:before="0" w:beforeAutospacing="0" w:after="0" w:afterAutospacing="0"/>
      </w:pPr>
      <w:r>
        <w:rPr>
          <w:color w:val="000000"/>
        </w:rPr>
        <w:t>Ridhi Kashyap</w:t>
      </w:r>
    </w:p>
    <w:p w14:paraId="3A4569EA" w14:textId="77777777" w:rsidR="008E050B" w:rsidRDefault="008E050B" w:rsidP="008E050B">
      <w:pPr>
        <w:pStyle w:val="NormalWeb"/>
        <w:spacing w:before="0" w:beforeAutospacing="0" w:after="0" w:afterAutospacing="0"/>
      </w:pPr>
      <w:r>
        <w:rPr>
          <w:color w:val="000000"/>
        </w:rPr>
        <w:t>Nuffield College, New Road, Oxford OX1 1NF</w:t>
      </w:r>
    </w:p>
    <w:p w14:paraId="13FCFACC" w14:textId="77777777" w:rsidR="008E050B" w:rsidRDefault="008E050B" w:rsidP="008E050B">
      <w:pPr>
        <w:pStyle w:val="NormalWeb"/>
        <w:spacing w:before="0" w:beforeAutospacing="0" w:after="0" w:afterAutospacing="0"/>
      </w:pPr>
      <w:r>
        <w:rPr>
          <w:color w:val="000000"/>
        </w:rPr>
        <w:t xml:space="preserve">Email: </w:t>
      </w:r>
      <w:hyperlink r:id="rId8" w:history="1">
        <w:r>
          <w:rPr>
            <w:rStyle w:val="Hyperlink"/>
            <w:color w:val="0563C1"/>
          </w:rPr>
          <w:t>ridhi.kashyap@sociology.ox.ac.uk</w:t>
        </w:r>
      </w:hyperlink>
    </w:p>
    <w:p w14:paraId="6B2E0DD8" w14:textId="77777777" w:rsidR="008E050B" w:rsidRDefault="008E050B" w:rsidP="008E050B">
      <w:pPr>
        <w:pStyle w:val="NormalWeb"/>
        <w:spacing w:before="0" w:beforeAutospacing="0" w:after="0" w:afterAutospacing="0"/>
      </w:pPr>
      <w:r>
        <w:rPr>
          <w:color w:val="000000"/>
        </w:rPr>
        <w:t xml:space="preserve">ORCID: </w:t>
      </w:r>
      <w:r>
        <w:rPr>
          <w:color w:val="000000"/>
          <w:shd w:val="clear" w:color="auto" w:fill="FFFFFF"/>
        </w:rPr>
        <w:t>0000-0003-0615-2868</w:t>
      </w:r>
    </w:p>
    <w:p w14:paraId="39631D90" w14:textId="77777777" w:rsidR="008E050B" w:rsidRDefault="008E050B">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C57767" w14:textId="6F2D56AD" w:rsidR="00CD1CE3" w:rsidRDefault="00C00E17" w:rsidP="00236725">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Section 1. </w:t>
      </w:r>
      <w:r w:rsidR="00235D65" w:rsidRPr="00235D65">
        <w:rPr>
          <w:rFonts w:ascii="Times New Roman" w:hAnsi="Times New Roman" w:cs="Times New Roman"/>
          <w:b/>
          <w:bCs/>
          <w:sz w:val="24"/>
          <w:szCs w:val="24"/>
          <w:lang w:val="en-US"/>
        </w:rPr>
        <w:t>Es</w:t>
      </w:r>
      <w:r w:rsidR="00235D65">
        <w:rPr>
          <w:rFonts w:ascii="Times New Roman" w:hAnsi="Times New Roman" w:cs="Times New Roman"/>
          <w:b/>
          <w:bCs/>
          <w:sz w:val="24"/>
          <w:szCs w:val="24"/>
          <w:lang w:val="en-US"/>
        </w:rPr>
        <w:t xml:space="preserve">timation of the baseline mortality risk using 4 different approaches using training data from 2010 to week 10 of 2020 by age and sex. </w:t>
      </w:r>
    </w:p>
    <w:p w14:paraId="05A1C553" w14:textId="2A1BADBD" w:rsidR="00235D65" w:rsidRPr="00235D65" w:rsidRDefault="00235D65" w:rsidP="00236725">
      <w:pPr>
        <w:pStyle w:val="NoSpacing"/>
        <w:rPr>
          <w:rFonts w:ascii="Times New Roman" w:hAnsi="Times New Roman" w:cs="Times New Roman"/>
          <w:sz w:val="24"/>
          <w:szCs w:val="24"/>
          <w:lang w:val="en-US"/>
        </w:rPr>
      </w:pPr>
    </w:p>
    <w:p w14:paraId="6630D0F6" w14:textId="2F174F3C" w:rsidR="00C00E17" w:rsidRDefault="00235D65" w:rsidP="00C00E17">
      <w:pPr>
        <w:pStyle w:val="NoSpacing"/>
        <w:numPr>
          <w:ilvl w:val="0"/>
          <w:numId w:val="7"/>
        </w:numPr>
        <w:rPr>
          <w:rFonts w:ascii="Times New Roman" w:hAnsi="Times New Roman" w:cs="Times New Roman"/>
          <w:sz w:val="24"/>
          <w:szCs w:val="24"/>
          <w:lang w:val="en-US"/>
        </w:rPr>
      </w:pPr>
      <w:r w:rsidRPr="00235D65">
        <w:rPr>
          <w:rFonts w:ascii="Times New Roman" w:hAnsi="Times New Roman" w:cs="Times New Roman"/>
          <w:sz w:val="24"/>
          <w:szCs w:val="24"/>
          <w:lang w:val="en-US"/>
        </w:rPr>
        <w:t>Generalized Additive Model assuming a Negative Binomial distribution to account for overdispersion of deaths during the period we study</w:t>
      </w:r>
      <w:r w:rsidR="00C00E17">
        <w:rPr>
          <w:rFonts w:ascii="Times New Roman" w:hAnsi="Times New Roman" w:cs="Times New Roman"/>
          <w:sz w:val="24"/>
          <w:szCs w:val="24"/>
          <w:lang w:val="en-US"/>
        </w:rPr>
        <w:fldChar w:fldCharType="begin"/>
      </w:r>
      <w:r w:rsidR="00C00E17">
        <w:rPr>
          <w:rFonts w:ascii="Times New Roman" w:hAnsi="Times New Roman" w:cs="Times New Roman"/>
          <w:sz w:val="24"/>
          <w:szCs w:val="24"/>
          <w:lang w:val="en-US"/>
        </w:rPr>
        <w:instrText xml:space="preserve"> ADDIN ZOTERO_ITEM CSL_CITATION {"citationID":"cXSXbZnC","properties":{"formattedCitation":"[1]","plainCitation":"[1]","noteIndex":0},"citationItems":[{"id":1013,"uris":["http://zotero.org/users/local/GqzdlATl/items/X68RCLLB"],"uri":["http://zotero.org/users/local/GqzdlATl/items/X68RCLLB"],"itemData":{"id":1013,"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 Simon N. Wood is a professor of Statistical Science at the University of Bristol, UK, and author of the R package mgcv.","ISBN":"978-1-4987-2834-8","language":"en","number-of-pages":"497","publisher":"CRC Press","source":"Google Books","title":"Generalized Additive Models: An Introduction with R, Second Edition","title-short":"Generalized Additive Models","author":[{"family":"Wood","given":"Simon N."}],"issued":{"date-parts":[["2017",5,18]]}}}],"schema":"https://github.com/citation-style-language/schema/raw/master/csl-citation.json"} </w:instrText>
      </w:r>
      <w:r w:rsidR="00C00E17">
        <w:rPr>
          <w:rFonts w:ascii="Times New Roman" w:hAnsi="Times New Roman" w:cs="Times New Roman"/>
          <w:sz w:val="24"/>
          <w:szCs w:val="24"/>
          <w:lang w:val="en-US"/>
        </w:rPr>
        <w:fldChar w:fldCharType="separate"/>
      </w:r>
      <w:r w:rsidR="00C00E17" w:rsidRPr="00C00E17">
        <w:rPr>
          <w:rFonts w:ascii="Times New Roman" w:hAnsi="Times New Roman" w:cs="Times New Roman"/>
          <w:sz w:val="24"/>
        </w:rPr>
        <w:t>[1]</w:t>
      </w:r>
      <w:r w:rsidR="00C00E17">
        <w:rPr>
          <w:rFonts w:ascii="Times New Roman" w:hAnsi="Times New Roman" w:cs="Times New Roman"/>
          <w:sz w:val="24"/>
          <w:szCs w:val="24"/>
          <w:lang w:val="en-US"/>
        </w:rPr>
        <w:fldChar w:fldCharType="end"/>
      </w:r>
      <w:r w:rsidRPr="00235D65">
        <w:rPr>
          <w:rFonts w:ascii="Times New Roman" w:hAnsi="Times New Roman" w:cs="Times New Roman"/>
          <w:sz w:val="24"/>
          <w:szCs w:val="24"/>
          <w:lang w:val="en-US"/>
        </w:rPr>
        <w:t>. The model includes smooth effects for the long term trend, age and seasonality, and an interaction between age and seasonality. The smooth effects are stratified by sex.</w:t>
      </w:r>
      <w:r w:rsidR="005B4C2A">
        <w:rPr>
          <w:rFonts w:ascii="Times New Roman" w:hAnsi="Times New Roman" w:cs="Times New Roman"/>
          <w:sz w:val="24"/>
          <w:szCs w:val="24"/>
          <w:lang w:val="en-US"/>
        </w:rPr>
        <w:t xml:space="preserve"> The basic structure of the model is as follows</w:t>
      </w:r>
      <w:r w:rsidR="00C00E17">
        <w:rPr>
          <w:rFonts w:ascii="Times New Roman" w:hAnsi="Times New Roman" w:cs="Times New Roman"/>
          <w:sz w:val="24"/>
          <w:szCs w:val="24"/>
          <w:lang w:val="en-US"/>
        </w:rPr>
        <w:t>:</w:t>
      </w:r>
    </w:p>
    <w:p w14:paraId="108881A0" w14:textId="6E6591C2" w:rsidR="00C00E17" w:rsidRDefault="00C00E17" w:rsidP="00C00E17">
      <w:pPr>
        <w:pStyle w:val="NoSpacing"/>
        <w:ind w:left="720"/>
        <w:rPr>
          <w:rFonts w:ascii="Times New Roman" w:hAnsi="Times New Roman" w:cs="Times New Roman"/>
          <w:sz w:val="24"/>
          <w:szCs w:val="24"/>
          <w:lang w:val="en-US"/>
        </w:rPr>
      </w:pPr>
    </w:p>
    <w:p w14:paraId="0F99D6F6" w14:textId="03E73334" w:rsidR="00C00E17" w:rsidRDefault="001F7F82" w:rsidP="00C00E17">
      <w:pPr>
        <w:ind w:left="-851" w:right="-427"/>
        <w:rPr>
          <w:rFonts w:ascii="Times New Roman" w:eastAsiaTheme="minorEastAsia" w:hAnsi="Times New Roman" w:cs="Times New Roman"/>
          <w:sz w:val="24"/>
          <w:szCs w:val="24"/>
          <w:lang w:val="en-US"/>
        </w:rPr>
      </w:pPr>
      <m:oMathPara>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θ</m:t>
                      </m:r>
                      <m:ctrlPr>
                        <w:rPr>
                          <w:rFonts w:ascii="Cambria Math" w:hAnsi="Cambria Math" w:cs="Times New Roman"/>
                          <w:i/>
                          <w:sz w:val="24"/>
                          <w:szCs w:val="24"/>
                          <w:lang w:val="en-US"/>
                        </w:rPr>
                      </m:ctrlPr>
                    </m:e>
                    <m:sub>
                      <m:r>
                        <m:rPr>
                          <m:sty m:val="p"/>
                        </m:rPr>
                        <w:rPr>
                          <w:rFonts w:ascii="Cambria Math" w:hAnsi="Cambria Math" w:cs="Times New Roman"/>
                          <w:sz w:val="24"/>
                          <w:szCs w:val="24"/>
                          <w:lang w:val="en-US"/>
                        </w:rPr>
                        <m:t>t</m:t>
                      </m:r>
                    </m:sub>
                  </m:sSub>
                </m:e>
              </m:d>
            </m:e>
          </m:func>
          <m:r>
            <w:rPr>
              <w:rFonts w:ascii="Cambria Math" w:hAnsi="Cambria Math" w:cs="Times New Roman"/>
              <w:sz w:val="24"/>
              <w:szCs w:val="24"/>
              <w:lang w:val="en-US"/>
            </w:rPr>
            <m:t>= α+</m:t>
          </m:r>
          <m:r>
            <m:rPr>
              <m:sty m:val="p"/>
            </m:rPr>
            <w:rPr>
              <w:rFonts w:ascii="Cambria Math" w:hAnsi="Cambria Math" w:cs="Times New Roman"/>
              <w:sz w:val="24"/>
              <w:szCs w:val="24"/>
              <w:lang w:val="en-US"/>
            </w:rPr>
            <m:t>sex</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tim</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e</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ag</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e</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seasonality</m:t>
                  </m:r>
                </m:e>
                <m:sub>
                  <m:r>
                    <m:rPr>
                      <m:sty m:val="p"/>
                    </m:rPr>
                    <w:rPr>
                      <w:rFonts w:ascii="Cambria Math" w:eastAsiaTheme="minorEastAsia" w:hAnsi="Cambria Math" w:cs="Times New Roman"/>
                      <w:sz w:val="24"/>
                      <w:szCs w:val="24"/>
                      <w:lang w:val="en-US"/>
                    </w:rPr>
                    <m:t>t</m:t>
                  </m:r>
                </m:sub>
              </m:sSub>
              <m:r>
                <m:rPr>
                  <m:sty m:val="p"/>
                </m:rPr>
                <w:rPr>
                  <w:rFonts w:ascii="Cambria Math" w:eastAsiaTheme="minorEastAsia" w:hAnsi="Cambria Math" w:cs="Times New Roman"/>
                  <w:sz w:val="24"/>
                  <w:szCs w:val="24"/>
                  <w:lang w:val="en-US"/>
                </w:rPr>
                <m:t xml:space="preserve"> </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seasonality</m:t>
                  </m:r>
                </m:e>
                <m:sub>
                  <m:r>
                    <m:rPr>
                      <m:sty m:val="p"/>
                    </m:rPr>
                    <w:rPr>
                      <w:rFonts w:ascii="Cambria Math" w:eastAsiaTheme="minorEastAsia" w:hAnsi="Cambria Math" w:cs="Times New Roman"/>
                      <w:sz w:val="24"/>
                      <w:szCs w:val="24"/>
                      <w:lang w:val="en-US"/>
                    </w:rPr>
                    <m:t>t</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ag</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e</m:t>
                  </m:r>
                </m:e>
                <m:sub>
                  <m:r>
                    <w:rPr>
                      <w:rFonts w:ascii="Cambria Math" w:hAnsi="Cambria Math" w:cs="Times New Roman"/>
                      <w:sz w:val="24"/>
                      <w:szCs w:val="24"/>
                      <w:lang w:val="en-US"/>
                    </w:rPr>
                    <m:t>t</m:t>
                  </m:r>
                </m:sub>
              </m:sSub>
            </m:e>
          </m:d>
        </m:oMath>
      </m:oMathPara>
    </w:p>
    <w:p w14:paraId="6BCB3964" w14:textId="77777777" w:rsidR="00C00E17" w:rsidRDefault="00C00E17" w:rsidP="00C00E17">
      <w:pPr>
        <w:pStyle w:val="NoSpacing"/>
        <w:rPr>
          <w:rFonts w:ascii="Times New Roman" w:hAnsi="Times New Roman" w:cs="Times New Roman"/>
          <w:sz w:val="24"/>
          <w:szCs w:val="24"/>
          <w:lang w:val="en-US"/>
        </w:rPr>
      </w:pPr>
    </w:p>
    <w:p w14:paraId="10AE591E" w14:textId="5FE192D7" w:rsidR="005B4C2A" w:rsidRPr="00C00E17" w:rsidRDefault="005B4C2A" w:rsidP="00C00E17">
      <w:pPr>
        <w:pStyle w:val="NoSpacing"/>
        <w:ind w:left="720"/>
        <w:rPr>
          <w:rFonts w:ascii="Times New Roman" w:hAnsi="Times New Roman" w:cs="Times New Roman"/>
          <w:sz w:val="24"/>
          <w:szCs w:val="24"/>
          <w:lang w:val="en-US"/>
        </w:rPr>
      </w:pPr>
      <w:r w:rsidRPr="00C00E17">
        <w:rPr>
          <w:rFonts w:ascii="Times New Roman" w:hAnsi="Times New Roman" w:cs="Times New Roman"/>
          <w:sz w:val="24"/>
          <w:szCs w:val="24"/>
          <w:lang w:val="en-US"/>
        </w:rPr>
        <w:t xml:space="preserve">Where </w:t>
      </w:r>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e>
        </m:d>
      </m:oMath>
      <w:r w:rsidRPr="00C00E17">
        <w:rPr>
          <w:rFonts w:ascii="Times New Roman" w:eastAsiaTheme="minorEastAsia" w:hAnsi="Times New Roman" w:cs="Times New Roman"/>
          <w:sz w:val="24"/>
          <w:szCs w:val="24"/>
          <w:lang w:val="en-US"/>
        </w:rPr>
        <w:t xml:space="preserve"> are </w:t>
      </w:r>
      <w:r w:rsidRPr="00C00E17">
        <w:rPr>
          <w:rFonts w:ascii="Times New Roman" w:hAnsi="Times New Roman" w:cs="Times New Roman"/>
          <w:sz w:val="24"/>
          <w:szCs w:val="24"/>
          <w:lang w:val="en-US"/>
        </w:rPr>
        <w:t xml:space="preserve">the expected deaths in a given week,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θ</m:t>
            </m:r>
            <m:ctrlPr>
              <w:rPr>
                <w:rFonts w:ascii="Cambria Math" w:hAnsi="Cambria Math" w:cs="Times New Roman"/>
                <w:i/>
                <w:sz w:val="24"/>
                <w:szCs w:val="24"/>
                <w:lang w:val="en-US"/>
              </w:rPr>
            </m:ctrlPr>
          </m:e>
          <m:sub>
            <m:r>
              <m:rPr>
                <m:sty m:val="p"/>
              </m:rPr>
              <w:rPr>
                <w:rFonts w:ascii="Cambria Math" w:hAnsi="Cambria Math" w:cs="Times New Roman"/>
                <w:sz w:val="24"/>
                <w:szCs w:val="24"/>
                <w:lang w:val="en-US"/>
              </w:rPr>
              <m:t>t</m:t>
            </m:r>
          </m:sub>
        </m:sSub>
      </m:oMath>
      <w:r w:rsidRPr="00C00E17">
        <w:rPr>
          <w:rFonts w:ascii="Times New Roman" w:eastAsiaTheme="minorEastAsia" w:hAnsi="Times New Roman" w:cs="Times New Roman"/>
          <w:sz w:val="24"/>
          <w:szCs w:val="24"/>
          <w:lang w:val="en-US"/>
        </w:rPr>
        <w:t xml:space="preserve"> are the offset,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oMath>
      <w:r w:rsidRPr="00C00E17">
        <w:rPr>
          <w:rFonts w:ascii="Times New Roman" w:eastAsiaTheme="minorEastAsia" w:hAnsi="Times New Roman" w:cs="Times New Roman"/>
          <w:sz w:val="24"/>
          <w:szCs w:val="24"/>
          <w:lang w:val="en-US"/>
        </w:rPr>
        <w:t xml:space="preserve"> are smooth functions.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oMath>
      <w:r w:rsidRPr="00C00E17">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oMath>
      <w:r w:rsidRPr="00C00E17">
        <w:rPr>
          <w:rFonts w:ascii="Times New Roman" w:eastAsiaTheme="minorEastAsia" w:hAnsi="Times New Roman" w:cs="Times New Roman"/>
          <w:sz w:val="24"/>
          <w:szCs w:val="24"/>
          <w:lang w:val="en-US"/>
        </w:rPr>
        <w:t xml:space="preserve">are penalized splines for the long term trend and </w:t>
      </w:r>
      <w:r w:rsidRPr="00C00E17">
        <w:rPr>
          <w:rFonts w:ascii="Times New Roman" w:hAnsi="Times New Roman" w:cs="Times New Roman"/>
          <w:sz w:val="24"/>
          <w:szCs w:val="24"/>
          <w:lang w:val="en-US"/>
        </w:rPr>
        <w:t xml:space="preserve">the age effect, respectively.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oMath>
      <w:r w:rsidRPr="00C00E17">
        <w:rPr>
          <w:rFonts w:ascii="Times New Roman" w:eastAsiaTheme="minorEastAsia" w:hAnsi="Times New Roman" w:cs="Times New Roman"/>
          <w:sz w:val="24"/>
          <w:szCs w:val="24"/>
          <w:lang w:val="en-US"/>
        </w:rPr>
        <w:t xml:space="preserve"> is a penalized cyclic spline for the seasonality </w:t>
      </w:r>
      <w:r w:rsidR="00C00E17" w:rsidRPr="00C00E17">
        <w:rPr>
          <w:rFonts w:ascii="Times New Roman" w:eastAsiaTheme="minorEastAsia"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4</m:t>
            </m:r>
          </m:sub>
        </m:sSub>
      </m:oMath>
      <w:r w:rsidR="00C00E17" w:rsidRPr="00C00E17">
        <w:rPr>
          <w:rFonts w:ascii="Times New Roman" w:eastAsiaTheme="minorEastAsia" w:hAnsi="Times New Roman" w:cs="Times New Roman"/>
          <w:sz w:val="24"/>
          <w:szCs w:val="24"/>
          <w:lang w:val="en-US"/>
        </w:rPr>
        <w:t xml:space="preserve"> is a smooth interaction between age and seasonality. </w:t>
      </w:r>
    </w:p>
    <w:p w14:paraId="64FFF199" w14:textId="49E47670" w:rsidR="00C00E17" w:rsidRDefault="00C00E17" w:rsidP="005B4C2A">
      <w:pPr>
        <w:pStyle w:val="NoSpacing"/>
        <w:rPr>
          <w:rFonts w:ascii="Times New Roman" w:eastAsiaTheme="minorEastAsia" w:hAnsi="Times New Roman" w:cs="Times New Roman"/>
          <w:sz w:val="24"/>
          <w:szCs w:val="24"/>
          <w:lang w:val="en-US"/>
        </w:rPr>
      </w:pPr>
    </w:p>
    <w:p w14:paraId="012F089F" w14:textId="2695326A" w:rsidR="00EE71CC" w:rsidRDefault="00C00E17" w:rsidP="00C94BA8">
      <w:pPr>
        <w:pStyle w:val="NoSpacing"/>
        <w:numPr>
          <w:ilvl w:val="0"/>
          <w:numId w:val="7"/>
        </w:numPr>
        <w:rPr>
          <w:rFonts w:ascii="Times New Roman" w:hAnsi="Times New Roman" w:cs="Times New Roman"/>
          <w:sz w:val="24"/>
          <w:szCs w:val="24"/>
          <w:lang w:val="en-US"/>
        </w:rPr>
      </w:pPr>
      <w:r w:rsidRPr="00C00E17">
        <w:rPr>
          <w:rFonts w:ascii="Times New Roman" w:hAnsi="Times New Roman" w:cs="Times New Roman"/>
          <w:sz w:val="24"/>
          <w:szCs w:val="24"/>
          <w:lang w:val="en-US"/>
        </w:rPr>
        <w:t xml:space="preserve">The second approach is a Generalized Additive Model assuming a Poisson distribution with the same structure as above. </w:t>
      </w:r>
    </w:p>
    <w:p w14:paraId="19E631F5" w14:textId="3C0D6050" w:rsidR="00C00E17" w:rsidRDefault="00C00E17" w:rsidP="00C94BA8">
      <w:pPr>
        <w:pStyle w:val="NoSpacing"/>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The third approach is a Generalized Linear Model assuming a Poisson distribution used to estimate baseline mortality during influenza epidemics and known as Serfling model</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aSYnOw0","properties":{"formattedCitation":"[2,3]","plainCitation":"[2,3]","noteIndex":0},"citationItems":[{"id":1006,"uris":["http://zotero.org/users/local/GqzdlATl/items/ALZ68XJM"],"uri":["http://zotero.org/users/local/GqzdlATl/items/ALZ68XJM"],"itemData":{"id":1006,"type":"article-journal","abstract":"Background In temperate zones, all-cause mortality exhibits a marked seasonality, and influenza represents a major cause of winter excess mortality. We present a statistical model, FluMOMO, which estimate influenza-associated mortality from all-cause mortality data and apply it to Danish data from 2010/11 to 2016/17. Methods We applied a multivariable time series model with all-cause mortality as outcome, influenza activity and extreme temperatures as explanatory variables while adjusting for time trend and seasonality. Three indicators of weekly influenza activity (IA) were explored: percentage of consultations for influenza-like illness (ILI) at primary health care, national percentage of influenza-positive samples, and the product of ILI percentage and percentage of influenza-positive specimens in a given week, that is, the Goldstein index. Results Independent of the choice of parameter to represent influenza activity, the estimated influenza-associated mortality showed similar patterns with the Goldstein index being the most conservative. Over the 7 winter seasons, the median influenza-associated mortality per 100 000 population was 17.6 (range: 0.0-36.8), 14.1 (0.3-31.6) and 8.3 (0.0-25.0) for the 3 indicators, respectively, for all ages. Conclusion The FluMOMO model fitted the Danish data well and has the potential to estimate all-cause influenza-associated mortality in near real time and could be used as a standardised method in other countries. We recommend using the Goldstein index as the influenza activity indicator in the FluMOMO model. Further work is needed to improve the interpretation of the estimated effects.","container-title":"Influenza and Other Respiratory Viruses","DOI":"10.1111/irv.12564","ISSN":"1750-2659","issue":"5","language":"en","note":"_eprint: https://onlinelibrary.wiley.com/doi/pdf/10.1111/irv.12564","page":"591-604","source":"Wiley Online Library","title":"Influenza-associated mortality determined from all-cause mortality, Denmark 2010/11-2016/17: The FluMOMO model","title-short":"Influenza-associated mortality determined from all-cause mortality, Denmark 2010/11-2016/17","URL":"https://onlinelibrary.wiley.com/doi/abs/10.1111/irv.12564","volume":"12","author":[{"family":"Nielsen","given":"Jens"},{"family":"Krause","given":"Tyra Grove"},{"family":"Mølbak","given":"Kåre"}],"accessed":{"date-parts":[["2020",7,6]]},"issued":{"date-parts":[["2018"]]}}},{"id":1010,"uris":["http://zotero.org/users/local/GqzdlATl/items/59ZVEI4N"],"uri":["http://zotero.org/users/local/GqzdlATl/items/59ZVEI4N"],"itemData":{"id":1010,"type":"article-journal","archive":"JSTOR","container-title":"Public Health Reports (1896-1970)","DOI":"10.2307/4591848","ISSN":"0094-6214","issue":"6","note":"publisher: Association of Schools of Public Health","page":"494-506","source":"JSTOR","title":"Methods for Current Statistical Analysis of Excess Pneumonia-Influenza Deaths","URL":"https://www.jstor.org/stable/4591848","volume":"78","author":[{"family":"Serfling","given":"Robert E."}],"accessed":{"date-parts":[["2020",7,6]]},"issued":{"date-parts":[["1963"]]}}}],"schema":"https://github.com/citation-style-language/schema/raw/master/csl-citation.json"} </w:instrText>
      </w:r>
      <w:r>
        <w:rPr>
          <w:rFonts w:ascii="Times New Roman" w:hAnsi="Times New Roman" w:cs="Times New Roman"/>
          <w:sz w:val="24"/>
          <w:szCs w:val="24"/>
          <w:lang w:val="en-US"/>
        </w:rPr>
        <w:fldChar w:fldCharType="separate"/>
      </w:r>
      <w:r w:rsidRPr="00C00E17">
        <w:rPr>
          <w:rFonts w:ascii="Times New Roman" w:hAnsi="Times New Roman" w:cs="Times New Roman"/>
          <w:sz w:val="24"/>
        </w:rPr>
        <w:t>[2,3]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The basic structure of the model is as follows:</w:t>
      </w:r>
    </w:p>
    <w:p w14:paraId="44BBE3B9" w14:textId="4BFB0ACA" w:rsidR="00C00E17" w:rsidRPr="00C00E17" w:rsidRDefault="00C00E17" w:rsidP="00C00E17">
      <w:pPr>
        <w:pStyle w:val="NoSpacing"/>
        <w:ind w:left="360"/>
        <w:rPr>
          <w:rFonts w:ascii="Times New Roman" w:hAnsi="Times New Roman" w:cs="Times New Roman"/>
          <w:sz w:val="24"/>
          <w:szCs w:val="24"/>
          <w:lang w:val="en-US"/>
        </w:rPr>
      </w:pPr>
    </w:p>
    <w:bookmarkStart w:id="1" w:name="_Hlk43901666"/>
    <w:p w14:paraId="1570DB30" w14:textId="7D6B634F" w:rsidR="00630ECE" w:rsidRPr="00C00E17" w:rsidRDefault="001F7F82" w:rsidP="00C00E17">
      <w:pPr>
        <w:ind w:left="-851" w:right="-427"/>
        <w:rPr>
          <w:rFonts w:ascii="Times New Roman" w:eastAsiaTheme="minorEastAsia" w:hAnsi="Times New Roman" w:cs="Times New Roman"/>
          <w:sz w:val="24"/>
          <w:szCs w:val="24"/>
          <w:lang w:val="en-US"/>
        </w:rPr>
      </w:pPr>
      <m:oMathPara>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E</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θ</m:t>
                      </m:r>
                      <m:ctrlPr>
                        <w:rPr>
                          <w:rFonts w:ascii="Cambria Math" w:hAnsi="Cambria Math" w:cs="Times New Roman"/>
                          <w:i/>
                          <w:sz w:val="24"/>
                          <w:szCs w:val="24"/>
                          <w:lang w:val="en-US"/>
                        </w:rPr>
                      </m:ctrlPr>
                    </m:e>
                    <m:sub>
                      <m:r>
                        <m:rPr>
                          <m:sty m:val="p"/>
                        </m:rPr>
                        <w:rPr>
                          <w:rFonts w:ascii="Cambria Math" w:hAnsi="Cambria Math" w:cs="Times New Roman"/>
                          <w:sz w:val="24"/>
                          <w:szCs w:val="24"/>
                          <w:lang w:val="en-US"/>
                        </w:rPr>
                        <m:t>t</m:t>
                      </m:r>
                    </m:sub>
                  </m:sSub>
                </m:e>
              </m:d>
            </m:e>
          </m:func>
          <m:r>
            <w:rPr>
              <w:rFonts w:ascii="Cambria Math" w:hAnsi="Cambria Math" w:cs="Times New Roman"/>
              <w:sz w:val="24"/>
              <w:szCs w:val="24"/>
              <w:lang w:val="en-US"/>
            </w:rPr>
            <m:t xml:space="preserve">= α+ βt+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2πt</m:t>
                      </m:r>
                    </m:num>
                    <m:den>
                      <m:r>
                        <w:rPr>
                          <w:rFonts w:ascii="Cambria Math" w:hAnsi="Cambria Math" w:cs="Times New Roman"/>
                          <w:sz w:val="24"/>
                          <w:szCs w:val="24"/>
                          <w:lang w:val="en-US"/>
                        </w:rPr>
                        <m:t>52</m:t>
                      </m:r>
                    </m:den>
                  </m:f>
                </m:e>
              </m:d>
            </m:e>
          </m:func>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m:t>
              </m:r>
            </m:e>
            <m:sub>
              <m:r>
                <w:rPr>
                  <w:rFonts w:ascii="Cambria Math" w:hAnsi="Cambria Math" w:cs="Times New Roman"/>
                  <w:sz w:val="24"/>
                  <w:szCs w:val="24"/>
                  <w:lang w:val="en-US"/>
                </w:rPr>
                <m:t>3</m:t>
              </m:r>
            </m:sub>
          </m:sSub>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2πt</m:t>
                      </m:r>
                    </m:num>
                    <m:den>
                      <m:r>
                        <w:rPr>
                          <w:rFonts w:ascii="Cambria Math" w:hAnsi="Cambria Math" w:cs="Times New Roman"/>
                          <w:sz w:val="24"/>
                          <w:szCs w:val="24"/>
                          <w:lang w:val="en-US"/>
                        </w:rPr>
                        <m:t>52</m:t>
                      </m:r>
                    </m:den>
                  </m:f>
                </m:e>
              </m:d>
            </m:e>
          </m:func>
          <m:r>
            <m:rPr>
              <m:sty m:val="p"/>
            </m:rP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m:t>
              </m:r>
            </m:e>
            <m:sub>
              <m:r>
                <w:rPr>
                  <w:rFonts w:ascii="Cambria Math" w:hAnsi="Cambria Math" w:cs="Times New Roman"/>
                  <w:sz w:val="24"/>
                  <w:szCs w:val="24"/>
                  <w:lang w:val="en-US"/>
                </w:rPr>
                <m:t>4</m:t>
              </m:r>
            </m:sub>
          </m:sSub>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2πt</m:t>
                      </m:r>
                    </m:num>
                    <m:den>
                      <m:r>
                        <w:rPr>
                          <w:rFonts w:ascii="Cambria Math" w:hAnsi="Cambria Math" w:cs="Times New Roman"/>
                          <w:sz w:val="24"/>
                          <w:szCs w:val="24"/>
                          <w:lang w:val="en-US"/>
                        </w:rPr>
                        <m:t>26</m:t>
                      </m:r>
                    </m:den>
                  </m:f>
                </m:e>
              </m:d>
            </m:e>
          </m:func>
          <m:r>
            <m:rPr>
              <m:sty m:val="p"/>
            </m:rP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m:t>
              </m:r>
            </m:e>
            <m:sub>
              <m:r>
                <w:rPr>
                  <w:rFonts w:ascii="Cambria Math" w:hAnsi="Cambria Math" w:cs="Times New Roman"/>
                  <w:sz w:val="24"/>
                  <w:szCs w:val="24"/>
                  <w:lang w:val="en-US"/>
                </w:rPr>
                <m:t>5</m:t>
              </m:r>
            </m:sub>
          </m:sSub>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2πt</m:t>
                      </m:r>
                    </m:num>
                    <m:den>
                      <m:r>
                        <w:rPr>
                          <w:rFonts w:ascii="Cambria Math" w:hAnsi="Cambria Math" w:cs="Times New Roman"/>
                          <w:sz w:val="24"/>
                          <w:szCs w:val="24"/>
                          <w:lang w:val="en-US"/>
                        </w:rPr>
                        <m:t>26</m:t>
                      </m:r>
                    </m:den>
                  </m:f>
                </m:e>
              </m:d>
            </m:e>
          </m:func>
        </m:oMath>
      </m:oMathPara>
      <w:bookmarkEnd w:id="0"/>
      <w:bookmarkEnd w:id="1"/>
    </w:p>
    <w:p w14:paraId="1BCDB76D" w14:textId="2A6EB794" w:rsidR="00C00E17" w:rsidRDefault="00C00E17" w:rsidP="00C00E17">
      <w:pPr>
        <w:pStyle w:val="ListParagraph"/>
        <w:numPr>
          <w:ilvl w:val="0"/>
          <w:numId w:val="7"/>
        </w:numPr>
        <w:ind w:right="-427"/>
        <w:rPr>
          <w:rFonts w:ascii="Times New Roman" w:hAnsi="Times New Roman" w:cs="Times New Roman"/>
          <w:sz w:val="24"/>
          <w:szCs w:val="24"/>
          <w:lang w:val="en-US"/>
        </w:rPr>
      </w:pPr>
      <w:r>
        <w:rPr>
          <w:rFonts w:ascii="Times New Roman" w:hAnsi="Times New Roman" w:cs="Times New Roman"/>
          <w:sz w:val="24"/>
          <w:szCs w:val="24"/>
          <w:lang w:val="en-US"/>
        </w:rPr>
        <w:t xml:space="preserve">We constructed an empirical baseline mortality based on the average mortality rate over the previous five years 2015-19 within each week and stratum. The associated deaths from this approach result from multiplying the average </w:t>
      </w:r>
      <w:r w:rsidR="009900A7">
        <w:rPr>
          <w:rFonts w:ascii="Times New Roman" w:hAnsi="Times New Roman" w:cs="Times New Roman"/>
          <w:sz w:val="24"/>
          <w:szCs w:val="24"/>
          <w:lang w:val="en-US"/>
        </w:rPr>
        <w:t>death rates</w:t>
      </w:r>
      <w:r>
        <w:rPr>
          <w:rFonts w:ascii="Times New Roman" w:hAnsi="Times New Roman" w:cs="Times New Roman"/>
          <w:sz w:val="24"/>
          <w:szCs w:val="24"/>
          <w:lang w:val="en-US"/>
        </w:rPr>
        <w:t xml:space="preserve"> by the population exposed to the risk. </w:t>
      </w:r>
    </w:p>
    <w:p w14:paraId="4D395AAE" w14:textId="77777777" w:rsidR="006763A9" w:rsidRDefault="006763A9" w:rsidP="00227061">
      <w:pPr>
        <w:pStyle w:val="NoSpacing"/>
        <w:rPr>
          <w:rFonts w:ascii="Times New Roman" w:hAnsi="Times New Roman" w:cs="Times New Roman"/>
          <w:b/>
          <w:bCs/>
          <w:sz w:val="24"/>
          <w:szCs w:val="24"/>
          <w:lang w:val="en-US"/>
        </w:rPr>
      </w:pPr>
    </w:p>
    <w:p w14:paraId="5BC7C466" w14:textId="25371550" w:rsidR="00227061" w:rsidRDefault="006763A9" w:rsidP="00227061">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E</w:t>
      </w:r>
      <w:r w:rsidR="00227061">
        <w:rPr>
          <w:rFonts w:ascii="Times New Roman" w:hAnsi="Times New Roman" w:cs="Times New Roman"/>
          <w:b/>
          <w:bCs/>
          <w:sz w:val="24"/>
          <w:szCs w:val="24"/>
          <w:lang w:val="en-US"/>
        </w:rPr>
        <w:t xml:space="preserve">xcess deaths produced with different models. </w:t>
      </w:r>
    </w:p>
    <w:p w14:paraId="7F5ABA1F" w14:textId="56A3391D" w:rsidR="006763A9" w:rsidRDefault="006763A9" w:rsidP="00227061">
      <w:pPr>
        <w:pStyle w:val="NoSpacing"/>
        <w:rPr>
          <w:rFonts w:ascii="Times New Roman" w:hAnsi="Times New Roman" w:cs="Times New Roman"/>
          <w:b/>
          <w:bCs/>
          <w:sz w:val="24"/>
          <w:szCs w:val="24"/>
          <w:lang w:val="en-US"/>
        </w:rPr>
      </w:pPr>
    </w:p>
    <w:p w14:paraId="4ED2F60F" w14:textId="4464427B" w:rsidR="006763A9" w:rsidRDefault="006763A9" w:rsidP="00227061">
      <w:pPr>
        <w:pStyle w:val="NoSpacing"/>
        <w:rPr>
          <w:rFonts w:ascii="Times New Roman" w:hAnsi="Times New Roman" w:cs="Times New Roman"/>
          <w:sz w:val="24"/>
          <w:szCs w:val="24"/>
          <w:lang w:val="en-US"/>
        </w:rPr>
      </w:pPr>
      <w:r w:rsidRPr="006763A9">
        <w:rPr>
          <w:rFonts w:ascii="Times New Roman" w:hAnsi="Times New Roman" w:cs="Times New Roman"/>
          <w:sz w:val="24"/>
          <w:szCs w:val="24"/>
          <w:lang w:val="en-US"/>
        </w:rPr>
        <w:t>Table 1. Excess deaths by the end of week 26 for ages 15 and above estimated with 4 different models</w:t>
      </w:r>
      <w:r>
        <w:rPr>
          <w:rFonts w:ascii="Times New Roman" w:hAnsi="Times New Roman" w:cs="Times New Roman"/>
          <w:sz w:val="24"/>
          <w:szCs w:val="24"/>
          <w:lang w:val="en-US"/>
        </w:rPr>
        <w:t xml:space="preserve"> with 95% predictive intervals in England and Wales</w:t>
      </w:r>
      <w:r w:rsidRPr="006763A9">
        <w:rPr>
          <w:rFonts w:ascii="Times New Roman" w:hAnsi="Times New Roman" w:cs="Times New Roman"/>
          <w:sz w:val="24"/>
          <w:szCs w:val="24"/>
          <w:lang w:val="en-US"/>
        </w:rPr>
        <w:t xml:space="preserve">. </w:t>
      </w:r>
    </w:p>
    <w:p w14:paraId="245BA73F" w14:textId="6B2BDD69" w:rsidR="006763A9" w:rsidRDefault="006763A9" w:rsidP="00227061">
      <w:pPr>
        <w:pStyle w:val="NoSpacing"/>
        <w:rPr>
          <w:rFonts w:ascii="Times New Roman" w:hAnsi="Times New Roman" w:cs="Times New Roman"/>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701"/>
        <w:gridCol w:w="278"/>
        <w:gridCol w:w="1423"/>
        <w:gridCol w:w="1704"/>
      </w:tblGrid>
      <w:tr w:rsidR="006763A9" w14:paraId="451E6103" w14:textId="77777777" w:rsidTr="006763A9">
        <w:trPr>
          <w:jc w:val="center"/>
        </w:trPr>
        <w:tc>
          <w:tcPr>
            <w:tcW w:w="2835" w:type="dxa"/>
            <w:tcBorders>
              <w:bottom w:val="single" w:sz="4" w:space="0" w:color="auto"/>
            </w:tcBorders>
          </w:tcPr>
          <w:p w14:paraId="13FF9BF3" w14:textId="7C5C5565" w:rsidR="006763A9" w:rsidRPr="006763A9" w:rsidRDefault="006763A9" w:rsidP="00227061">
            <w:pPr>
              <w:pStyle w:val="NoSpacing"/>
              <w:rPr>
                <w:rFonts w:ascii="Times New Roman" w:hAnsi="Times New Roman" w:cs="Times New Roman"/>
                <w:b/>
                <w:bCs/>
                <w:sz w:val="24"/>
                <w:szCs w:val="24"/>
                <w:lang w:val="en-US"/>
              </w:rPr>
            </w:pPr>
            <w:r w:rsidRPr="006763A9">
              <w:rPr>
                <w:rFonts w:ascii="Times New Roman" w:hAnsi="Times New Roman" w:cs="Times New Roman"/>
                <w:b/>
                <w:bCs/>
                <w:sz w:val="24"/>
                <w:szCs w:val="24"/>
                <w:lang w:val="en-US"/>
              </w:rPr>
              <w:t>Model</w:t>
            </w:r>
          </w:p>
        </w:tc>
        <w:tc>
          <w:tcPr>
            <w:tcW w:w="1701" w:type="dxa"/>
            <w:tcBorders>
              <w:bottom w:val="single" w:sz="4" w:space="0" w:color="auto"/>
            </w:tcBorders>
          </w:tcPr>
          <w:p w14:paraId="500E8388" w14:textId="2483BA03" w:rsidR="006763A9" w:rsidRPr="006763A9" w:rsidRDefault="006763A9" w:rsidP="00227061">
            <w:pPr>
              <w:pStyle w:val="NoSpacing"/>
              <w:rPr>
                <w:rFonts w:ascii="Times New Roman" w:hAnsi="Times New Roman" w:cs="Times New Roman"/>
                <w:b/>
                <w:bCs/>
                <w:sz w:val="24"/>
                <w:szCs w:val="24"/>
                <w:lang w:val="en-US"/>
              </w:rPr>
            </w:pPr>
            <w:r w:rsidRPr="006763A9">
              <w:rPr>
                <w:rFonts w:ascii="Times New Roman" w:hAnsi="Times New Roman" w:cs="Times New Roman"/>
                <w:b/>
                <w:bCs/>
                <w:sz w:val="24"/>
                <w:szCs w:val="24"/>
                <w:lang w:val="en-US"/>
              </w:rPr>
              <w:t>Excess deaths</w:t>
            </w:r>
          </w:p>
        </w:tc>
        <w:tc>
          <w:tcPr>
            <w:tcW w:w="1701" w:type="dxa"/>
            <w:gridSpan w:val="2"/>
            <w:tcBorders>
              <w:bottom w:val="single" w:sz="4" w:space="0" w:color="auto"/>
            </w:tcBorders>
          </w:tcPr>
          <w:p w14:paraId="57D8D278" w14:textId="6D84FFC5" w:rsidR="006763A9" w:rsidRPr="006763A9" w:rsidRDefault="006763A9" w:rsidP="00227061">
            <w:pPr>
              <w:pStyle w:val="NoSpacing"/>
              <w:rPr>
                <w:rFonts w:ascii="Times New Roman" w:hAnsi="Times New Roman" w:cs="Times New Roman"/>
                <w:b/>
                <w:bCs/>
                <w:sz w:val="24"/>
                <w:szCs w:val="24"/>
                <w:lang w:val="en-US"/>
              </w:rPr>
            </w:pPr>
            <w:r w:rsidRPr="006763A9">
              <w:rPr>
                <w:rFonts w:ascii="Times New Roman" w:hAnsi="Times New Roman" w:cs="Times New Roman"/>
                <w:b/>
                <w:bCs/>
                <w:sz w:val="24"/>
                <w:szCs w:val="24"/>
                <w:lang w:val="en-US"/>
              </w:rPr>
              <w:t>Lower bound</w:t>
            </w:r>
          </w:p>
        </w:tc>
        <w:tc>
          <w:tcPr>
            <w:tcW w:w="1704" w:type="dxa"/>
            <w:tcBorders>
              <w:bottom w:val="single" w:sz="4" w:space="0" w:color="auto"/>
            </w:tcBorders>
          </w:tcPr>
          <w:p w14:paraId="340F2C2C" w14:textId="20FCA9C4" w:rsidR="006763A9" w:rsidRPr="006763A9" w:rsidRDefault="006763A9" w:rsidP="00227061">
            <w:pPr>
              <w:pStyle w:val="NoSpacing"/>
              <w:rPr>
                <w:rFonts w:ascii="Times New Roman" w:hAnsi="Times New Roman" w:cs="Times New Roman"/>
                <w:b/>
                <w:bCs/>
                <w:sz w:val="24"/>
                <w:szCs w:val="24"/>
                <w:lang w:val="en-US"/>
              </w:rPr>
            </w:pPr>
            <w:r w:rsidRPr="006763A9">
              <w:rPr>
                <w:rFonts w:ascii="Times New Roman" w:hAnsi="Times New Roman" w:cs="Times New Roman"/>
                <w:b/>
                <w:bCs/>
                <w:sz w:val="24"/>
                <w:szCs w:val="24"/>
                <w:lang w:val="en-US"/>
              </w:rPr>
              <w:t>Upper bound</w:t>
            </w:r>
          </w:p>
        </w:tc>
      </w:tr>
      <w:tr w:rsidR="006763A9" w14:paraId="0F4CC438" w14:textId="77777777" w:rsidTr="006763A9">
        <w:trPr>
          <w:jc w:val="center"/>
        </w:trPr>
        <w:tc>
          <w:tcPr>
            <w:tcW w:w="2835" w:type="dxa"/>
            <w:tcBorders>
              <w:top w:val="single" w:sz="4" w:space="0" w:color="auto"/>
            </w:tcBorders>
          </w:tcPr>
          <w:p w14:paraId="397C7F71" w14:textId="33BD950C"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GAM- Negative Binomial</w:t>
            </w:r>
          </w:p>
        </w:tc>
        <w:tc>
          <w:tcPr>
            <w:tcW w:w="1979" w:type="dxa"/>
            <w:gridSpan w:val="2"/>
            <w:tcBorders>
              <w:top w:val="single" w:sz="4" w:space="0" w:color="auto"/>
            </w:tcBorders>
          </w:tcPr>
          <w:p w14:paraId="7831D33C" w14:textId="5B4943A9" w:rsidR="006763A9" w:rsidRDefault="006763A9" w:rsidP="006763A9">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58,982</w:t>
            </w:r>
          </w:p>
        </w:tc>
        <w:tc>
          <w:tcPr>
            <w:tcW w:w="1423" w:type="dxa"/>
            <w:tcBorders>
              <w:top w:val="single" w:sz="4" w:space="0" w:color="auto"/>
            </w:tcBorders>
          </w:tcPr>
          <w:p w14:paraId="2A81A60D" w14:textId="4CE4B60F"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56,329</w:t>
            </w:r>
          </w:p>
        </w:tc>
        <w:tc>
          <w:tcPr>
            <w:tcW w:w="1704" w:type="dxa"/>
            <w:tcBorders>
              <w:top w:val="single" w:sz="4" w:space="0" w:color="auto"/>
            </w:tcBorders>
          </w:tcPr>
          <w:p w14:paraId="4ACC00F0" w14:textId="53274E95"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61,827</w:t>
            </w:r>
          </w:p>
        </w:tc>
      </w:tr>
      <w:tr w:rsidR="006763A9" w14:paraId="6E70CB5A" w14:textId="77777777" w:rsidTr="006763A9">
        <w:trPr>
          <w:jc w:val="center"/>
        </w:trPr>
        <w:tc>
          <w:tcPr>
            <w:tcW w:w="2835" w:type="dxa"/>
          </w:tcPr>
          <w:p w14:paraId="0F104155" w14:textId="55EA55B3"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GAM- Poisson</w:t>
            </w:r>
          </w:p>
        </w:tc>
        <w:tc>
          <w:tcPr>
            <w:tcW w:w="1979" w:type="dxa"/>
            <w:gridSpan w:val="2"/>
          </w:tcPr>
          <w:p w14:paraId="7DA71B10" w14:textId="391AD195" w:rsidR="006763A9" w:rsidRDefault="006763A9" w:rsidP="006763A9">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53,938</w:t>
            </w:r>
          </w:p>
        </w:tc>
        <w:tc>
          <w:tcPr>
            <w:tcW w:w="1423" w:type="dxa"/>
          </w:tcPr>
          <w:p w14:paraId="0EC63611" w14:textId="5CDE18E0"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53,093</w:t>
            </w:r>
          </w:p>
        </w:tc>
        <w:tc>
          <w:tcPr>
            <w:tcW w:w="1704" w:type="dxa"/>
          </w:tcPr>
          <w:p w14:paraId="6514EA63" w14:textId="45471DCA"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54,746</w:t>
            </w:r>
          </w:p>
        </w:tc>
      </w:tr>
      <w:tr w:rsidR="006763A9" w14:paraId="6811B1E7" w14:textId="77777777" w:rsidTr="006763A9">
        <w:trPr>
          <w:jc w:val="center"/>
        </w:trPr>
        <w:tc>
          <w:tcPr>
            <w:tcW w:w="2835" w:type="dxa"/>
          </w:tcPr>
          <w:p w14:paraId="78363168" w14:textId="5183997E"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GLM- Poisson</w:t>
            </w:r>
          </w:p>
        </w:tc>
        <w:tc>
          <w:tcPr>
            <w:tcW w:w="1979" w:type="dxa"/>
            <w:gridSpan w:val="2"/>
          </w:tcPr>
          <w:p w14:paraId="52124A68" w14:textId="5CE926EE" w:rsidR="006763A9" w:rsidRDefault="006763A9" w:rsidP="006763A9">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54,150</w:t>
            </w:r>
          </w:p>
        </w:tc>
        <w:tc>
          <w:tcPr>
            <w:tcW w:w="1423" w:type="dxa"/>
          </w:tcPr>
          <w:p w14:paraId="22BD59B7" w14:textId="64AF380D"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53,281</w:t>
            </w:r>
          </w:p>
        </w:tc>
        <w:tc>
          <w:tcPr>
            <w:tcW w:w="1704" w:type="dxa"/>
          </w:tcPr>
          <w:p w14:paraId="55278477" w14:textId="6184CE10"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54,928</w:t>
            </w:r>
          </w:p>
        </w:tc>
      </w:tr>
      <w:tr w:rsidR="006763A9" w14:paraId="10C4E439" w14:textId="77777777" w:rsidTr="006763A9">
        <w:trPr>
          <w:jc w:val="center"/>
        </w:trPr>
        <w:tc>
          <w:tcPr>
            <w:tcW w:w="2835" w:type="dxa"/>
            <w:tcBorders>
              <w:bottom w:val="single" w:sz="4" w:space="0" w:color="auto"/>
            </w:tcBorders>
          </w:tcPr>
          <w:p w14:paraId="09E2E19C" w14:textId="1806BA23"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Average Mortality</w:t>
            </w:r>
          </w:p>
        </w:tc>
        <w:tc>
          <w:tcPr>
            <w:tcW w:w="1979" w:type="dxa"/>
            <w:gridSpan w:val="2"/>
            <w:tcBorders>
              <w:bottom w:val="single" w:sz="4" w:space="0" w:color="auto"/>
            </w:tcBorders>
          </w:tcPr>
          <w:p w14:paraId="5FF5C65B" w14:textId="60999663" w:rsidR="006763A9" w:rsidRDefault="006763A9" w:rsidP="006763A9">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49,429</w:t>
            </w:r>
          </w:p>
        </w:tc>
        <w:tc>
          <w:tcPr>
            <w:tcW w:w="1423" w:type="dxa"/>
            <w:tcBorders>
              <w:bottom w:val="single" w:sz="4" w:space="0" w:color="auto"/>
            </w:tcBorders>
          </w:tcPr>
          <w:p w14:paraId="72C78319" w14:textId="12618249"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48,589</w:t>
            </w:r>
          </w:p>
        </w:tc>
        <w:tc>
          <w:tcPr>
            <w:tcW w:w="1704" w:type="dxa"/>
            <w:tcBorders>
              <w:bottom w:val="single" w:sz="4" w:space="0" w:color="auto"/>
            </w:tcBorders>
          </w:tcPr>
          <w:p w14:paraId="6AFD4174" w14:textId="53237D1D" w:rsidR="006763A9" w:rsidRDefault="006763A9" w:rsidP="00227061">
            <w:pPr>
              <w:pStyle w:val="NoSpacing"/>
              <w:rPr>
                <w:rFonts w:ascii="Times New Roman" w:hAnsi="Times New Roman" w:cs="Times New Roman"/>
                <w:sz w:val="24"/>
                <w:szCs w:val="24"/>
                <w:lang w:val="en-US"/>
              </w:rPr>
            </w:pPr>
            <w:r>
              <w:rPr>
                <w:rFonts w:ascii="Times New Roman" w:hAnsi="Times New Roman" w:cs="Times New Roman"/>
                <w:sz w:val="24"/>
                <w:szCs w:val="24"/>
                <w:lang w:val="en-US"/>
              </w:rPr>
              <w:t>50,210</w:t>
            </w:r>
          </w:p>
        </w:tc>
      </w:tr>
    </w:tbl>
    <w:p w14:paraId="0CD9EC36" w14:textId="77777777" w:rsidR="006763A9" w:rsidRPr="006763A9" w:rsidRDefault="006763A9" w:rsidP="00227061">
      <w:pPr>
        <w:pStyle w:val="NoSpacing"/>
        <w:rPr>
          <w:rFonts w:ascii="Times New Roman" w:hAnsi="Times New Roman" w:cs="Times New Roman"/>
          <w:sz w:val="24"/>
          <w:szCs w:val="24"/>
          <w:lang w:val="en-US"/>
        </w:rPr>
      </w:pPr>
    </w:p>
    <w:p w14:paraId="454FBFC7" w14:textId="77777777" w:rsidR="006763A9" w:rsidRDefault="006763A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C017D0F" w14:textId="1F7D1906" w:rsidR="006763A9" w:rsidRDefault="006763A9" w:rsidP="006763A9">
      <w:pPr>
        <w:pStyle w:val="NoSpacing"/>
        <w:rPr>
          <w:rFonts w:ascii="Times New Roman" w:hAnsi="Times New Roman" w:cs="Times New Roman"/>
          <w:sz w:val="24"/>
          <w:szCs w:val="24"/>
          <w:lang w:val="en-US"/>
        </w:rPr>
      </w:pPr>
      <w:r w:rsidRPr="006763A9">
        <w:rPr>
          <w:rFonts w:ascii="Times New Roman" w:hAnsi="Times New Roman" w:cs="Times New Roman"/>
          <w:sz w:val="24"/>
          <w:szCs w:val="24"/>
          <w:lang w:val="en-US"/>
        </w:rPr>
        <w:lastRenderedPageBreak/>
        <w:t xml:space="preserve">Table </w:t>
      </w:r>
      <w:r>
        <w:rPr>
          <w:rFonts w:ascii="Times New Roman" w:hAnsi="Times New Roman" w:cs="Times New Roman"/>
          <w:sz w:val="24"/>
          <w:szCs w:val="24"/>
          <w:lang w:val="en-US"/>
        </w:rPr>
        <w:t>2</w:t>
      </w:r>
      <w:r w:rsidRPr="006763A9">
        <w:rPr>
          <w:rFonts w:ascii="Times New Roman" w:hAnsi="Times New Roman" w:cs="Times New Roman"/>
          <w:sz w:val="24"/>
          <w:szCs w:val="24"/>
          <w:lang w:val="en-US"/>
        </w:rPr>
        <w:t>. Excess deaths by the end of week 26 for ages 15 and above estimated with 4 different models</w:t>
      </w:r>
      <w:r>
        <w:rPr>
          <w:rFonts w:ascii="Times New Roman" w:hAnsi="Times New Roman" w:cs="Times New Roman"/>
          <w:sz w:val="24"/>
          <w:szCs w:val="24"/>
          <w:lang w:val="en-US"/>
        </w:rPr>
        <w:t xml:space="preserve"> by age and sex with 95% predictive intervals in England and Wales</w:t>
      </w:r>
      <w:r w:rsidRPr="006763A9">
        <w:rPr>
          <w:rFonts w:ascii="Times New Roman" w:hAnsi="Times New Roman" w:cs="Times New Roman"/>
          <w:sz w:val="24"/>
          <w:szCs w:val="24"/>
          <w:lang w:val="en-US"/>
        </w:rPr>
        <w:t xml:space="preserve">. </w:t>
      </w:r>
    </w:p>
    <w:tbl>
      <w:tblPr>
        <w:tblW w:w="9052" w:type="dxa"/>
        <w:tblLook w:val="04A0" w:firstRow="1" w:lastRow="0" w:firstColumn="1" w:lastColumn="0" w:noHBand="0" w:noVBand="1"/>
      </w:tblPr>
      <w:tblGrid>
        <w:gridCol w:w="1048"/>
        <w:gridCol w:w="898"/>
        <w:gridCol w:w="1170"/>
        <w:gridCol w:w="1149"/>
        <w:gridCol w:w="1142"/>
        <w:gridCol w:w="271"/>
        <w:gridCol w:w="1170"/>
        <w:gridCol w:w="1149"/>
        <w:gridCol w:w="1142"/>
      </w:tblGrid>
      <w:tr w:rsidR="006763A9" w:rsidRPr="006763A9" w14:paraId="67E2CB58" w14:textId="77777777" w:rsidTr="006763A9">
        <w:trPr>
          <w:trHeight w:val="276"/>
        </w:trPr>
        <w:tc>
          <w:tcPr>
            <w:tcW w:w="979" w:type="dxa"/>
            <w:tcBorders>
              <w:top w:val="nil"/>
              <w:left w:val="nil"/>
              <w:bottom w:val="nil"/>
              <w:right w:val="nil"/>
            </w:tcBorders>
            <w:shd w:val="clear" w:color="auto" w:fill="auto"/>
            <w:noWrap/>
            <w:vAlign w:val="bottom"/>
            <w:hideMark/>
          </w:tcPr>
          <w:p w14:paraId="2996C7A3" w14:textId="77777777" w:rsidR="006763A9" w:rsidRPr="006763A9" w:rsidRDefault="006763A9" w:rsidP="006763A9">
            <w:pPr>
              <w:spacing w:after="0" w:line="240" w:lineRule="auto"/>
              <w:rPr>
                <w:rFonts w:ascii="Times New Roman" w:eastAsia="Times New Roman" w:hAnsi="Times New Roman" w:cs="Times New Roman"/>
                <w:sz w:val="24"/>
                <w:szCs w:val="24"/>
                <w:lang w:val="en-US"/>
              </w:rPr>
            </w:pPr>
          </w:p>
        </w:tc>
        <w:tc>
          <w:tcPr>
            <w:tcW w:w="898" w:type="dxa"/>
            <w:tcBorders>
              <w:top w:val="nil"/>
              <w:left w:val="nil"/>
              <w:bottom w:val="nil"/>
              <w:right w:val="nil"/>
            </w:tcBorders>
            <w:shd w:val="clear" w:color="auto" w:fill="auto"/>
            <w:noWrap/>
            <w:vAlign w:val="bottom"/>
            <w:hideMark/>
          </w:tcPr>
          <w:p w14:paraId="18758AA4"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3461" w:type="dxa"/>
            <w:gridSpan w:val="3"/>
            <w:tcBorders>
              <w:top w:val="nil"/>
              <w:left w:val="nil"/>
              <w:bottom w:val="single" w:sz="4" w:space="0" w:color="auto"/>
            </w:tcBorders>
            <w:shd w:val="clear" w:color="auto" w:fill="auto"/>
            <w:noWrap/>
            <w:vAlign w:val="bottom"/>
            <w:hideMark/>
          </w:tcPr>
          <w:p w14:paraId="70546FF2" w14:textId="77777777" w:rsidR="006763A9" w:rsidRPr="006763A9" w:rsidRDefault="006763A9" w:rsidP="006763A9">
            <w:pPr>
              <w:spacing w:after="0" w:line="240" w:lineRule="auto"/>
              <w:jc w:val="center"/>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Females</w:t>
            </w:r>
          </w:p>
        </w:tc>
        <w:tc>
          <w:tcPr>
            <w:tcW w:w="253" w:type="dxa"/>
            <w:shd w:val="clear" w:color="auto" w:fill="auto"/>
            <w:noWrap/>
            <w:vAlign w:val="bottom"/>
            <w:hideMark/>
          </w:tcPr>
          <w:p w14:paraId="725783DB" w14:textId="5885E26D" w:rsidR="006763A9" w:rsidRPr="006763A9" w:rsidRDefault="006763A9" w:rsidP="006763A9">
            <w:pPr>
              <w:spacing w:after="0" w:line="240" w:lineRule="auto"/>
              <w:rPr>
                <w:rFonts w:ascii="Times New Roman" w:eastAsia="Times New Roman" w:hAnsi="Times New Roman" w:cs="Times New Roman"/>
                <w:b/>
                <w:bCs/>
                <w:color w:val="000000"/>
                <w:lang w:val="en-US"/>
              </w:rPr>
            </w:pPr>
          </w:p>
        </w:tc>
        <w:tc>
          <w:tcPr>
            <w:tcW w:w="3461" w:type="dxa"/>
            <w:gridSpan w:val="3"/>
            <w:tcBorders>
              <w:top w:val="nil"/>
              <w:left w:val="nil"/>
              <w:bottom w:val="single" w:sz="4" w:space="0" w:color="auto"/>
              <w:right w:val="nil"/>
            </w:tcBorders>
            <w:shd w:val="clear" w:color="auto" w:fill="auto"/>
            <w:noWrap/>
            <w:vAlign w:val="bottom"/>
            <w:hideMark/>
          </w:tcPr>
          <w:p w14:paraId="226A6CF6" w14:textId="77777777" w:rsidR="006763A9" w:rsidRPr="006763A9" w:rsidRDefault="006763A9" w:rsidP="006763A9">
            <w:pPr>
              <w:spacing w:after="0" w:line="240" w:lineRule="auto"/>
              <w:jc w:val="center"/>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Males</w:t>
            </w:r>
          </w:p>
        </w:tc>
      </w:tr>
      <w:tr w:rsidR="006763A9" w:rsidRPr="006763A9" w14:paraId="59DD8A0A" w14:textId="77777777" w:rsidTr="006763A9">
        <w:trPr>
          <w:trHeight w:val="276"/>
        </w:trPr>
        <w:tc>
          <w:tcPr>
            <w:tcW w:w="979" w:type="dxa"/>
            <w:tcBorders>
              <w:top w:val="nil"/>
              <w:left w:val="nil"/>
              <w:bottom w:val="single" w:sz="4" w:space="0" w:color="auto"/>
              <w:right w:val="nil"/>
            </w:tcBorders>
            <w:shd w:val="clear" w:color="auto" w:fill="auto"/>
            <w:noWrap/>
            <w:vAlign w:val="bottom"/>
            <w:hideMark/>
          </w:tcPr>
          <w:p w14:paraId="029FCEBB" w14:textId="77777777" w:rsidR="006763A9" w:rsidRPr="006763A9" w:rsidRDefault="006763A9" w:rsidP="006763A9">
            <w:pPr>
              <w:spacing w:after="0" w:line="240" w:lineRule="auto"/>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 xml:space="preserve">Model </w:t>
            </w:r>
          </w:p>
        </w:tc>
        <w:tc>
          <w:tcPr>
            <w:tcW w:w="898" w:type="dxa"/>
            <w:tcBorders>
              <w:top w:val="nil"/>
              <w:left w:val="nil"/>
              <w:bottom w:val="single" w:sz="4" w:space="0" w:color="auto"/>
              <w:right w:val="nil"/>
            </w:tcBorders>
            <w:shd w:val="clear" w:color="auto" w:fill="auto"/>
            <w:noWrap/>
            <w:vAlign w:val="bottom"/>
            <w:hideMark/>
          </w:tcPr>
          <w:p w14:paraId="47CA94A7" w14:textId="77777777" w:rsidR="006763A9" w:rsidRPr="006763A9" w:rsidRDefault="006763A9" w:rsidP="006763A9">
            <w:pPr>
              <w:spacing w:after="0" w:line="240" w:lineRule="auto"/>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Age group</w:t>
            </w:r>
          </w:p>
        </w:tc>
        <w:tc>
          <w:tcPr>
            <w:tcW w:w="1170" w:type="dxa"/>
            <w:tcBorders>
              <w:top w:val="single" w:sz="4" w:space="0" w:color="auto"/>
              <w:left w:val="nil"/>
              <w:bottom w:val="single" w:sz="4" w:space="0" w:color="auto"/>
              <w:right w:val="nil"/>
            </w:tcBorders>
            <w:shd w:val="clear" w:color="auto" w:fill="auto"/>
            <w:noWrap/>
            <w:vAlign w:val="bottom"/>
            <w:hideMark/>
          </w:tcPr>
          <w:p w14:paraId="41B5B7C4" w14:textId="77777777" w:rsidR="006763A9" w:rsidRPr="006763A9" w:rsidRDefault="006763A9" w:rsidP="006763A9">
            <w:pPr>
              <w:spacing w:after="0" w:line="240" w:lineRule="auto"/>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Excess deaths</w:t>
            </w:r>
          </w:p>
        </w:tc>
        <w:tc>
          <w:tcPr>
            <w:tcW w:w="1149" w:type="dxa"/>
            <w:tcBorders>
              <w:top w:val="single" w:sz="4" w:space="0" w:color="auto"/>
              <w:left w:val="nil"/>
              <w:bottom w:val="single" w:sz="4" w:space="0" w:color="auto"/>
              <w:right w:val="nil"/>
            </w:tcBorders>
            <w:shd w:val="clear" w:color="auto" w:fill="auto"/>
            <w:noWrap/>
            <w:vAlign w:val="bottom"/>
            <w:hideMark/>
          </w:tcPr>
          <w:p w14:paraId="7357B6A9" w14:textId="77777777" w:rsidR="006763A9" w:rsidRPr="006763A9" w:rsidRDefault="006763A9" w:rsidP="006763A9">
            <w:pPr>
              <w:spacing w:after="0" w:line="240" w:lineRule="auto"/>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Lower bound</w:t>
            </w:r>
          </w:p>
        </w:tc>
        <w:tc>
          <w:tcPr>
            <w:tcW w:w="1141" w:type="dxa"/>
            <w:tcBorders>
              <w:top w:val="single" w:sz="4" w:space="0" w:color="auto"/>
              <w:left w:val="nil"/>
              <w:bottom w:val="single" w:sz="4" w:space="0" w:color="auto"/>
              <w:right w:val="nil"/>
            </w:tcBorders>
            <w:shd w:val="clear" w:color="auto" w:fill="auto"/>
            <w:noWrap/>
            <w:vAlign w:val="bottom"/>
            <w:hideMark/>
          </w:tcPr>
          <w:p w14:paraId="07077725" w14:textId="77777777" w:rsidR="006763A9" w:rsidRPr="006763A9" w:rsidRDefault="006763A9" w:rsidP="006763A9">
            <w:pPr>
              <w:spacing w:after="0" w:line="240" w:lineRule="auto"/>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Upper bound</w:t>
            </w:r>
          </w:p>
        </w:tc>
        <w:tc>
          <w:tcPr>
            <w:tcW w:w="253" w:type="dxa"/>
            <w:tcBorders>
              <w:left w:val="nil"/>
              <w:bottom w:val="single" w:sz="4" w:space="0" w:color="auto"/>
              <w:right w:val="nil"/>
            </w:tcBorders>
            <w:shd w:val="clear" w:color="auto" w:fill="auto"/>
            <w:noWrap/>
            <w:vAlign w:val="bottom"/>
            <w:hideMark/>
          </w:tcPr>
          <w:p w14:paraId="447282C2" w14:textId="77777777" w:rsidR="006763A9" w:rsidRPr="006763A9" w:rsidRDefault="006763A9" w:rsidP="006763A9">
            <w:pPr>
              <w:spacing w:after="0" w:line="240" w:lineRule="auto"/>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 </w:t>
            </w:r>
          </w:p>
        </w:tc>
        <w:tc>
          <w:tcPr>
            <w:tcW w:w="1170" w:type="dxa"/>
            <w:tcBorders>
              <w:top w:val="single" w:sz="4" w:space="0" w:color="auto"/>
              <w:left w:val="nil"/>
              <w:bottom w:val="single" w:sz="4" w:space="0" w:color="auto"/>
              <w:right w:val="nil"/>
            </w:tcBorders>
            <w:shd w:val="clear" w:color="auto" w:fill="auto"/>
            <w:noWrap/>
            <w:vAlign w:val="bottom"/>
            <w:hideMark/>
          </w:tcPr>
          <w:p w14:paraId="780F2EC8" w14:textId="77777777" w:rsidR="006763A9" w:rsidRPr="006763A9" w:rsidRDefault="006763A9" w:rsidP="006763A9">
            <w:pPr>
              <w:spacing w:after="0" w:line="240" w:lineRule="auto"/>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Excess deaths</w:t>
            </w:r>
          </w:p>
        </w:tc>
        <w:tc>
          <w:tcPr>
            <w:tcW w:w="1149" w:type="dxa"/>
            <w:tcBorders>
              <w:top w:val="single" w:sz="4" w:space="0" w:color="auto"/>
              <w:left w:val="nil"/>
              <w:bottom w:val="single" w:sz="4" w:space="0" w:color="auto"/>
              <w:right w:val="nil"/>
            </w:tcBorders>
            <w:shd w:val="clear" w:color="auto" w:fill="auto"/>
            <w:noWrap/>
            <w:vAlign w:val="bottom"/>
            <w:hideMark/>
          </w:tcPr>
          <w:p w14:paraId="7982947B" w14:textId="77777777" w:rsidR="006763A9" w:rsidRPr="006763A9" w:rsidRDefault="006763A9" w:rsidP="006763A9">
            <w:pPr>
              <w:spacing w:after="0" w:line="240" w:lineRule="auto"/>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Lower bound</w:t>
            </w:r>
          </w:p>
        </w:tc>
        <w:tc>
          <w:tcPr>
            <w:tcW w:w="1141" w:type="dxa"/>
            <w:tcBorders>
              <w:top w:val="single" w:sz="4" w:space="0" w:color="auto"/>
              <w:left w:val="nil"/>
              <w:bottom w:val="single" w:sz="4" w:space="0" w:color="auto"/>
              <w:right w:val="nil"/>
            </w:tcBorders>
            <w:shd w:val="clear" w:color="auto" w:fill="auto"/>
            <w:noWrap/>
            <w:vAlign w:val="bottom"/>
            <w:hideMark/>
          </w:tcPr>
          <w:p w14:paraId="21872D32" w14:textId="77777777" w:rsidR="006763A9" w:rsidRPr="006763A9" w:rsidRDefault="006763A9" w:rsidP="006763A9">
            <w:pPr>
              <w:spacing w:after="0" w:line="240" w:lineRule="auto"/>
              <w:rPr>
                <w:rFonts w:ascii="Times New Roman" w:eastAsia="Times New Roman" w:hAnsi="Times New Roman" w:cs="Times New Roman"/>
                <w:b/>
                <w:bCs/>
                <w:color w:val="000000"/>
                <w:lang w:val="en-US"/>
              </w:rPr>
            </w:pPr>
            <w:r w:rsidRPr="006763A9">
              <w:rPr>
                <w:rFonts w:ascii="Times New Roman" w:eastAsia="Times New Roman" w:hAnsi="Times New Roman" w:cs="Times New Roman"/>
                <w:b/>
                <w:bCs/>
                <w:color w:val="000000"/>
                <w:lang w:val="en-US"/>
              </w:rPr>
              <w:t>Upper bound</w:t>
            </w:r>
          </w:p>
        </w:tc>
      </w:tr>
      <w:tr w:rsidR="006763A9" w:rsidRPr="006763A9" w14:paraId="6421BACA" w14:textId="77777777" w:rsidTr="006763A9">
        <w:trPr>
          <w:trHeight w:val="276"/>
        </w:trPr>
        <w:tc>
          <w:tcPr>
            <w:tcW w:w="979" w:type="dxa"/>
            <w:vMerge w:val="restart"/>
            <w:tcBorders>
              <w:top w:val="nil"/>
              <w:left w:val="nil"/>
              <w:bottom w:val="single" w:sz="4" w:space="0" w:color="000000"/>
              <w:right w:val="nil"/>
            </w:tcBorders>
            <w:shd w:val="clear" w:color="auto" w:fill="auto"/>
            <w:vAlign w:val="center"/>
            <w:hideMark/>
          </w:tcPr>
          <w:p w14:paraId="23058849" w14:textId="77777777" w:rsidR="006763A9" w:rsidRPr="006763A9" w:rsidRDefault="006763A9" w:rsidP="006763A9">
            <w:pPr>
              <w:spacing w:after="0" w:line="240" w:lineRule="auto"/>
              <w:jc w:val="center"/>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GAM Negative Binomial</w:t>
            </w:r>
          </w:p>
        </w:tc>
        <w:tc>
          <w:tcPr>
            <w:tcW w:w="898" w:type="dxa"/>
            <w:tcBorders>
              <w:top w:val="nil"/>
              <w:left w:val="nil"/>
              <w:bottom w:val="nil"/>
              <w:right w:val="nil"/>
            </w:tcBorders>
            <w:shd w:val="clear" w:color="auto" w:fill="auto"/>
            <w:noWrap/>
            <w:vAlign w:val="bottom"/>
            <w:hideMark/>
          </w:tcPr>
          <w:p w14:paraId="264A2C84"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15-44</w:t>
            </w:r>
          </w:p>
        </w:tc>
        <w:tc>
          <w:tcPr>
            <w:tcW w:w="1170" w:type="dxa"/>
            <w:tcBorders>
              <w:top w:val="nil"/>
              <w:left w:val="nil"/>
              <w:bottom w:val="nil"/>
              <w:right w:val="nil"/>
            </w:tcBorders>
            <w:shd w:val="clear" w:color="auto" w:fill="auto"/>
            <w:noWrap/>
            <w:vAlign w:val="bottom"/>
            <w:hideMark/>
          </w:tcPr>
          <w:p w14:paraId="069A8F2F"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198</w:t>
            </w:r>
          </w:p>
        </w:tc>
        <w:tc>
          <w:tcPr>
            <w:tcW w:w="1149" w:type="dxa"/>
            <w:tcBorders>
              <w:top w:val="nil"/>
              <w:left w:val="nil"/>
              <w:bottom w:val="nil"/>
              <w:right w:val="nil"/>
            </w:tcBorders>
            <w:shd w:val="clear" w:color="auto" w:fill="auto"/>
            <w:noWrap/>
            <w:vAlign w:val="bottom"/>
            <w:hideMark/>
          </w:tcPr>
          <w:p w14:paraId="7273BFA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95</w:t>
            </w:r>
          </w:p>
        </w:tc>
        <w:tc>
          <w:tcPr>
            <w:tcW w:w="1141" w:type="dxa"/>
            <w:tcBorders>
              <w:top w:val="nil"/>
              <w:left w:val="nil"/>
              <w:bottom w:val="nil"/>
              <w:right w:val="nil"/>
            </w:tcBorders>
            <w:shd w:val="clear" w:color="auto" w:fill="auto"/>
            <w:noWrap/>
            <w:vAlign w:val="bottom"/>
            <w:hideMark/>
          </w:tcPr>
          <w:p w14:paraId="5D8BA794"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304</w:t>
            </w:r>
          </w:p>
        </w:tc>
        <w:tc>
          <w:tcPr>
            <w:tcW w:w="253" w:type="dxa"/>
            <w:tcBorders>
              <w:top w:val="nil"/>
              <w:left w:val="nil"/>
              <w:bottom w:val="nil"/>
              <w:right w:val="nil"/>
            </w:tcBorders>
            <w:shd w:val="clear" w:color="auto" w:fill="auto"/>
            <w:noWrap/>
            <w:vAlign w:val="bottom"/>
            <w:hideMark/>
          </w:tcPr>
          <w:p w14:paraId="51A8D12D"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 </w:t>
            </w:r>
          </w:p>
        </w:tc>
        <w:tc>
          <w:tcPr>
            <w:tcW w:w="1170" w:type="dxa"/>
            <w:tcBorders>
              <w:top w:val="nil"/>
              <w:left w:val="nil"/>
              <w:bottom w:val="nil"/>
              <w:right w:val="nil"/>
            </w:tcBorders>
            <w:shd w:val="clear" w:color="auto" w:fill="auto"/>
            <w:noWrap/>
            <w:vAlign w:val="bottom"/>
            <w:hideMark/>
          </w:tcPr>
          <w:p w14:paraId="546D8137"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216</w:t>
            </w:r>
          </w:p>
        </w:tc>
        <w:tc>
          <w:tcPr>
            <w:tcW w:w="1149" w:type="dxa"/>
            <w:tcBorders>
              <w:top w:val="nil"/>
              <w:left w:val="nil"/>
              <w:bottom w:val="nil"/>
              <w:right w:val="nil"/>
            </w:tcBorders>
            <w:shd w:val="clear" w:color="auto" w:fill="auto"/>
            <w:noWrap/>
            <w:vAlign w:val="bottom"/>
            <w:hideMark/>
          </w:tcPr>
          <w:p w14:paraId="0802FAF8"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53</w:t>
            </w:r>
          </w:p>
        </w:tc>
        <w:tc>
          <w:tcPr>
            <w:tcW w:w="1141" w:type="dxa"/>
            <w:tcBorders>
              <w:top w:val="nil"/>
              <w:left w:val="nil"/>
              <w:bottom w:val="nil"/>
              <w:right w:val="nil"/>
            </w:tcBorders>
            <w:shd w:val="clear" w:color="auto" w:fill="auto"/>
            <w:noWrap/>
            <w:vAlign w:val="bottom"/>
            <w:hideMark/>
          </w:tcPr>
          <w:p w14:paraId="7562A35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379</w:t>
            </w:r>
          </w:p>
        </w:tc>
      </w:tr>
      <w:tr w:rsidR="006763A9" w:rsidRPr="006763A9" w14:paraId="7738890E" w14:textId="77777777" w:rsidTr="006763A9">
        <w:trPr>
          <w:trHeight w:val="276"/>
        </w:trPr>
        <w:tc>
          <w:tcPr>
            <w:tcW w:w="979" w:type="dxa"/>
            <w:vMerge/>
            <w:tcBorders>
              <w:top w:val="nil"/>
              <w:left w:val="nil"/>
              <w:bottom w:val="single" w:sz="4" w:space="0" w:color="000000"/>
              <w:right w:val="nil"/>
            </w:tcBorders>
            <w:vAlign w:val="center"/>
            <w:hideMark/>
          </w:tcPr>
          <w:p w14:paraId="7D07C466"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2E068846"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45-64</w:t>
            </w:r>
          </w:p>
        </w:tc>
        <w:tc>
          <w:tcPr>
            <w:tcW w:w="1170" w:type="dxa"/>
            <w:tcBorders>
              <w:top w:val="nil"/>
              <w:left w:val="nil"/>
              <w:bottom w:val="nil"/>
              <w:right w:val="nil"/>
            </w:tcBorders>
            <w:shd w:val="clear" w:color="auto" w:fill="auto"/>
            <w:noWrap/>
            <w:vAlign w:val="bottom"/>
            <w:hideMark/>
          </w:tcPr>
          <w:p w14:paraId="4BA6ABC9"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2,191</w:t>
            </w:r>
          </w:p>
        </w:tc>
        <w:tc>
          <w:tcPr>
            <w:tcW w:w="1149" w:type="dxa"/>
            <w:tcBorders>
              <w:top w:val="nil"/>
              <w:left w:val="nil"/>
              <w:bottom w:val="nil"/>
              <w:right w:val="nil"/>
            </w:tcBorders>
            <w:shd w:val="clear" w:color="auto" w:fill="auto"/>
            <w:noWrap/>
            <w:vAlign w:val="bottom"/>
            <w:hideMark/>
          </w:tcPr>
          <w:p w14:paraId="54192D5D"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1,823</w:t>
            </w:r>
          </w:p>
        </w:tc>
        <w:tc>
          <w:tcPr>
            <w:tcW w:w="1141" w:type="dxa"/>
            <w:tcBorders>
              <w:top w:val="nil"/>
              <w:left w:val="nil"/>
              <w:bottom w:val="nil"/>
              <w:right w:val="nil"/>
            </w:tcBorders>
            <w:shd w:val="clear" w:color="auto" w:fill="auto"/>
            <w:noWrap/>
            <w:vAlign w:val="bottom"/>
            <w:hideMark/>
          </w:tcPr>
          <w:p w14:paraId="64EE1F7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2,534</w:t>
            </w:r>
          </w:p>
        </w:tc>
        <w:tc>
          <w:tcPr>
            <w:tcW w:w="253" w:type="dxa"/>
            <w:tcBorders>
              <w:top w:val="nil"/>
              <w:left w:val="nil"/>
              <w:bottom w:val="nil"/>
              <w:right w:val="nil"/>
            </w:tcBorders>
            <w:shd w:val="clear" w:color="auto" w:fill="auto"/>
            <w:noWrap/>
            <w:vAlign w:val="bottom"/>
            <w:hideMark/>
          </w:tcPr>
          <w:p w14:paraId="1E3A6B3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42307D17"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4,125</w:t>
            </w:r>
          </w:p>
        </w:tc>
        <w:tc>
          <w:tcPr>
            <w:tcW w:w="1149" w:type="dxa"/>
            <w:tcBorders>
              <w:top w:val="nil"/>
              <w:left w:val="nil"/>
              <w:bottom w:val="nil"/>
              <w:right w:val="nil"/>
            </w:tcBorders>
            <w:shd w:val="clear" w:color="auto" w:fill="auto"/>
            <w:noWrap/>
            <w:vAlign w:val="bottom"/>
            <w:hideMark/>
          </w:tcPr>
          <w:p w14:paraId="593BC035"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3,613</w:t>
            </w:r>
          </w:p>
        </w:tc>
        <w:tc>
          <w:tcPr>
            <w:tcW w:w="1141" w:type="dxa"/>
            <w:tcBorders>
              <w:top w:val="nil"/>
              <w:left w:val="nil"/>
              <w:bottom w:val="nil"/>
              <w:right w:val="nil"/>
            </w:tcBorders>
            <w:shd w:val="clear" w:color="auto" w:fill="auto"/>
            <w:noWrap/>
            <w:vAlign w:val="bottom"/>
            <w:hideMark/>
          </w:tcPr>
          <w:p w14:paraId="64499DD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4,626</w:t>
            </w:r>
          </w:p>
        </w:tc>
      </w:tr>
      <w:tr w:rsidR="006763A9" w:rsidRPr="006763A9" w14:paraId="46B6D8DE" w14:textId="77777777" w:rsidTr="006763A9">
        <w:trPr>
          <w:trHeight w:val="276"/>
        </w:trPr>
        <w:tc>
          <w:tcPr>
            <w:tcW w:w="979" w:type="dxa"/>
            <w:vMerge/>
            <w:tcBorders>
              <w:top w:val="nil"/>
              <w:left w:val="nil"/>
              <w:bottom w:val="single" w:sz="4" w:space="0" w:color="000000"/>
              <w:right w:val="nil"/>
            </w:tcBorders>
            <w:vAlign w:val="center"/>
            <w:hideMark/>
          </w:tcPr>
          <w:p w14:paraId="4EEEE362"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3D9605D6"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65-74</w:t>
            </w:r>
          </w:p>
        </w:tc>
        <w:tc>
          <w:tcPr>
            <w:tcW w:w="1170" w:type="dxa"/>
            <w:tcBorders>
              <w:top w:val="nil"/>
              <w:left w:val="nil"/>
              <w:bottom w:val="nil"/>
              <w:right w:val="nil"/>
            </w:tcBorders>
            <w:shd w:val="clear" w:color="auto" w:fill="auto"/>
            <w:noWrap/>
            <w:vAlign w:val="bottom"/>
            <w:hideMark/>
          </w:tcPr>
          <w:p w14:paraId="3F6AB769"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3,026</w:t>
            </w:r>
          </w:p>
        </w:tc>
        <w:tc>
          <w:tcPr>
            <w:tcW w:w="1149" w:type="dxa"/>
            <w:tcBorders>
              <w:top w:val="nil"/>
              <w:left w:val="nil"/>
              <w:bottom w:val="nil"/>
              <w:right w:val="nil"/>
            </w:tcBorders>
            <w:shd w:val="clear" w:color="auto" w:fill="auto"/>
            <w:noWrap/>
            <w:vAlign w:val="bottom"/>
            <w:hideMark/>
          </w:tcPr>
          <w:p w14:paraId="7C0B1AB9"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2,504</w:t>
            </w:r>
          </w:p>
        </w:tc>
        <w:tc>
          <w:tcPr>
            <w:tcW w:w="1141" w:type="dxa"/>
            <w:tcBorders>
              <w:top w:val="nil"/>
              <w:left w:val="nil"/>
              <w:bottom w:val="nil"/>
              <w:right w:val="nil"/>
            </w:tcBorders>
            <w:shd w:val="clear" w:color="auto" w:fill="auto"/>
            <w:noWrap/>
            <w:vAlign w:val="bottom"/>
            <w:hideMark/>
          </w:tcPr>
          <w:p w14:paraId="510D1468"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3,532</w:t>
            </w:r>
          </w:p>
        </w:tc>
        <w:tc>
          <w:tcPr>
            <w:tcW w:w="253" w:type="dxa"/>
            <w:tcBorders>
              <w:top w:val="nil"/>
              <w:left w:val="nil"/>
              <w:bottom w:val="nil"/>
              <w:right w:val="nil"/>
            </w:tcBorders>
            <w:shd w:val="clear" w:color="auto" w:fill="auto"/>
            <w:noWrap/>
            <w:vAlign w:val="bottom"/>
            <w:hideMark/>
          </w:tcPr>
          <w:p w14:paraId="7DD4B484"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641E2AE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5,286</w:t>
            </w:r>
          </w:p>
        </w:tc>
        <w:tc>
          <w:tcPr>
            <w:tcW w:w="1149" w:type="dxa"/>
            <w:tcBorders>
              <w:top w:val="nil"/>
              <w:left w:val="nil"/>
              <w:bottom w:val="nil"/>
              <w:right w:val="nil"/>
            </w:tcBorders>
            <w:shd w:val="clear" w:color="auto" w:fill="auto"/>
            <w:noWrap/>
            <w:vAlign w:val="bottom"/>
            <w:hideMark/>
          </w:tcPr>
          <w:p w14:paraId="745FEE8C"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4,591</w:t>
            </w:r>
          </w:p>
        </w:tc>
        <w:tc>
          <w:tcPr>
            <w:tcW w:w="1141" w:type="dxa"/>
            <w:tcBorders>
              <w:top w:val="nil"/>
              <w:left w:val="nil"/>
              <w:bottom w:val="nil"/>
              <w:right w:val="nil"/>
            </w:tcBorders>
            <w:shd w:val="clear" w:color="auto" w:fill="auto"/>
            <w:noWrap/>
            <w:vAlign w:val="bottom"/>
            <w:hideMark/>
          </w:tcPr>
          <w:p w14:paraId="1F4F77E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5,993</w:t>
            </w:r>
          </w:p>
        </w:tc>
      </w:tr>
      <w:tr w:rsidR="006763A9" w:rsidRPr="006763A9" w14:paraId="47281E0F" w14:textId="77777777" w:rsidTr="006763A9">
        <w:trPr>
          <w:trHeight w:val="276"/>
        </w:trPr>
        <w:tc>
          <w:tcPr>
            <w:tcW w:w="979" w:type="dxa"/>
            <w:vMerge/>
            <w:tcBorders>
              <w:top w:val="nil"/>
              <w:left w:val="nil"/>
              <w:bottom w:val="single" w:sz="4" w:space="0" w:color="000000"/>
              <w:right w:val="nil"/>
            </w:tcBorders>
            <w:vAlign w:val="center"/>
            <w:hideMark/>
          </w:tcPr>
          <w:p w14:paraId="6FAA863A"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7BEC4724"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75-84</w:t>
            </w:r>
          </w:p>
        </w:tc>
        <w:tc>
          <w:tcPr>
            <w:tcW w:w="1170" w:type="dxa"/>
            <w:tcBorders>
              <w:top w:val="nil"/>
              <w:left w:val="nil"/>
              <w:bottom w:val="nil"/>
              <w:right w:val="nil"/>
            </w:tcBorders>
            <w:shd w:val="clear" w:color="auto" w:fill="auto"/>
            <w:noWrap/>
            <w:vAlign w:val="bottom"/>
            <w:hideMark/>
          </w:tcPr>
          <w:p w14:paraId="32723BD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6,966</w:t>
            </w:r>
          </w:p>
        </w:tc>
        <w:tc>
          <w:tcPr>
            <w:tcW w:w="1149" w:type="dxa"/>
            <w:tcBorders>
              <w:top w:val="nil"/>
              <w:left w:val="nil"/>
              <w:bottom w:val="nil"/>
              <w:right w:val="nil"/>
            </w:tcBorders>
            <w:shd w:val="clear" w:color="auto" w:fill="auto"/>
            <w:noWrap/>
            <w:vAlign w:val="bottom"/>
            <w:hideMark/>
          </w:tcPr>
          <w:p w14:paraId="636DB7FC"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6,016</w:t>
            </w:r>
          </w:p>
        </w:tc>
        <w:tc>
          <w:tcPr>
            <w:tcW w:w="1141" w:type="dxa"/>
            <w:tcBorders>
              <w:top w:val="nil"/>
              <w:left w:val="nil"/>
              <w:bottom w:val="nil"/>
              <w:right w:val="nil"/>
            </w:tcBorders>
            <w:shd w:val="clear" w:color="auto" w:fill="auto"/>
            <w:noWrap/>
            <w:vAlign w:val="bottom"/>
            <w:hideMark/>
          </w:tcPr>
          <w:p w14:paraId="0338307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7,898</w:t>
            </w:r>
          </w:p>
        </w:tc>
        <w:tc>
          <w:tcPr>
            <w:tcW w:w="253" w:type="dxa"/>
            <w:tcBorders>
              <w:top w:val="nil"/>
              <w:left w:val="nil"/>
              <w:bottom w:val="nil"/>
              <w:right w:val="nil"/>
            </w:tcBorders>
            <w:shd w:val="clear" w:color="auto" w:fill="auto"/>
            <w:noWrap/>
            <w:vAlign w:val="bottom"/>
            <w:hideMark/>
          </w:tcPr>
          <w:p w14:paraId="1DA71620"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2E08908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9,721</w:t>
            </w:r>
          </w:p>
        </w:tc>
        <w:tc>
          <w:tcPr>
            <w:tcW w:w="1149" w:type="dxa"/>
            <w:tcBorders>
              <w:top w:val="nil"/>
              <w:left w:val="nil"/>
              <w:bottom w:val="nil"/>
              <w:right w:val="nil"/>
            </w:tcBorders>
            <w:shd w:val="clear" w:color="auto" w:fill="auto"/>
            <w:noWrap/>
            <w:vAlign w:val="bottom"/>
            <w:hideMark/>
          </w:tcPr>
          <w:p w14:paraId="199CB5A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8,644</w:t>
            </w:r>
          </w:p>
        </w:tc>
        <w:tc>
          <w:tcPr>
            <w:tcW w:w="1141" w:type="dxa"/>
            <w:tcBorders>
              <w:top w:val="nil"/>
              <w:left w:val="nil"/>
              <w:bottom w:val="nil"/>
              <w:right w:val="nil"/>
            </w:tcBorders>
            <w:shd w:val="clear" w:color="auto" w:fill="auto"/>
            <w:noWrap/>
            <w:vAlign w:val="bottom"/>
            <w:hideMark/>
          </w:tcPr>
          <w:p w14:paraId="2BF09245"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10,872</w:t>
            </w:r>
          </w:p>
        </w:tc>
      </w:tr>
      <w:tr w:rsidR="006763A9" w:rsidRPr="006763A9" w14:paraId="1230BFA8" w14:textId="77777777" w:rsidTr="006763A9">
        <w:trPr>
          <w:trHeight w:val="276"/>
        </w:trPr>
        <w:tc>
          <w:tcPr>
            <w:tcW w:w="979" w:type="dxa"/>
            <w:vMerge/>
            <w:tcBorders>
              <w:top w:val="nil"/>
              <w:left w:val="nil"/>
              <w:bottom w:val="single" w:sz="4" w:space="0" w:color="000000"/>
              <w:right w:val="nil"/>
            </w:tcBorders>
            <w:vAlign w:val="center"/>
            <w:hideMark/>
          </w:tcPr>
          <w:p w14:paraId="6915F9BE"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single" w:sz="4" w:space="0" w:color="auto"/>
              <w:right w:val="nil"/>
            </w:tcBorders>
            <w:shd w:val="clear" w:color="auto" w:fill="auto"/>
            <w:noWrap/>
            <w:vAlign w:val="bottom"/>
            <w:hideMark/>
          </w:tcPr>
          <w:p w14:paraId="0B1AD521"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85+</w:t>
            </w:r>
          </w:p>
        </w:tc>
        <w:tc>
          <w:tcPr>
            <w:tcW w:w="1170" w:type="dxa"/>
            <w:tcBorders>
              <w:top w:val="nil"/>
              <w:left w:val="nil"/>
              <w:bottom w:val="single" w:sz="4" w:space="0" w:color="auto"/>
              <w:right w:val="nil"/>
            </w:tcBorders>
            <w:shd w:val="clear" w:color="auto" w:fill="auto"/>
            <w:noWrap/>
            <w:vAlign w:val="bottom"/>
            <w:hideMark/>
          </w:tcPr>
          <w:p w14:paraId="1F6F041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15,870</w:t>
            </w:r>
          </w:p>
        </w:tc>
        <w:tc>
          <w:tcPr>
            <w:tcW w:w="1149" w:type="dxa"/>
            <w:tcBorders>
              <w:top w:val="nil"/>
              <w:left w:val="nil"/>
              <w:bottom w:val="single" w:sz="4" w:space="0" w:color="auto"/>
              <w:right w:val="nil"/>
            </w:tcBorders>
            <w:shd w:val="clear" w:color="auto" w:fill="auto"/>
            <w:noWrap/>
            <w:vAlign w:val="bottom"/>
            <w:hideMark/>
          </w:tcPr>
          <w:p w14:paraId="00FBD90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14,217</w:t>
            </w:r>
          </w:p>
        </w:tc>
        <w:tc>
          <w:tcPr>
            <w:tcW w:w="1141" w:type="dxa"/>
            <w:tcBorders>
              <w:top w:val="nil"/>
              <w:left w:val="nil"/>
              <w:bottom w:val="single" w:sz="4" w:space="0" w:color="auto"/>
              <w:right w:val="nil"/>
            </w:tcBorders>
            <w:shd w:val="clear" w:color="auto" w:fill="auto"/>
            <w:noWrap/>
            <w:vAlign w:val="bottom"/>
            <w:hideMark/>
          </w:tcPr>
          <w:p w14:paraId="58C23EC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17,485</w:t>
            </w:r>
          </w:p>
        </w:tc>
        <w:tc>
          <w:tcPr>
            <w:tcW w:w="253" w:type="dxa"/>
            <w:tcBorders>
              <w:top w:val="nil"/>
              <w:left w:val="nil"/>
              <w:bottom w:val="single" w:sz="4" w:space="0" w:color="auto"/>
              <w:right w:val="nil"/>
            </w:tcBorders>
            <w:shd w:val="clear" w:color="auto" w:fill="auto"/>
            <w:noWrap/>
            <w:vAlign w:val="bottom"/>
            <w:hideMark/>
          </w:tcPr>
          <w:p w14:paraId="2EF04D70"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 </w:t>
            </w:r>
          </w:p>
        </w:tc>
        <w:tc>
          <w:tcPr>
            <w:tcW w:w="1170" w:type="dxa"/>
            <w:tcBorders>
              <w:top w:val="nil"/>
              <w:left w:val="nil"/>
              <w:bottom w:val="single" w:sz="4" w:space="0" w:color="auto"/>
              <w:right w:val="nil"/>
            </w:tcBorders>
            <w:shd w:val="clear" w:color="auto" w:fill="auto"/>
            <w:noWrap/>
            <w:vAlign w:val="bottom"/>
            <w:hideMark/>
          </w:tcPr>
          <w:p w14:paraId="53D7968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11,383</w:t>
            </w:r>
          </w:p>
        </w:tc>
        <w:tc>
          <w:tcPr>
            <w:tcW w:w="1149" w:type="dxa"/>
            <w:tcBorders>
              <w:top w:val="nil"/>
              <w:left w:val="nil"/>
              <w:bottom w:val="single" w:sz="4" w:space="0" w:color="auto"/>
              <w:right w:val="nil"/>
            </w:tcBorders>
            <w:shd w:val="clear" w:color="auto" w:fill="auto"/>
            <w:noWrap/>
            <w:vAlign w:val="bottom"/>
            <w:hideMark/>
          </w:tcPr>
          <w:p w14:paraId="10B5C46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10,232</w:t>
            </w:r>
          </w:p>
        </w:tc>
        <w:tc>
          <w:tcPr>
            <w:tcW w:w="1141" w:type="dxa"/>
            <w:tcBorders>
              <w:top w:val="nil"/>
              <w:left w:val="nil"/>
              <w:bottom w:val="single" w:sz="4" w:space="0" w:color="auto"/>
              <w:right w:val="nil"/>
            </w:tcBorders>
            <w:shd w:val="clear" w:color="auto" w:fill="auto"/>
            <w:noWrap/>
            <w:vAlign w:val="bottom"/>
            <w:hideMark/>
          </w:tcPr>
          <w:p w14:paraId="283B9E3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12,456</w:t>
            </w:r>
          </w:p>
        </w:tc>
      </w:tr>
      <w:tr w:rsidR="006763A9" w:rsidRPr="006763A9" w14:paraId="024F966F" w14:textId="77777777" w:rsidTr="006763A9">
        <w:trPr>
          <w:trHeight w:val="109"/>
        </w:trPr>
        <w:tc>
          <w:tcPr>
            <w:tcW w:w="979" w:type="dxa"/>
            <w:tcBorders>
              <w:top w:val="nil"/>
              <w:left w:val="nil"/>
              <w:bottom w:val="nil"/>
              <w:right w:val="nil"/>
            </w:tcBorders>
            <w:shd w:val="clear" w:color="auto" w:fill="auto"/>
            <w:noWrap/>
            <w:vAlign w:val="center"/>
            <w:hideMark/>
          </w:tcPr>
          <w:p w14:paraId="73353B30"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5C2C9241"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70" w:type="dxa"/>
            <w:tcBorders>
              <w:top w:val="nil"/>
              <w:left w:val="nil"/>
              <w:bottom w:val="nil"/>
              <w:right w:val="nil"/>
            </w:tcBorders>
            <w:shd w:val="clear" w:color="auto" w:fill="auto"/>
            <w:noWrap/>
            <w:vAlign w:val="bottom"/>
            <w:hideMark/>
          </w:tcPr>
          <w:p w14:paraId="34F39E28"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9" w:type="dxa"/>
            <w:tcBorders>
              <w:top w:val="nil"/>
              <w:left w:val="nil"/>
              <w:bottom w:val="nil"/>
              <w:right w:val="nil"/>
            </w:tcBorders>
            <w:shd w:val="clear" w:color="auto" w:fill="auto"/>
            <w:noWrap/>
            <w:vAlign w:val="bottom"/>
            <w:hideMark/>
          </w:tcPr>
          <w:p w14:paraId="01073682"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0CC2C1C4"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253" w:type="dxa"/>
            <w:tcBorders>
              <w:top w:val="nil"/>
              <w:left w:val="nil"/>
              <w:bottom w:val="nil"/>
              <w:right w:val="nil"/>
            </w:tcBorders>
            <w:shd w:val="clear" w:color="auto" w:fill="auto"/>
            <w:noWrap/>
            <w:vAlign w:val="bottom"/>
            <w:hideMark/>
          </w:tcPr>
          <w:p w14:paraId="269039F2"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70" w:type="dxa"/>
            <w:tcBorders>
              <w:top w:val="nil"/>
              <w:left w:val="nil"/>
              <w:bottom w:val="nil"/>
              <w:right w:val="nil"/>
            </w:tcBorders>
            <w:shd w:val="clear" w:color="auto" w:fill="auto"/>
            <w:noWrap/>
            <w:vAlign w:val="bottom"/>
            <w:hideMark/>
          </w:tcPr>
          <w:p w14:paraId="060BD1AC"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9" w:type="dxa"/>
            <w:tcBorders>
              <w:top w:val="nil"/>
              <w:left w:val="nil"/>
              <w:bottom w:val="nil"/>
              <w:right w:val="nil"/>
            </w:tcBorders>
            <w:shd w:val="clear" w:color="auto" w:fill="auto"/>
            <w:noWrap/>
            <w:vAlign w:val="bottom"/>
            <w:hideMark/>
          </w:tcPr>
          <w:p w14:paraId="0E7759AA"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13B783FF"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r>
      <w:tr w:rsidR="006763A9" w:rsidRPr="006763A9" w14:paraId="60735A50" w14:textId="77777777" w:rsidTr="006763A9">
        <w:trPr>
          <w:trHeight w:val="276"/>
        </w:trPr>
        <w:tc>
          <w:tcPr>
            <w:tcW w:w="979" w:type="dxa"/>
            <w:vMerge w:val="restart"/>
            <w:tcBorders>
              <w:top w:val="nil"/>
              <w:left w:val="nil"/>
              <w:bottom w:val="single" w:sz="4" w:space="0" w:color="000000"/>
              <w:right w:val="nil"/>
            </w:tcBorders>
            <w:shd w:val="clear" w:color="auto" w:fill="auto"/>
            <w:vAlign w:val="center"/>
            <w:hideMark/>
          </w:tcPr>
          <w:p w14:paraId="424AD26A" w14:textId="77777777" w:rsidR="006763A9" w:rsidRPr="006763A9" w:rsidRDefault="006763A9" w:rsidP="006763A9">
            <w:pPr>
              <w:spacing w:after="0" w:line="240" w:lineRule="auto"/>
              <w:jc w:val="center"/>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GAM Poisson</w:t>
            </w:r>
          </w:p>
        </w:tc>
        <w:tc>
          <w:tcPr>
            <w:tcW w:w="898" w:type="dxa"/>
            <w:tcBorders>
              <w:top w:val="nil"/>
              <w:left w:val="nil"/>
              <w:bottom w:val="nil"/>
              <w:right w:val="nil"/>
            </w:tcBorders>
            <w:shd w:val="clear" w:color="auto" w:fill="auto"/>
            <w:noWrap/>
            <w:vAlign w:val="bottom"/>
            <w:hideMark/>
          </w:tcPr>
          <w:p w14:paraId="4B77038A"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15-44</w:t>
            </w:r>
          </w:p>
        </w:tc>
        <w:tc>
          <w:tcPr>
            <w:tcW w:w="1170" w:type="dxa"/>
            <w:tcBorders>
              <w:top w:val="nil"/>
              <w:left w:val="nil"/>
              <w:bottom w:val="nil"/>
              <w:right w:val="nil"/>
            </w:tcBorders>
            <w:shd w:val="clear" w:color="auto" w:fill="auto"/>
            <w:noWrap/>
            <w:vAlign w:val="bottom"/>
            <w:hideMark/>
          </w:tcPr>
          <w:p w14:paraId="2FCFA1D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135</w:t>
            </w:r>
          </w:p>
        </w:tc>
        <w:tc>
          <w:tcPr>
            <w:tcW w:w="1149" w:type="dxa"/>
            <w:tcBorders>
              <w:top w:val="nil"/>
              <w:left w:val="nil"/>
              <w:bottom w:val="nil"/>
              <w:right w:val="nil"/>
            </w:tcBorders>
            <w:shd w:val="clear" w:color="auto" w:fill="auto"/>
            <w:noWrap/>
            <w:vAlign w:val="bottom"/>
            <w:hideMark/>
          </w:tcPr>
          <w:p w14:paraId="4B7FC337"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57</w:t>
            </w:r>
          </w:p>
        </w:tc>
        <w:tc>
          <w:tcPr>
            <w:tcW w:w="1141" w:type="dxa"/>
            <w:tcBorders>
              <w:top w:val="nil"/>
              <w:left w:val="nil"/>
              <w:bottom w:val="nil"/>
              <w:right w:val="nil"/>
            </w:tcBorders>
            <w:shd w:val="clear" w:color="auto" w:fill="auto"/>
            <w:noWrap/>
            <w:vAlign w:val="bottom"/>
            <w:hideMark/>
          </w:tcPr>
          <w:p w14:paraId="7F70EB38"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214</w:t>
            </w:r>
          </w:p>
        </w:tc>
        <w:tc>
          <w:tcPr>
            <w:tcW w:w="253" w:type="dxa"/>
            <w:tcBorders>
              <w:top w:val="nil"/>
              <w:left w:val="nil"/>
              <w:bottom w:val="nil"/>
              <w:right w:val="nil"/>
            </w:tcBorders>
            <w:shd w:val="clear" w:color="auto" w:fill="auto"/>
            <w:noWrap/>
            <w:vAlign w:val="bottom"/>
            <w:hideMark/>
          </w:tcPr>
          <w:p w14:paraId="29FCC62C"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614B3F27"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155</w:t>
            </w:r>
          </w:p>
        </w:tc>
        <w:tc>
          <w:tcPr>
            <w:tcW w:w="1149" w:type="dxa"/>
            <w:tcBorders>
              <w:top w:val="nil"/>
              <w:left w:val="nil"/>
              <w:bottom w:val="nil"/>
              <w:right w:val="nil"/>
            </w:tcBorders>
            <w:shd w:val="clear" w:color="auto" w:fill="auto"/>
            <w:noWrap/>
            <w:vAlign w:val="bottom"/>
            <w:hideMark/>
          </w:tcPr>
          <w:p w14:paraId="1EC2ABB6"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44</w:t>
            </w:r>
          </w:p>
        </w:tc>
        <w:tc>
          <w:tcPr>
            <w:tcW w:w="1141" w:type="dxa"/>
            <w:tcBorders>
              <w:top w:val="nil"/>
              <w:left w:val="nil"/>
              <w:bottom w:val="nil"/>
              <w:right w:val="nil"/>
            </w:tcBorders>
            <w:shd w:val="clear" w:color="auto" w:fill="auto"/>
            <w:noWrap/>
            <w:vAlign w:val="bottom"/>
            <w:hideMark/>
          </w:tcPr>
          <w:p w14:paraId="2D423837"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259</w:t>
            </w:r>
          </w:p>
        </w:tc>
      </w:tr>
      <w:tr w:rsidR="006763A9" w:rsidRPr="006763A9" w14:paraId="15E08C94" w14:textId="77777777" w:rsidTr="006763A9">
        <w:trPr>
          <w:trHeight w:val="276"/>
        </w:trPr>
        <w:tc>
          <w:tcPr>
            <w:tcW w:w="979" w:type="dxa"/>
            <w:vMerge/>
            <w:tcBorders>
              <w:top w:val="nil"/>
              <w:left w:val="nil"/>
              <w:bottom w:val="single" w:sz="4" w:space="0" w:color="000000"/>
              <w:right w:val="nil"/>
            </w:tcBorders>
            <w:vAlign w:val="center"/>
            <w:hideMark/>
          </w:tcPr>
          <w:p w14:paraId="445CA214"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30C2AC23"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45-64</w:t>
            </w:r>
          </w:p>
        </w:tc>
        <w:tc>
          <w:tcPr>
            <w:tcW w:w="1170" w:type="dxa"/>
            <w:tcBorders>
              <w:top w:val="nil"/>
              <w:left w:val="nil"/>
              <w:bottom w:val="nil"/>
              <w:right w:val="nil"/>
            </w:tcBorders>
            <w:shd w:val="clear" w:color="auto" w:fill="auto"/>
            <w:noWrap/>
            <w:vAlign w:val="bottom"/>
            <w:hideMark/>
          </w:tcPr>
          <w:p w14:paraId="3752908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1,896</w:t>
            </w:r>
          </w:p>
        </w:tc>
        <w:tc>
          <w:tcPr>
            <w:tcW w:w="1149" w:type="dxa"/>
            <w:tcBorders>
              <w:top w:val="nil"/>
              <w:left w:val="nil"/>
              <w:bottom w:val="nil"/>
              <w:right w:val="nil"/>
            </w:tcBorders>
            <w:shd w:val="clear" w:color="auto" w:fill="auto"/>
            <w:noWrap/>
            <w:vAlign w:val="bottom"/>
            <w:hideMark/>
          </w:tcPr>
          <w:p w14:paraId="757EA43D"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1,711</w:t>
            </w:r>
          </w:p>
        </w:tc>
        <w:tc>
          <w:tcPr>
            <w:tcW w:w="1141" w:type="dxa"/>
            <w:tcBorders>
              <w:top w:val="nil"/>
              <w:left w:val="nil"/>
              <w:bottom w:val="nil"/>
              <w:right w:val="nil"/>
            </w:tcBorders>
            <w:shd w:val="clear" w:color="auto" w:fill="auto"/>
            <w:noWrap/>
            <w:vAlign w:val="bottom"/>
            <w:hideMark/>
          </w:tcPr>
          <w:p w14:paraId="166FB046"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2,083</w:t>
            </w:r>
          </w:p>
        </w:tc>
        <w:tc>
          <w:tcPr>
            <w:tcW w:w="253" w:type="dxa"/>
            <w:tcBorders>
              <w:top w:val="nil"/>
              <w:left w:val="nil"/>
              <w:bottom w:val="nil"/>
              <w:right w:val="nil"/>
            </w:tcBorders>
            <w:shd w:val="clear" w:color="auto" w:fill="auto"/>
            <w:noWrap/>
            <w:vAlign w:val="bottom"/>
            <w:hideMark/>
          </w:tcPr>
          <w:p w14:paraId="55CA2780"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475A2A9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3,891</w:t>
            </w:r>
          </w:p>
        </w:tc>
        <w:tc>
          <w:tcPr>
            <w:tcW w:w="1149" w:type="dxa"/>
            <w:tcBorders>
              <w:top w:val="nil"/>
              <w:left w:val="nil"/>
              <w:bottom w:val="nil"/>
              <w:right w:val="nil"/>
            </w:tcBorders>
            <w:shd w:val="clear" w:color="auto" w:fill="auto"/>
            <w:noWrap/>
            <w:vAlign w:val="bottom"/>
            <w:hideMark/>
          </w:tcPr>
          <w:p w14:paraId="69201168"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3,679</w:t>
            </w:r>
          </w:p>
        </w:tc>
        <w:tc>
          <w:tcPr>
            <w:tcW w:w="1141" w:type="dxa"/>
            <w:tcBorders>
              <w:top w:val="nil"/>
              <w:left w:val="nil"/>
              <w:bottom w:val="nil"/>
              <w:right w:val="nil"/>
            </w:tcBorders>
            <w:shd w:val="clear" w:color="auto" w:fill="auto"/>
            <w:noWrap/>
            <w:vAlign w:val="bottom"/>
            <w:hideMark/>
          </w:tcPr>
          <w:p w14:paraId="0E48B1F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4,098</w:t>
            </w:r>
          </w:p>
        </w:tc>
      </w:tr>
      <w:tr w:rsidR="006763A9" w:rsidRPr="006763A9" w14:paraId="0D082638" w14:textId="77777777" w:rsidTr="006763A9">
        <w:trPr>
          <w:trHeight w:val="276"/>
        </w:trPr>
        <w:tc>
          <w:tcPr>
            <w:tcW w:w="979" w:type="dxa"/>
            <w:vMerge/>
            <w:tcBorders>
              <w:top w:val="nil"/>
              <w:left w:val="nil"/>
              <w:bottom w:val="single" w:sz="4" w:space="0" w:color="000000"/>
              <w:right w:val="nil"/>
            </w:tcBorders>
            <w:vAlign w:val="center"/>
            <w:hideMark/>
          </w:tcPr>
          <w:p w14:paraId="627DCB8D"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0EF6CC7F"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65-74</w:t>
            </w:r>
          </w:p>
        </w:tc>
        <w:tc>
          <w:tcPr>
            <w:tcW w:w="1170" w:type="dxa"/>
            <w:tcBorders>
              <w:top w:val="nil"/>
              <w:left w:val="nil"/>
              <w:bottom w:val="nil"/>
              <w:right w:val="nil"/>
            </w:tcBorders>
            <w:shd w:val="clear" w:color="auto" w:fill="auto"/>
            <w:noWrap/>
            <w:vAlign w:val="bottom"/>
            <w:hideMark/>
          </w:tcPr>
          <w:p w14:paraId="2D0FE9AC"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2,587</w:t>
            </w:r>
          </w:p>
        </w:tc>
        <w:tc>
          <w:tcPr>
            <w:tcW w:w="1149" w:type="dxa"/>
            <w:tcBorders>
              <w:top w:val="nil"/>
              <w:left w:val="nil"/>
              <w:bottom w:val="nil"/>
              <w:right w:val="nil"/>
            </w:tcBorders>
            <w:shd w:val="clear" w:color="auto" w:fill="auto"/>
            <w:noWrap/>
            <w:vAlign w:val="bottom"/>
            <w:hideMark/>
          </w:tcPr>
          <w:p w14:paraId="5684348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2,380</w:t>
            </w:r>
          </w:p>
        </w:tc>
        <w:tc>
          <w:tcPr>
            <w:tcW w:w="1141" w:type="dxa"/>
            <w:tcBorders>
              <w:top w:val="nil"/>
              <w:left w:val="nil"/>
              <w:bottom w:val="nil"/>
              <w:right w:val="nil"/>
            </w:tcBorders>
            <w:shd w:val="clear" w:color="auto" w:fill="auto"/>
            <w:noWrap/>
            <w:vAlign w:val="bottom"/>
            <w:hideMark/>
          </w:tcPr>
          <w:p w14:paraId="28E06FC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2,785</w:t>
            </w:r>
          </w:p>
        </w:tc>
        <w:tc>
          <w:tcPr>
            <w:tcW w:w="253" w:type="dxa"/>
            <w:tcBorders>
              <w:top w:val="nil"/>
              <w:left w:val="nil"/>
              <w:bottom w:val="nil"/>
              <w:right w:val="nil"/>
            </w:tcBorders>
            <w:shd w:val="clear" w:color="auto" w:fill="auto"/>
            <w:noWrap/>
            <w:vAlign w:val="bottom"/>
            <w:hideMark/>
          </w:tcPr>
          <w:p w14:paraId="452D9A89"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018E40C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4,928</w:t>
            </w:r>
          </w:p>
        </w:tc>
        <w:tc>
          <w:tcPr>
            <w:tcW w:w="1149" w:type="dxa"/>
            <w:tcBorders>
              <w:top w:val="nil"/>
              <w:left w:val="nil"/>
              <w:bottom w:val="nil"/>
              <w:right w:val="nil"/>
            </w:tcBorders>
            <w:shd w:val="clear" w:color="auto" w:fill="auto"/>
            <w:noWrap/>
            <w:vAlign w:val="bottom"/>
            <w:hideMark/>
          </w:tcPr>
          <w:p w14:paraId="4958D9C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4,670</w:t>
            </w:r>
          </w:p>
        </w:tc>
        <w:tc>
          <w:tcPr>
            <w:tcW w:w="1141" w:type="dxa"/>
            <w:tcBorders>
              <w:top w:val="nil"/>
              <w:left w:val="nil"/>
              <w:bottom w:val="nil"/>
              <w:right w:val="nil"/>
            </w:tcBorders>
            <w:shd w:val="clear" w:color="auto" w:fill="auto"/>
            <w:noWrap/>
            <w:vAlign w:val="bottom"/>
            <w:hideMark/>
          </w:tcPr>
          <w:p w14:paraId="70A88BCD"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5,203</w:t>
            </w:r>
          </w:p>
        </w:tc>
      </w:tr>
      <w:tr w:rsidR="006763A9" w:rsidRPr="006763A9" w14:paraId="43D55834" w14:textId="77777777" w:rsidTr="006763A9">
        <w:trPr>
          <w:trHeight w:val="276"/>
        </w:trPr>
        <w:tc>
          <w:tcPr>
            <w:tcW w:w="979" w:type="dxa"/>
            <w:vMerge/>
            <w:tcBorders>
              <w:top w:val="nil"/>
              <w:left w:val="nil"/>
              <w:bottom w:val="single" w:sz="4" w:space="0" w:color="000000"/>
              <w:right w:val="nil"/>
            </w:tcBorders>
            <w:vAlign w:val="center"/>
            <w:hideMark/>
          </w:tcPr>
          <w:p w14:paraId="0CAEF7CE"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2F655BED"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75-84</w:t>
            </w:r>
          </w:p>
        </w:tc>
        <w:tc>
          <w:tcPr>
            <w:tcW w:w="1170" w:type="dxa"/>
            <w:tcBorders>
              <w:top w:val="nil"/>
              <w:left w:val="nil"/>
              <w:bottom w:val="nil"/>
              <w:right w:val="nil"/>
            </w:tcBorders>
            <w:shd w:val="clear" w:color="auto" w:fill="auto"/>
            <w:noWrap/>
            <w:vAlign w:val="bottom"/>
            <w:hideMark/>
          </w:tcPr>
          <w:p w14:paraId="5E844E84"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6,024</w:t>
            </w:r>
          </w:p>
        </w:tc>
        <w:tc>
          <w:tcPr>
            <w:tcW w:w="1149" w:type="dxa"/>
            <w:tcBorders>
              <w:top w:val="nil"/>
              <w:left w:val="nil"/>
              <w:bottom w:val="nil"/>
              <w:right w:val="nil"/>
            </w:tcBorders>
            <w:shd w:val="clear" w:color="auto" w:fill="auto"/>
            <w:noWrap/>
            <w:vAlign w:val="bottom"/>
            <w:hideMark/>
          </w:tcPr>
          <w:p w14:paraId="14C4F95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5,693</w:t>
            </w:r>
          </w:p>
        </w:tc>
        <w:tc>
          <w:tcPr>
            <w:tcW w:w="1141" w:type="dxa"/>
            <w:tcBorders>
              <w:top w:val="nil"/>
              <w:left w:val="nil"/>
              <w:bottom w:val="nil"/>
              <w:right w:val="nil"/>
            </w:tcBorders>
            <w:shd w:val="clear" w:color="auto" w:fill="auto"/>
            <w:noWrap/>
            <w:vAlign w:val="bottom"/>
            <w:hideMark/>
          </w:tcPr>
          <w:p w14:paraId="639F55B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6,326</w:t>
            </w:r>
          </w:p>
        </w:tc>
        <w:tc>
          <w:tcPr>
            <w:tcW w:w="253" w:type="dxa"/>
            <w:tcBorders>
              <w:top w:val="nil"/>
              <w:left w:val="nil"/>
              <w:bottom w:val="nil"/>
              <w:right w:val="nil"/>
            </w:tcBorders>
            <w:shd w:val="clear" w:color="auto" w:fill="auto"/>
            <w:noWrap/>
            <w:vAlign w:val="bottom"/>
            <w:hideMark/>
          </w:tcPr>
          <w:p w14:paraId="72A7A9F6"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25303ED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9,067</w:t>
            </w:r>
          </w:p>
        </w:tc>
        <w:tc>
          <w:tcPr>
            <w:tcW w:w="1149" w:type="dxa"/>
            <w:tcBorders>
              <w:top w:val="nil"/>
              <w:left w:val="nil"/>
              <w:bottom w:val="nil"/>
              <w:right w:val="nil"/>
            </w:tcBorders>
            <w:shd w:val="clear" w:color="auto" w:fill="auto"/>
            <w:noWrap/>
            <w:vAlign w:val="bottom"/>
            <w:hideMark/>
          </w:tcPr>
          <w:p w14:paraId="46E6F34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8,731</w:t>
            </w:r>
          </w:p>
        </w:tc>
        <w:tc>
          <w:tcPr>
            <w:tcW w:w="1141" w:type="dxa"/>
            <w:tcBorders>
              <w:top w:val="nil"/>
              <w:left w:val="nil"/>
              <w:bottom w:val="nil"/>
              <w:right w:val="nil"/>
            </w:tcBorders>
            <w:shd w:val="clear" w:color="auto" w:fill="auto"/>
            <w:noWrap/>
            <w:vAlign w:val="bottom"/>
            <w:hideMark/>
          </w:tcPr>
          <w:p w14:paraId="250ECCD9"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9,375</w:t>
            </w:r>
          </w:p>
        </w:tc>
      </w:tr>
      <w:tr w:rsidR="006763A9" w:rsidRPr="006763A9" w14:paraId="2C7FF08F" w14:textId="77777777" w:rsidTr="006763A9">
        <w:trPr>
          <w:trHeight w:val="276"/>
        </w:trPr>
        <w:tc>
          <w:tcPr>
            <w:tcW w:w="979" w:type="dxa"/>
            <w:vMerge/>
            <w:tcBorders>
              <w:top w:val="nil"/>
              <w:left w:val="nil"/>
              <w:bottom w:val="single" w:sz="4" w:space="0" w:color="000000"/>
              <w:right w:val="nil"/>
            </w:tcBorders>
            <w:vAlign w:val="center"/>
            <w:hideMark/>
          </w:tcPr>
          <w:p w14:paraId="6AA5A5A5"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single" w:sz="4" w:space="0" w:color="auto"/>
              <w:right w:val="nil"/>
            </w:tcBorders>
            <w:shd w:val="clear" w:color="auto" w:fill="auto"/>
            <w:noWrap/>
            <w:vAlign w:val="bottom"/>
            <w:hideMark/>
          </w:tcPr>
          <w:p w14:paraId="6FD09437"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85+</w:t>
            </w:r>
          </w:p>
        </w:tc>
        <w:tc>
          <w:tcPr>
            <w:tcW w:w="1170" w:type="dxa"/>
            <w:tcBorders>
              <w:top w:val="nil"/>
              <w:left w:val="nil"/>
              <w:bottom w:val="single" w:sz="4" w:space="0" w:color="auto"/>
              <w:right w:val="nil"/>
            </w:tcBorders>
            <w:shd w:val="clear" w:color="auto" w:fill="auto"/>
            <w:noWrap/>
            <w:vAlign w:val="bottom"/>
            <w:hideMark/>
          </w:tcPr>
          <w:p w14:paraId="2FD2E3B0"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14,408</w:t>
            </w:r>
          </w:p>
        </w:tc>
        <w:tc>
          <w:tcPr>
            <w:tcW w:w="1149" w:type="dxa"/>
            <w:tcBorders>
              <w:top w:val="nil"/>
              <w:left w:val="nil"/>
              <w:bottom w:val="single" w:sz="4" w:space="0" w:color="auto"/>
              <w:right w:val="nil"/>
            </w:tcBorders>
            <w:shd w:val="clear" w:color="auto" w:fill="auto"/>
            <w:noWrap/>
            <w:vAlign w:val="bottom"/>
            <w:hideMark/>
          </w:tcPr>
          <w:p w14:paraId="4875AB6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13,995</w:t>
            </w:r>
          </w:p>
        </w:tc>
        <w:tc>
          <w:tcPr>
            <w:tcW w:w="1141" w:type="dxa"/>
            <w:tcBorders>
              <w:top w:val="nil"/>
              <w:left w:val="nil"/>
              <w:bottom w:val="single" w:sz="4" w:space="0" w:color="auto"/>
              <w:right w:val="nil"/>
            </w:tcBorders>
            <w:shd w:val="clear" w:color="auto" w:fill="auto"/>
            <w:noWrap/>
            <w:vAlign w:val="bottom"/>
            <w:hideMark/>
          </w:tcPr>
          <w:p w14:paraId="653C9D46"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14,808</w:t>
            </w:r>
          </w:p>
        </w:tc>
        <w:tc>
          <w:tcPr>
            <w:tcW w:w="253" w:type="dxa"/>
            <w:tcBorders>
              <w:top w:val="nil"/>
              <w:left w:val="nil"/>
              <w:bottom w:val="single" w:sz="4" w:space="0" w:color="auto"/>
              <w:right w:val="nil"/>
            </w:tcBorders>
            <w:shd w:val="clear" w:color="auto" w:fill="auto"/>
            <w:noWrap/>
            <w:vAlign w:val="bottom"/>
            <w:hideMark/>
          </w:tcPr>
          <w:p w14:paraId="616A7BFE"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 </w:t>
            </w:r>
          </w:p>
        </w:tc>
        <w:tc>
          <w:tcPr>
            <w:tcW w:w="1170" w:type="dxa"/>
            <w:tcBorders>
              <w:top w:val="nil"/>
              <w:left w:val="nil"/>
              <w:bottom w:val="single" w:sz="4" w:space="0" w:color="auto"/>
              <w:right w:val="nil"/>
            </w:tcBorders>
            <w:shd w:val="clear" w:color="auto" w:fill="auto"/>
            <w:noWrap/>
            <w:vAlign w:val="bottom"/>
            <w:hideMark/>
          </w:tcPr>
          <w:p w14:paraId="4D2398E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10,848</w:t>
            </w:r>
          </w:p>
        </w:tc>
        <w:tc>
          <w:tcPr>
            <w:tcW w:w="1149" w:type="dxa"/>
            <w:tcBorders>
              <w:top w:val="nil"/>
              <w:left w:val="nil"/>
              <w:bottom w:val="single" w:sz="4" w:space="0" w:color="auto"/>
              <w:right w:val="nil"/>
            </w:tcBorders>
            <w:shd w:val="clear" w:color="auto" w:fill="auto"/>
            <w:noWrap/>
            <w:vAlign w:val="bottom"/>
            <w:hideMark/>
          </w:tcPr>
          <w:p w14:paraId="69AD1F98"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10,489</w:t>
            </w:r>
          </w:p>
        </w:tc>
        <w:tc>
          <w:tcPr>
            <w:tcW w:w="1141" w:type="dxa"/>
            <w:tcBorders>
              <w:top w:val="nil"/>
              <w:left w:val="nil"/>
              <w:bottom w:val="single" w:sz="4" w:space="0" w:color="auto"/>
              <w:right w:val="nil"/>
            </w:tcBorders>
            <w:shd w:val="clear" w:color="auto" w:fill="auto"/>
            <w:noWrap/>
            <w:vAlign w:val="bottom"/>
            <w:hideMark/>
          </w:tcPr>
          <w:p w14:paraId="31A1EFF9"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11,167</w:t>
            </w:r>
          </w:p>
        </w:tc>
      </w:tr>
      <w:tr w:rsidR="006763A9" w:rsidRPr="006763A9" w14:paraId="08E9C61E" w14:textId="77777777" w:rsidTr="006763A9">
        <w:trPr>
          <w:trHeight w:val="96"/>
        </w:trPr>
        <w:tc>
          <w:tcPr>
            <w:tcW w:w="979" w:type="dxa"/>
            <w:tcBorders>
              <w:top w:val="nil"/>
              <w:left w:val="nil"/>
              <w:bottom w:val="nil"/>
              <w:right w:val="nil"/>
            </w:tcBorders>
            <w:shd w:val="clear" w:color="auto" w:fill="auto"/>
            <w:noWrap/>
            <w:vAlign w:val="center"/>
            <w:hideMark/>
          </w:tcPr>
          <w:p w14:paraId="433C7444"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01453823"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70" w:type="dxa"/>
            <w:tcBorders>
              <w:top w:val="nil"/>
              <w:left w:val="nil"/>
              <w:bottom w:val="nil"/>
              <w:right w:val="nil"/>
            </w:tcBorders>
            <w:shd w:val="clear" w:color="auto" w:fill="auto"/>
            <w:noWrap/>
            <w:vAlign w:val="bottom"/>
            <w:hideMark/>
          </w:tcPr>
          <w:p w14:paraId="57874B9D"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9" w:type="dxa"/>
            <w:tcBorders>
              <w:top w:val="nil"/>
              <w:left w:val="nil"/>
              <w:bottom w:val="nil"/>
              <w:right w:val="nil"/>
            </w:tcBorders>
            <w:shd w:val="clear" w:color="auto" w:fill="auto"/>
            <w:noWrap/>
            <w:vAlign w:val="bottom"/>
            <w:hideMark/>
          </w:tcPr>
          <w:p w14:paraId="7C6CA903"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F9CE1BB"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253" w:type="dxa"/>
            <w:tcBorders>
              <w:top w:val="nil"/>
              <w:left w:val="nil"/>
              <w:bottom w:val="nil"/>
              <w:right w:val="nil"/>
            </w:tcBorders>
            <w:shd w:val="clear" w:color="auto" w:fill="auto"/>
            <w:noWrap/>
            <w:vAlign w:val="bottom"/>
            <w:hideMark/>
          </w:tcPr>
          <w:p w14:paraId="708CB6B2"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70" w:type="dxa"/>
            <w:tcBorders>
              <w:top w:val="nil"/>
              <w:left w:val="nil"/>
              <w:bottom w:val="nil"/>
              <w:right w:val="nil"/>
            </w:tcBorders>
            <w:shd w:val="clear" w:color="auto" w:fill="auto"/>
            <w:noWrap/>
            <w:vAlign w:val="bottom"/>
            <w:hideMark/>
          </w:tcPr>
          <w:p w14:paraId="6149BCEE"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9" w:type="dxa"/>
            <w:tcBorders>
              <w:top w:val="nil"/>
              <w:left w:val="nil"/>
              <w:bottom w:val="nil"/>
              <w:right w:val="nil"/>
            </w:tcBorders>
            <w:shd w:val="clear" w:color="auto" w:fill="auto"/>
            <w:noWrap/>
            <w:vAlign w:val="bottom"/>
            <w:hideMark/>
          </w:tcPr>
          <w:p w14:paraId="64E1D073"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4606AB63"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r>
      <w:tr w:rsidR="006763A9" w:rsidRPr="006763A9" w14:paraId="3CE2529E" w14:textId="77777777" w:rsidTr="006763A9">
        <w:trPr>
          <w:trHeight w:val="276"/>
        </w:trPr>
        <w:tc>
          <w:tcPr>
            <w:tcW w:w="979" w:type="dxa"/>
            <w:vMerge w:val="restart"/>
            <w:tcBorders>
              <w:top w:val="nil"/>
              <w:left w:val="nil"/>
              <w:bottom w:val="single" w:sz="4" w:space="0" w:color="000000"/>
              <w:right w:val="nil"/>
            </w:tcBorders>
            <w:shd w:val="clear" w:color="auto" w:fill="auto"/>
            <w:vAlign w:val="center"/>
            <w:hideMark/>
          </w:tcPr>
          <w:p w14:paraId="0B621583" w14:textId="77777777" w:rsidR="006763A9" w:rsidRPr="006763A9" w:rsidRDefault="006763A9" w:rsidP="006763A9">
            <w:pPr>
              <w:spacing w:after="0" w:line="240" w:lineRule="auto"/>
              <w:jc w:val="center"/>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GLM Poisson</w:t>
            </w:r>
          </w:p>
        </w:tc>
        <w:tc>
          <w:tcPr>
            <w:tcW w:w="898" w:type="dxa"/>
            <w:tcBorders>
              <w:top w:val="nil"/>
              <w:left w:val="nil"/>
              <w:bottom w:val="nil"/>
              <w:right w:val="nil"/>
            </w:tcBorders>
            <w:shd w:val="clear" w:color="auto" w:fill="auto"/>
            <w:noWrap/>
            <w:vAlign w:val="bottom"/>
            <w:hideMark/>
          </w:tcPr>
          <w:p w14:paraId="4CE0074C"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15-44</w:t>
            </w:r>
          </w:p>
        </w:tc>
        <w:tc>
          <w:tcPr>
            <w:tcW w:w="1170" w:type="dxa"/>
            <w:tcBorders>
              <w:top w:val="nil"/>
              <w:left w:val="nil"/>
              <w:bottom w:val="nil"/>
              <w:right w:val="nil"/>
            </w:tcBorders>
            <w:shd w:val="clear" w:color="auto" w:fill="auto"/>
            <w:noWrap/>
            <w:vAlign w:val="bottom"/>
            <w:hideMark/>
          </w:tcPr>
          <w:p w14:paraId="4984DE1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113</w:t>
            </w:r>
          </w:p>
        </w:tc>
        <w:tc>
          <w:tcPr>
            <w:tcW w:w="1149" w:type="dxa"/>
            <w:tcBorders>
              <w:top w:val="nil"/>
              <w:left w:val="nil"/>
              <w:bottom w:val="nil"/>
              <w:right w:val="nil"/>
            </w:tcBorders>
            <w:shd w:val="clear" w:color="auto" w:fill="auto"/>
            <w:noWrap/>
            <w:vAlign w:val="bottom"/>
            <w:hideMark/>
          </w:tcPr>
          <w:p w14:paraId="09497014"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32</w:t>
            </w:r>
          </w:p>
        </w:tc>
        <w:tc>
          <w:tcPr>
            <w:tcW w:w="1141" w:type="dxa"/>
            <w:tcBorders>
              <w:top w:val="nil"/>
              <w:left w:val="nil"/>
              <w:bottom w:val="nil"/>
              <w:right w:val="nil"/>
            </w:tcBorders>
            <w:shd w:val="clear" w:color="auto" w:fill="auto"/>
            <w:noWrap/>
            <w:vAlign w:val="bottom"/>
            <w:hideMark/>
          </w:tcPr>
          <w:p w14:paraId="615D609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187</w:t>
            </w:r>
          </w:p>
        </w:tc>
        <w:tc>
          <w:tcPr>
            <w:tcW w:w="253" w:type="dxa"/>
            <w:tcBorders>
              <w:top w:val="nil"/>
              <w:left w:val="nil"/>
              <w:bottom w:val="nil"/>
              <w:right w:val="nil"/>
            </w:tcBorders>
            <w:shd w:val="clear" w:color="auto" w:fill="auto"/>
            <w:noWrap/>
            <w:vAlign w:val="bottom"/>
            <w:hideMark/>
          </w:tcPr>
          <w:p w14:paraId="564E887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1DD55B3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93</w:t>
            </w:r>
          </w:p>
        </w:tc>
        <w:tc>
          <w:tcPr>
            <w:tcW w:w="1149" w:type="dxa"/>
            <w:tcBorders>
              <w:top w:val="nil"/>
              <w:left w:val="nil"/>
              <w:bottom w:val="nil"/>
              <w:right w:val="nil"/>
            </w:tcBorders>
            <w:shd w:val="clear" w:color="auto" w:fill="auto"/>
            <w:noWrap/>
            <w:vAlign w:val="bottom"/>
            <w:hideMark/>
          </w:tcPr>
          <w:p w14:paraId="1D19836F"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-11</w:t>
            </w:r>
          </w:p>
        </w:tc>
        <w:tc>
          <w:tcPr>
            <w:tcW w:w="1141" w:type="dxa"/>
            <w:tcBorders>
              <w:top w:val="nil"/>
              <w:left w:val="nil"/>
              <w:bottom w:val="nil"/>
              <w:right w:val="nil"/>
            </w:tcBorders>
            <w:shd w:val="clear" w:color="auto" w:fill="auto"/>
            <w:noWrap/>
            <w:vAlign w:val="bottom"/>
            <w:hideMark/>
          </w:tcPr>
          <w:p w14:paraId="76D3F81C"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203</w:t>
            </w:r>
          </w:p>
        </w:tc>
      </w:tr>
      <w:tr w:rsidR="006763A9" w:rsidRPr="006763A9" w14:paraId="31125AA5" w14:textId="77777777" w:rsidTr="006763A9">
        <w:trPr>
          <w:trHeight w:val="276"/>
        </w:trPr>
        <w:tc>
          <w:tcPr>
            <w:tcW w:w="979" w:type="dxa"/>
            <w:vMerge/>
            <w:tcBorders>
              <w:top w:val="nil"/>
              <w:left w:val="nil"/>
              <w:bottom w:val="single" w:sz="4" w:space="0" w:color="000000"/>
              <w:right w:val="nil"/>
            </w:tcBorders>
            <w:vAlign w:val="center"/>
            <w:hideMark/>
          </w:tcPr>
          <w:p w14:paraId="51884865"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744E3217"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45-64</w:t>
            </w:r>
          </w:p>
        </w:tc>
        <w:tc>
          <w:tcPr>
            <w:tcW w:w="1170" w:type="dxa"/>
            <w:tcBorders>
              <w:top w:val="nil"/>
              <w:left w:val="nil"/>
              <w:bottom w:val="nil"/>
              <w:right w:val="nil"/>
            </w:tcBorders>
            <w:shd w:val="clear" w:color="auto" w:fill="auto"/>
            <w:noWrap/>
            <w:vAlign w:val="bottom"/>
            <w:hideMark/>
          </w:tcPr>
          <w:p w14:paraId="76E48FA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2,020</w:t>
            </w:r>
          </w:p>
        </w:tc>
        <w:tc>
          <w:tcPr>
            <w:tcW w:w="1149" w:type="dxa"/>
            <w:tcBorders>
              <w:top w:val="nil"/>
              <w:left w:val="nil"/>
              <w:bottom w:val="nil"/>
              <w:right w:val="nil"/>
            </w:tcBorders>
            <w:shd w:val="clear" w:color="auto" w:fill="auto"/>
            <w:noWrap/>
            <w:vAlign w:val="bottom"/>
            <w:hideMark/>
          </w:tcPr>
          <w:p w14:paraId="396881F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1,833</w:t>
            </w:r>
          </w:p>
        </w:tc>
        <w:tc>
          <w:tcPr>
            <w:tcW w:w="1141" w:type="dxa"/>
            <w:tcBorders>
              <w:top w:val="nil"/>
              <w:left w:val="nil"/>
              <w:bottom w:val="nil"/>
              <w:right w:val="nil"/>
            </w:tcBorders>
            <w:shd w:val="clear" w:color="auto" w:fill="auto"/>
            <w:noWrap/>
            <w:vAlign w:val="bottom"/>
            <w:hideMark/>
          </w:tcPr>
          <w:p w14:paraId="794DC6E6"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2,192</w:t>
            </w:r>
          </w:p>
        </w:tc>
        <w:tc>
          <w:tcPr>
            <w:tcW w:w="253" w:type="dxa"/>
            <w:tcBorders>
              <w:top w:val="nil"/>
              <w:left w:val="nil"/>
              <w:bottom w:val="nil"/>
              <w:right w:val="nil"/>
            </w:tcBorders>
            <w:shd w:val="clear" w:color="auto" w:fill="auto"/>
            <w:noWrap/>
            <w:vAlign w:val="bottom"/>
            <w:hideMark/>
          </w:tcPr>
          <w:p w14:paraId="37D46948"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6AD7AF38"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3,786</w:t>
            </w:r>
          </w:p>
        </w:tc>
        <w:tc>
          <w:tcPr>
            <w:tcW w:w="1149" w:type="dxa"/>
            <w:tcBorders>
              <w:top w:val="nil"/>
              <w:left w:val="nil"/>
              <w:bottom w:val="nil"/>
              <w:right w:val="nil"/>
            </w:tcBorders>
            <w:shd w:val="clear" w:color="auto" w:fill="auto"/>
            <w:noWrap/>
            <w:vAlign w:val="bottom"/>
            <w:hideMark/>
          </w:tcPr>
          <w:p w14:paraId="6F69DCC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3,588</w:t>
            </w:r>
          </w:p>
        </w:tc>
        <w:tc>
          <w:tcPr>
            <w:tcW w:w="1141" w:type="dxa"/>
            <w:tcBorders>
              <w:top w:val="nil"/>
              <w:left w:val="nil"/>
              <w:bottom w:val="nil"/>
              <w:right w:val="nil"/>
            </w:tcBorders>
            <w:shd w:val="clear" w:color="auto" w:fill="auto"/>
            <w:noWrap/>
            <w:vAlign w:val="bottom"/>
            <w:hideMark/>
          </w:tcPr>
          <w:p w14:paraId="4B4855D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3,992</w:t>
            </w:r>
          </w:p>
        </w:tc>
      </w:tr>
      <w:tr w:rsidR="006763A9" w:rsidRPr="006763A9" w14:paraId="353126CC" w14:textId="77777777" w:rsidTr="006763A9">
        <w:trPr>
          <w:trHeight w:val="276"/>
        </w:trPr>
        <w:tc>
          <w:tcPr>
            <w:tcW w:w="979" w:type="dxa"/>
            <w:vMerge/>
            <w:tcBorders>
              <w:top w:val="nil"/>
              <w:left w:val="nil"/>
              <w:bottom w:val="single" w:sz="4" w:space="0" w:color="000000"/>
              <w:right w:val="nil"/>
            </w:tcBorders>
            <w:vAlign w:val="center"/>
            <w:hideMark/>
          </w:tcPr>
          <w:p w14:paraId="282C4C9A"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46836F8F"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65-74</w:t>
            </w:r>
          </w:p>
        </w:tc>
        <w:tc>
          <w:tcPr>
            <w:tcW w:w="1170" w:type="dxa"/>
            <w:tcBorders>
              <w:top w:val="nil"/>
              <w:left w:val="nil"/>
              <w:bottom w:val="nil"/>
              <w:right w:val="nil"/>
            </w:tcBorders>
            <w:shd w:val="clear" w:color="auto" w:fill="auto"/>
            <w:noWrap/>
            <w:vAlign w:val="bottom"/>
            <w:hideMark/>
          </w:tcPr>
          <w:p w14:paraId="3B5BA2F5"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2,767</w:t>
            </w:r>
          </w:p>
        </w:tc>
        <w:tc>
          <w:tcPr>
            <w:tcW w:w="1149" w:type="dxa"/>
            <w:tcBorders>
              <w:top w:val="nil"/>
              <w:left w:val="nil"/>
              <w:bottom w:val="nil"/>
              <w:right w:val="nil"/>
            </w:tcBorders>
            <w:shd w:val="clear" w:color="auto" w:fill="auto"/>
            <w:noWrap/>
            <w:vAlign w:val="bottom"/>
            <w:hideMark/>
          </w:tcPr>
          <w:p w14:paraId="45875AF5"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2,558</w:t>
            </w:r>
          </w:p>
        </w:tc>
        <w:tc>
          <w:tcPr>
            <w:tcW w:w="1141" w:type="dxa"/>
            <w:tcBorders>
              <w:top w:val="nil"/>
              <w:left w:val="nil"/>
              <w:bottom w:val="nil"/>
              <w:right w:val="nil"/>
            </w:tcBorders>
            <w:shd w:val="clear" w:color="auto" w:fill="auto"/>
            <w:noWrap/>
            <w:vAlign w:val="bottom"/>
            <w:hideMark/>
          </w:tcPr>
          <w:p w14:paraId="74B94D8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2,981</w:t>
            </w:r>
          </w:p>
        </w:tc>
        <w:tc>
          <w:tcPr>
            <w:tcW w:w="253" w:type="dxa"/>
            <w:tcBorders>
              <w:top w:val="nil"/>
              <w:left w:val="nil"/>
              <w:bottom w:val="nil"/>
              <w:right w:val="nil"/>
            </w:tcBorders>
            <w:shd w:val="clear" w:color="auto" w:fill="auto"/>
            <w:noWrap/>
            <w:vAlign w:val="bottom"/>
            <w:hideMark/>
          </w:tcPr>
          <w:p w14:paraId="03E137A7"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7220A6E8"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5,177</w:t>
            </w:r>
          </w:p>
        </w:tc>
        <w:tc>
          <w:tcPr>
            <w:tcW w:w="1149" w:type="dxa"/>
            <w:tcBorders>
              <w:top w:val="nil"/>
              <w:left w:val="nil"/>
              <w:bottom w:val="nil"/>
              <w:right w:val="nil"/>
            </w:tcBorders>
            <w:shd w:val="clear" w:color="auto" w:fill="auto"/>
            <w:noWrap/>
            <w:vAlign w:val="bottom"/>
            <w:hideMark/>
          </w:tcPr>
          <w:p w14:paraId="69AFF6AF"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4,919</w:t>
            </w:r>
          </w:p>
        </w:tc>
        <w:tc>
          <w:tcPr>
            <w:tcW w:w="1141" w:type="dxa"/>
            <w:tcBorders>
              <w:top w:val="nil"/>
              <w:left w:val="nil"/>
              <w:bottom w:val="nil"/>
              <w:right w:val="nil"/>
            </w:tcBorders>
            <w:shd w:val="clear" w:color="auto" w:fill="auto"/>
            <w:noWrap/>
            <w:vAlign w:val="bottom"/>
            <w:hideMark/>
          </w:tcPr>
          <w:p w14:paraId="1E9780B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5,419</w:t>
            </w:r>
          </w:p>
        </w:tc>
      </w:tr>
      <w:tr w:rsidR="006763A9" w:rsidRPr="006763A9" w14:paraId="49F64265" w14:textId="77777777" w:rsidTr="006763A9">
        <w:trPr>
          <w:trHeight w:val="276"/>
        </w:trPr>
        <w:tc>
          <w:tcPr>
            <w:tcW w:w="979" w:type="dxa"/>
            <w:vMerge/>
            <w:tcBorders>
              <w:top w:val="nil"/>
              <w:left w:val="nil"/>
              <w:bottom w:val="single" w:sz="4" w:space="0" w:color="000000"/>
              <w:right w:val="nil"/>
            </w:tcBorders>
            <w:vAlign w:val="center"/>
            <w:hideMark/>
          </w:tcPr>
          <w:p w14:paraId="39AA3CCC"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52EB2C09"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75-84</w:t>
            </w:r>
          </w:p>
        </w:tc>
        <w:tc>
          <w:tcPr>
            <w:tcW w:w="1170" w:type="dxa"/>
            <w:tcBorders>
              <w:top w:val="nil"/>
              <w:left w:val="nil"/>
              <w:bottom w:val="nil"/>
              <w:right w:val="nil"/>
            </w:tcBorders>
            <w:shd w:val="clear" w:color="auto" w:fill="auto"/>
            <w:noWrap/>
            <w:vAlign w:val="bottom"/>
            <w:hideMark/>
          </w:tcPr>
          <w:p w14:paraId="23052B84"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7,038</w:t>
            </w:r>
          </w:p>
        </w:tc>
        <w:tc>
          <w:tcPr>
            <w:tcW w:w="1149" w:type="dxa"/>
            <w:tcBorders>
              <w:top w:val="nil"/>
              <w:left w:val="nil"/>
              <w:bottom w:val="nil"/>
              <w:right w:val="nil"/>
            </w:tcBorders>
            <w:shd w:val="clear" w:color="auto" w:fill="auto"/>
            <w:noWrap/>
            <w:vAlign w:val="bottom"/>
            <w:hideMark/>
          </w:tcPr>
          <w:p w14:paraId="18631D0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6,752</w:t>
            </w:r>
          </w:p>
        </w:tc>
        <w:tc>
          <w:tcPr>
            <w:tcW w:w="1141" w:type="dxa"/>
            <w:tcBorders>
              <w:top w:val="nil"/>
              <w:left w:val="nil"/>
              <w:bottom w:val="nil"/>
              <w:right w:val="nil"/>
            </w:tcBorders>
            <w:shd w:val="clear" w:color="auto" w:fill="auto"/>
            <w:noWrap/>
            <w:vAlign w:val="bottom"/>
            <w:hideMark/>
          </w:tcPr>
          <w:p w14:paraId="2D5E5B1C"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7,348</w:t>
            </w:r>
          </w:p>
        </w:tc>
        <w:tc>
          <w:tcPr>
            <w:tcW w:w="253" w:type="dxa"/>
            <w:tcBorders>
              <w:top w:val="nil"/>
              <w:left w:val="nil"/>
              <w:bottom w:val="nil"/>
              <w:right w:val="nil"/>
            </w:tcBorders>
            <w:shd w:val="clear" w:color="auto" w:fill="auto"/>
            <w:noWrap/>
            <w:vAlign w:val="bottom"/>
            <w:hideMark/>
          </w:tcPr>
          <w:p w14:paraId="17D9FD6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20DBA6D9"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9,722</w:t>
            </w:r>
          </w:p>
        </w:tc>
        <w:tc>
          <w:tcPr>
            <w:tcW w:w="1149" w:type="dxa"/>
            <w:tcBorders>
              <w:top w:val="nil"/>
              <w:left w:val="nil"/>
              <w:bottom w:val="nil"/>
              <w:right w:val="nil"/>
            </w:tcBorders>
            <w:shd w:val="clear" w:color="auto" w:fill="auto"/>
            <w:noWrap/>
            <w:vAlign w:val="bottom"/>
            <w:hideMark/>
          </w:tcPr>
          <w:p w14:paraId="259C966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9,413</w:t>
            </w:r>
          </w:p>
        </w:tc>
        <w:tc>
          <w:tcPr>
            <w:tcW w:w="1141" w:type="dxa"/>
            <w:tcBorders>
              <w:top w:val="nil"/>
              <w:left w:val="nil"/>
              <w:bottom w:val="nil"/>
              <w:right w:val="nil"/>
            </w:tcBorders>
            <w:shd w:val="clear" w:color="auto" w:fill="auto"/>
            <w:noWrap/>
            <w:vAlign w:val="bottom"/>
            <w:hideMark/>
          </w:tcPr>
          <w:p w14:paraId="03435A9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10,031</w:t>
            </w:r>
          </w:p>
        </w:tc>
      </w:tr>
      <w:tr w:rsidR="006763A9" w:rsidRPr="006763A9" w14:paraId="7D550E93" w14:textId="77777777" w:rsidTr="006763A9">
        <w:trPr>
          <w:trHeight w:val="276"/>
        </w:trPr>
        <w:tc>
          <w:tcPr>
            <w:tcW w:w="979" w:type="dxa"/>
            <w:vMerge/>
            <w:tcBorders>
              <w:top w:val="nil"/>
              <w:left w:val="nil"/>
              <w:bottom w:val="single" w:sz="4" w:space="0" w:color="000000"/>
              <w:right w:val="nil"/>
            </w:tcBorders>
            <w:vAlign w:val="center"/>
            <w:hideMark/>
          </w:tcPr>
          <w:p w14:paraId="075DEEBE"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single" w:sz="4" w:space="0" w:color="auto"/>
              <w:right w:val="nil"/>
            </w:tcBorders>
            <w:shd w:val="clear" w:color="auto" w:fill="auto"/>
            <w:noWrap/>
            <w:vAlign w:val="bottom"/>
            <w:hideMark/>
          </w:tcPr>
          <w:p w14:paraId="399CB588"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85+</w:t>
            </w:r>
          </w:p>
        </w:tc>
        <w:tc>
          <w:tcPr>
            <w:tcW w:w="1170" w:type="dxa"/>
            <w:tcBorders>
              <w:top w:val="nil"/>
              <w:left w:val="nil"/>
              <w:bottom w:val="single" w:sz="4" w:space="0" w:color="auto"/>
              <w:right w:val="nil"/>
            </w:tcBorders>
            <w:shd w:val="clear" w:color="auto" w:fill="auto"/>
            <w:noWrap/>
            <w:vAlign w:val="bottom"/>
            <w:hideMark/>
          </w:tcPr>
          <w:p w14:paraId="4BECF95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13,249</w:t>
            </w:r>
          </w:p>
        </w:tc>
        <w:tc>
          <w:tcPr>
            <w:tcW w:w="1149" w:type="dxa"/>
            <w:tcBorders>
              <w:top w:val="nil"/>
              <w:left w:val="nil"/>
              <w:bottom w:val="single" w:sz="4" w:space="0" w:color="auto"/>
              <w:right w:val="nil"/>
            </w:tcBorders>
            <w:shd w:val="clear" w:color="auto" w:fill="auto"/>
            <w:noWrap/>
            <w:vAlign w:val="bottom"/>
            <w:hideMark/>
          </w:tcPr>
          <w:p w14:paraId="5D25B39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12,841</w:t>
            </w:r>
          </w:p>
        </w:tc>
        <w:tc>
          <w:tcPr>
            <w:tcW w:w="1141" w:type="dxa"/>
            <w:tcBorders>
              <w:top w:val="nil"/>
              <w:left w:val="nil"/>
              <w:bottom w:val="single" w:sz="4" w:space="0" w:color="auto"/>
              <w:right w:val="nil"/>
            </w:tcBorders>
            <w:shd w:val="clear" w:color="auto" w:fill="auto"/>
            <w:noWrap/>
            <w:vAlign w:val="bottom"/>
            <w:hideMark/>
          </w:tcPr>
          <w:p w14:paraId="0A67FB9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13,662</w:t>
            </w:r>
          </w:p>
        </w:tc>
        <w:tc>
          <w:tcPr>
            <w:tcW w:w="253" w:type="dxa"/>
            <w:tcBorders>
              <w:top w:val="nil"/>
              <w:left w:val="nil"/>
              <w:bottom w:val="single" w:sz="4" w:space="0" w:color="auto"/>
              <w:right w:val="nil"/>
            </w:tcBorders>
            <w:shd w:val="clear" w:color="auto" w:fill="auto"/>
            <w:noWrap/>
            <w:vAlign w:val="bottom"/>
            <w:hideMark/>
          </w:tcPr>
          <w:p w14:paraId="522C28EC"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 </w:t>
            </w:r>
          </w:p>
        </w:tc>
        <w:tc>
          <w:tcPr>
            <w:tcW w:w="1170" w:type="dxa"/>
            <w:tcBorders>
              <w:top w:val="nil"/>
              <w:left w:val="nil"/>
              <w:bottom w:val="single" w:sz="4" w:space="0" w:color="auto"/>
              <w:right w:val="nil"/>
            </w:tcBorders>
            <w:shd w:val="clear" w:color="auto" w:fill="auto"/>
            <w:noWrap/>
            <w:vAlign w:val="bottom"/>
            <w:hideMark/>
          </w:tcPr>
          <w:p w14:paraId="032AC7BF"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10,186</w:t>
            </w:r>
          </w:p>
        </w:tc>
        <w:tc>
          <w:tcPr>
            <w:tcW w:w="1149" w:type="dxa"/>
            <w:tcBorders>
              <w:top w:val="nil"/>
              <w:left w:val="nil"/>
              <w:bottom w:val="single" w:sz="4" w:space="0" w:color="auto"/>
              <w:right w:val="nil"/>
            </w:tcBorders>
            <w:shd w:val="clear" w:color="auto" w:fill="auto"/>
            <w:noWrap/>
            <w:vAlign w:val="bottom"/>
            <w:hideMark/>
          </w:tcPr>
          <w:p w14:paraId="1B3D8DF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9,868</w:t>
            </w:r>
          </w:p>
        </w:tc>
        <w:tc>
          <w:tcPr>
            <w:tcW w:w="1141" w:type="dxa"/>
            <w:tcBorders>
              <w:top w:val="nil"/>
              <w:left w:val="nil"/>
              <w:bottom w:val="single" w:sz="4" w:space="0" w:color="auto"/>
              <w:right w:val="nil"/>
            </w:tcBorders>
            <w:shd w:val="clear" w:color="auto" w:fill="auto"/>
            <w:noWrap/>
            <w:vAlign w:val="bottom"/>
            <w:hideMark/>
          </w:tcPr>
          <w:p w14:paraId="237C946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10,521</w:t>
            </w:r>
          </w:p>
        </w:tc>
      </w:tr>
      <w:tr w:rsidR="006763A9" w:rsidRPr="006763A9" w14:paraId="1E4E82D5" w14:textId="77777777" w:rsidTr="006763A9">
        <w:trPr>
          <w:trHeight w:val="82"/>
        </w:trPr>
        <w:tc>
          <w:tcPr>
            <w:tcW w:w="979" w:type="dxa"/>
            <w:tcBorders>
              <w:top w:val="nil"/>
              <w:left w:val="nil"/>
              <w:bottom w:val="nil"/>
              <w:right w:val="nil"/>
            </w:tcBorders>
            <w:shd w:val="clear" w:color="auto" w:fill="auto"/>
            <w:noWrap/>
            <w:vAlign w:val="center"/>
            <w:hideMark/>
          </w:tcPr>
          <w:p w14:paraId="431D063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4B84BD68"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70" w:type="dxa"/>
            <w:tcBorders>
              <w:top w:val="nil"/>
              <w:left w:val="nil"/>
              <w:bottom w:val="nil"/>
              <w:right w:val="nil"/>
            </w:tcBorders>
            <w:shd w:val="clear" w:color="auto" w:fill="auto"/>
            <w:noWrap/>
            <w:vAlign w:val="bottom"/>
            <w:hideMark/>
          </w:tcPr>
          <w:p w14:paraId="3E630C8F"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9" w:type="dxa"/>
            <w:tcBorders>
              <w:top w:val="nil"/>
              <w:left w:val="nil"/>
              <w:bottom w:val="nil"/>
              <w:right w:val="nil"/>
            </w:tcBorders>
            <w:shd w:val="clear" w:color="auto" w:fill="auto"/>
            <w:noWrap/>
            <w:vAlign w:val="bottom"/>
            <w:hideMark/>
          </w:tcPr>
          <w:p w14:paraId="78E59240"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1A28AC52"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253" w:type="dxa"/>
            <w:tcBorders>
              <w:top w:val="nil"/>
              <w:left w:val="nil"/>
              <w:bottom w:val="nil"/>
              <w:right w:val="nil"/>
            </w:tcBorders>
            <w:shd w:val="clear" w:color="auto" w:fill="auto"/>
            <w:noWrap/>
            <w:vAlign w:val="bottom"/>
            <w:hideMark/>
          </w:tcPr>
          <w:p w14:paraId="25677E10"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70" w:type="dxa"/>
            <w:tcBorders>
              <w:top w:val="nil"/>
              <w:left w:val="nil"/>
              <w:bottom w:val="nil"/>
              <w:right w:val="nil"/>
            </w:tcBorders>
            <w:shd w:val="clear" w:color="auto" w:fill="auto"/>
            <w:noWrap/>
            <w:vAlign w:val="bottom"/>
            <w:hideMark/>
          </w:tcPr>
          <w:p w14:paraId="0E5BEF1A"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9" w:type="dxa"/>
            <w:tcBorders>
              <w:top w:val="nil"/>
              <w:left w:val="nil"/>
              <w:bottom w:val="nil"/>
              <w:right w:val="nil"/>
            </w:tcBorders>
            <w:shd w:val="clear" w:color="auto" w:fill="auto"/>
            <w:noWrap/>
            <w:vAlign w:val="bottom"/>
            <w:hideMark/>
          </w:tcPr>
          <w:p w14:paraId="77F07044"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5E0FC6E7" w14:textId="77777777" w:rsidR="006763A9" w:rsidRPr="006763A9" w:rsidRDefault="006763A9" w:rsidP="006763A9">
            <w:pPr>
              <w:spacing w:after="0" w:line="240" w:lineRule="auto"/>
              <w:rPr>
                <w:rFonts w:ascii="Times New Roman" w:eastAsia="Times New Roman" w:hAnsi="Times New Roman" w:cs="Times New Roman"/>
                <w:sz w:val="20"/>
                <w:szCs w:val="20"/>
                <w:lang w:val="en-US"/>
              </w:rPr>
            </w:pPr>
          </w:p>
        </w:tc>
      </w:tr>
      <w:tr w:rsidR="006763A9" w:rsidRPr="006763A9" w14:paraId="386513F1" w14:textId="77777777" w:rsidTr="006763A9">
        <w:trPr>
          <w:trHeight w:val="276"/>
        </w:trPr>
        <w:tc>
          <w:tcPr>
            <w:tcW w:w="979" w:type="dxa"/>
            <w:vMerge w:val="restart"/>
            <w:tcBorders>
              <w:top w:val="nil"/>
              <w:left w:val="nil"/>
              <w:bottom w:val="single" w:sz="4" w:space="0" w:color="000000"/>
              <w:right w:val="nil"/>
            </w:tcBorders>
            <w:shd w:val="clear" w:color="auto" w:fill="auto"/>
            <w:vAlign w:val="center"/>
            <w:hideMark/>
          </w:tcPr>
          <w:p w14:paraId="44FDE2F8" w14:textId="77777777" w:rsidR="006763A9" w:rsidRPr="006763A9" w:rsidRDefault="006763A9" w:rsidP="006763A9">
            <w:pPr>
              <w:spacing w:after="0" w:line="240" w:lineRule="auto"/>
              <w:jc w:val="center"/>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Average Mortality</w:t>
            </w:r>
          </w:p>
        </w:tc>
        <w:tc>
          <w:tcPr>
            <w:tcW w:w="898" w:type="dxa"/>
            <w:tcBorders>
              <w:top w:val="nil"/>
              <w:left w:val="nil"/>
              <w:bottom w:val="nil"/>
              <w:right w:val="nil"/>
            </w:tcBorders>
            <w:shd w:val="clear" w:color="auto" w:fill="auto"/>
            <w:noWrap/>
            <w:vAlign w:val="bottom"/>
            <w:hideMark/>
          </w:tcPr>
          <w:p w14:paraId="5AF929C5"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15-44</w:t>
            </w:r>
          </w:p>
        </w:tc>
        <w:tc>
          <w:tcPr>
            <w:tcW w:w="1170" w:type="dxa"/>
            <w:tcBorders>
              <w:top w:val="nil"/>
              <w:left w:val="nil"/>
              <w:bottom w:val="nil"/>
              <w:right w:val="nil"/>
            </w:tcBorders>
            <w:shd w:val="clear" w:color="auto" w:fill="auto"/>
            <w:noWrap/>
            <w:vAlign w:val="bottom"/>
            <w:hideMark/>
          </w:tcPr>
          <w:p w14:paraId="23C4571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89</w:t>
            </w:r>
          </w:p>
        </w:tc>
        <w:tc>
          <w:tcPr>
            <w:tcW w:w="1149" w:type="dxa"/>
            <w:tcBorders>
              <w:top w:val="nil"/>
              <w:left w:val="nil"/>
              <w:bottom w:val="nil"/>
              <w:right w:val="nil"/>
            </w:tcBorders>
            <w:shd w:val="clear" w:color="auto" w:fill="auto"/>
            <w:noWrap/>
            <w:vAlign w:val="bottom"/>
            <w:hideMark/>
          </w:tcPr>
          <w:p w14:paraId="3E4CDB40"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7</w:t>
            </w:r>
          </w:p>
        </w:tc>
        <w:tc>
          <w:tcPr>
            <w:tcW w:w="1141" w:type="dxa"/>
            <w:tcBorders>
              <w:top w:val="nil"/>
              <w:left w:val="nil"/>
              <w:bottom w:val="nil"/>
              <w:right w:val="nil"/>
            </w:tcBorders>
            <w:shd w:val="clear" w:color="auto" w:fill="auto"/>
            <w:noWrap/>
            <w:vAlign w:val="bottom"/>
            <w:hideMark/>
          </w:tcPr>
          <w:p w14:paraId="2584094F"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170</w:t>
            </w:r>
          </w:p>
        </w:tc>
        <w:tc>
          <w:tcPr>
            <w:tcW w:w="253" w:type="dxa"/>
            <w:tcBorders>
              <w:top w:val="nil"/>
              <w:left w:val="nil"/>
              <w:bottom w:val="nil"/>
              <w:right w:val="nil"/>
            </w:tcBorders>
            <w:shd w:val="clear" w:color="auto" w:fill="auto"/>
            <w:noWrap/>
            <w:vAlign w:val="bottom"/>
            <w:hideMark/>
          </w:tcPr>
          <w:p w14:paraId="5565D41F"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3E877A7C"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55</w:t>
            </w:r>
          </w:p>
        </w:tc>
        <w:tc>
          <w:tcPr>
            <w:tcW w:w="1149" w:type="dxa"/>
            <w:tcBorders>
              <w:top w:val="nil"/>
              <w:left w:val="nil"/>
              <w:bottom w:val="nil"/>
              <w:right w:val="nil"/>
            </w:tcBorders>
            <w:shd w:val="clear" w:color="auto" w:fill="auto"/>
            <w:noWrap/>
            <w:vAlign w:val="bottom"/>
            <w:hideMark/>
          </w:tcPr>
          <w:p w14:paraId="6E72BCFD"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-50</w:t>
            </w:r>
          </w:p>
        </w:tc>
        <w:tc>
          <w:tcPr>
            <w:tcW w:w="1141" w:type="dxa"/>
            <w:tcBorders>
              <w:top w:val="nil"/>
              <w:left w:val="nil"/>
              <w:bottom w:val="nil"/>
              <w:right w:val="nil"/>
            </w:tcBorders>
            <w:shd w:val="clear" w:color="auto" w:fill="auto"/>
            <w:noWrap/>
            <w:vAlign w:val="bottom"/>
            <w:hideMark/>
          </w:tcPr>
          <w:p w14:paraId="42C91CDD"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161</w:t>
            </w:r>
          </w:p>
        </w:tc>
      </w:tr>
      <w:tr w:rsidR="006763A9" w:rsidRPr="006763A9" w14:paraId="0E1B05B1" w14:textId="77777777" w:rsidTr="006763A9">
        <w:trPr>
          <w:trHeight w:val="276"/>
        </w:trPr>
        <w:tc>
          <w:tcPr>
            <w:tcW w:w="979" w:type="dxa"/>
            <w:vMerge/>
            <w:tcBorders>
              <w:top w:val="nil"/>
              <w:left w:val="nil"/>
              <w:bottom w:val="single" w:sz="4" w:space="0" w:color="000000"/>
              <w:right w:val="nil"/>
            </w:tcBorders>
            <w:vAlign w:val="center"/>
            <w:hideMark/>
          </w:tcPr>
          <w:p w14:paraId="18BACD3C"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5160319D"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45-64</w:t>
            </w:r>
          </w:p>
        </w:tc>
        <w:tc>
          <w:tcPr>
            <w:tcW w:w="1170" w:type="dxa"/>
            <w:tcBorders>
              <w:top w:val="nil"/>
              <w:left w:val="nil"/>
              <w:bottom w:val="nil"/>
              <w:right w:val="nil"/>
            </w:tcBorders>
            <w:shd w:val="clear" w:color="auto" w:fill="auto"/>
            <w:noWrap/>
            <w:vAlign w:val="bottom"/>
            <w:hideMark/>
          </w:tcPr>
          <w:p w14:paraId="725C446D"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1,781</w:t>
            </w:r>
          </w:p>
        </w:tc>
        <w:tc>
          <w:tcPr>
            <w:tcW w:w="1149" w:type="dxa"/>
            <w:tcBorders>
              <w:top w:val="nil"/>
              <w:left w:val="nil"/>
              <w:bottom w:val="nil"/>
              <w:right w:val="nil"/>
            </w:tcBorders>
            <w:shd w:val="clear" w:color="auto" w:fill="auto"/>
            <w:noWrap/>
            <w:vAlign w:val="bottom"/>
            <w:hideMark/>
          </w:tcPr>
          <w:p w14:paraId="58B9F51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1,601</w:t>
            </w:r>
          </w:p>
        </w:tc>
        <w:tc>
          <w:tcPr>
            <w:tcW w:w="1141" w:type="dxa"/>
            <w:tcBorders>
              <w:top w:val="nil"/>
              <w:left w:val="nil"/>
              <w:bottom w:val="nil"/>
              <w:right w:val="nil"/>
            </w:tcBorders>
            <w:shd w:val="clear" w:color="auto" w:fill="auto"/>
            <w:noWrap/>
            <w:vAlign w:val="bottom"/>
            <w:hideMark/>
          </w:tcPr>
          <w:p w14:paraId="70FD72E9"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1,953</w:t>
            </w:r>
          </w:p>
        </w:tc>
        <w:tc>
          <w:tcPr>
            <w:tcW w:w="253" w:type="dxa"/>
            <w:tcBorders>
              <w:top w:val="nil"/>
              <w:left w:val="nil"/>
              <w:bottom w:val="nil"/>
              <w:right w:val="nil"/>
            </w:tcBorders>
            <w:shd w:val="clear" w:color="auto" w:fill="auto"/>
            <w:noWrap/>
            <w:vAlign w:val="bottom"/>
            <w:hideMark/>
          </w:tcPr>
          <w:p w14:paraId="462E4DE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796E86A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3,473</w:t>
            </w:r>
          </w:p>
        </w:tc>
        <w:tc>
          <w:tcPr>
            <w:tcW w:w="1149" w:type="dxa"/>
            <w:tcBorders>
              <w:top w:val="nil"/>
              <w:left w:val="nil"/>
              <w:bottom w:val="nil"/>
              <w:right w:val="nil"/>
            </w:tcBorders>
            <w:shd w:val="clear" w:color="auto" w:fill="auto"/>
            <w:noWrap/>
            <w:vAlign w:val="bottom"/>
            <w:hideMark/>
          </w:tcPr>
          <w:p w14:paraId="2031A82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3,248</w:t>
            </w:r>
          </w:p>
        </w:tc>
        <w:tc>
          <w:tcPr>
            <w:tcW w:w="1141" w:type="dxa"/>
            <w:tcBorders>
              <w:top w:val="nil"/>
              <w:left w:val="nil"/>
              <w:bottom w:val="nil"/>
              <w:right w:val="nil"/>
            </w:tcBorders>
            <w:shd w:val="clear" w:color="auto" w:fill="auto"/>
            <w:noWrap/>
            <w:vAlign w:val="bottom"/>
            <w:hideMark/>
          </w:tcPr>
          <w:p w14:paraId="2C0D1CEA"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3,702</w:t>
            </w:r>
          </w:p>
        </w:tc>
      </w:tr>
      <w:tr w:rsidR="006763A9" w:rsidRPr="006763A9" w14:paraId="7B59066E" w14:textId="77777777" w:rsidTr="006763A9">
        <w:trPr>
          <w:trHeight w:val="276"/>
        </w:trPr>
        <w:tc>
          <w:tcPr>
            <w:tcW w:w="979" w:type="dxa"/>
            <w:vMerge/>
            <w:tcBorders>
              <w:top w:val="nil"/>
              <w:left w:val="nil"/>
              <w:bottom w:val="single" w:sz="4" w:space="0" w:color="000000"/>
              <w:right w:val="nil"/>
            </w:tcBorders>
            <w:vAlign w:val="center"/>
            <w:hideMark/>
          </w:tcPr>
          <w:p w14:paraId="3DB6121F"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0CE1F94B"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65-74</w:t>
            </w:r>
          </w:p>
        </w:tc>
        <w:tc>
          <w:tcPr>
            <w:tcW w:w="1170" w:type="dxa"/>
            <w:tcBorders>
              <w:top w:val="nil"/>
              <w:left w:val="nil"/>
              <w:bottom w:val="nil"/>
              <w:right w:val="nil"/>
            </w:tcBorders>
            <w:shd w:val="clear" w:color="auto" w:fill="auto"/>
            <w:noWrap/>
            <w:vAlign w:val="bottom"/>
            <w:hideMark/>
          </w:tcPr>
          <w:p w14:paraId="54257767"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2,438</w:t>
            </w:r>
          </w:p>
        </w:tc>
        <w:tc>
          <w:tcPr>
            <w:tcW w:w="1149" w:type="dxa"/>
            <w:tcBorders>
              <w:top w:val="nil"/>
              <w:left w:val="nil"/>
              <w:bottom w:val="nil"/>
              <w:right w:val="nil"/>
            </w:tcBorders>
            <w:shd w:val="clear" w:color="auto" w:fill="auto"/>
            <w:noWrap/>
            <w:vAlign w:val="bottom"/>
            <w:hideMark/>
          </w:tcPr>
          <w:p w14:paraId="3C629D5C"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2,223</w:t>
            </w:r>
          </w:p>
        </w:tc>
        <w:tc>
          <w:tcPr>
            <w:tcW w:w="1141" w:type="dxa"/>
            <w:tcBorders>
              <w:top w:val="nil"/>
              <w:left w:val="nil"/>
              <w:bottom w:val="nil"/>
              <w:right w:val="nil"/>
            </w:tcBorders>
            <w:shd w:val="clear" w:color="auto" w:fill="auto"/>
            <w:noWrap/>
            <w:vAlign w:val="bottom"/>
            <w:hideMark/>
          </w:tcPr>
          <w:p w14:paraId="2E3B9E53"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2,642</w:t>
            </w:r>
          </w:p>
        </w:tc>
        <w:tc>
          <w:tcPr>
            <w:tcW w:w="253" w:type="dxa"/>
            <w:tcBorders>
              <w:top w:val="nil"/>
              <w:left w:val="nil"/>
              <w:bottom w:val="nil"/>
              <w:right w:val="nil"/>
            </w:tcBorders>
            <w:shd w:val="clear" w:color="auto" w:fill="auto"/>
            <w:noWrap/>
            <w:vAlign w:val="bottom"/>
            <w:hideMark/>
          </w:tcPr>
          <w:p w14:paraId="4035B011"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66B054D0"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4,601</w:t>
            </w:r>
          </w:p>
        </w:tc>
        <w:tc>
          <w:tcPr>
            <w:tcW w:w="1149" w:type="dxa"/>
            <w:tcBorders>
              <w:top w:val="nil"/>
              <w:left w:val="nil"/>
              <w:bottom w:val="nil"/>
              <w:right w:val="nil"/>
            </w:tcBorders>
            <w:shd w:val="clear" w:color="auto" w:fill="auto"/>
            <w:noWrap/>
            <w:vAlign w:val="bottom"/>
            <w:hideMark/>
          </w:tcPr>
          <w:p w14:paraId="15B2AB32"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4,345</w:t>
            </w:r>
          </w:p>
        </w:tc>
        <w:tc>
          <w:tcPr>
            <w:tcW w:w="1141" w:type="dxa"/>
            <w:tcBorders>
              <w:top w:val="nil"/>
              <w:left w:val="nil"/>
              <w:bottom w:val="nil"/>
              <w:right w:val="nil"/>
            </w:tcBorders>
            <w:shd w:val="clear" w:color="auto" w:fill="auto"/>
            <w:noWrap/>
            <w:vAlign w:val="bottom"/>
            <w:hideMark/>
          </w:tcPr>
          <w:p w14:paraId="025E6BC5"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4,854</w:t>
            </w:r>
          </w:p>
        </w:tc>
      </w:tr>
      <w:tr w:rsidR="006763A9" w:rsidRPr="006763A9" w14:paraId="64CD77D6" w14:textId="77777777" w:rsidTr="006763A9">
        <w:trPr>
          <w:trHeight w:val="276"/>
        </w:trPr>
        <w:tc>
          <w:tcPr>
            <w:tcW w:w="979" w:type="dxa"/>
            <w:vMerge/>
            <w:tcBorders>
              <w:top w:val="nil"/>
              <w:left w:val="nil"/>
              <w:bottom w:val="single" w:sz="4" w:space="0" w:color="000000"/>
              <w:right w:val="nil"/>
            </w:tcBorders>
            <w:vAlign w:val="center"/>
            <w:hideMark/>
          </w:tcPr>
          <w:p w14:paraId="2158AE10"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nil"/>
              <w:right w:val="nil"/>
            </w:tcBorders>
            <w:shd w:val="clear" w:color="auto" w:fill="auto"/>
            <w:noWrap/>
            <w:vAlign w:val="bottom"/>
            <w:hideMark/>
          </w:tcPr>
          <w:p w14:paraId="621A6F35"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75-84</w:t>
            </w:r>
          </w:p>
        </w:tc>
        <w:tc>
          <w:tcPr>
            <w:tcW w:w="1170" w:type="dxa"/>
            <w:tcBorders>
              <w:top w:val="nil"/>
              <w:left w:val="nil"/>
              <w:bottom w:val="nil"/>
              <w:right w:val="nil"/>
            </w:tcBorders>
            <w:shd w:val="clear" w:color="auto" w:fill="auto"/>
            <w:noWrap/>
            <w:vAlign w:val="bottom"/>
            <w:hideMark/>
          </w:tcPr>
          <w:p w14:paraId="2B292477"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5,923</w:t>
            </w:r>
          </w:p>
        </w:tc>
        <w:tc>
          <w:tcPr>
            <w:tcW w:w="1149" w:type="dxa"/>
            <w:tcBorders>
              <w:top w:val="nil"/>
              <w:left w:val="nil"/>
              <w:bottom w:val="nil"/>
              <w:right w:val="nil"/>
            </w:tcBorders>
            <w:shd w:val="clear" w:color="auto" w:fill="auto"/>
            <w:noWrap/>
            <w:vAlign w:val="bottom"/>
            <w:hideMark/>
          </w:tcPr>
          <w:p w14:paraId="6468A565"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5,618</w:t>
            </w:r>
          </w:p>
        </w:tc>
        <w:tc>
          <w:tcPr>
            <w:tcW w:w="1141" w:type="dxa"/>
            <w:tcBorders>
              <w:top w:val="nil"/>
              <w:left w:val="nil"/>
              <w:bottom w:val="nil"/>
              <w:right w:val="nil"/>
            </w:tcBorders>
            <w:shd w:val="clear" w:color="auto" w:fill="auto"/>
            <w:noWrap/>
            <w:vAlign w:val="bottom"/>
            <w:hideMark/>
          </w:tcPr>
          <w:p w14:paraId="1D9E0E6D"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6,228</w:t>
            </w:r>
          </w:p>
        </w:tc>
        <w:tc>
          <w:tcPr>
            <w:tcW w:w="253" w:type="dxa"/>
            <w:tcBorders>
              <w:top w:val="nil"/>
              <w:left w:val="nil"/>
              <w:bottom w:val="nil"/>
              <w:right w:val="nil"/>
            </w:tcBorders>
            <w:shd w:val="clear" w:color="auto" w:fill="auto"/>
            <w:noWrap/>
            <w:vAlign w:val="bottom"/>
            <w:hideMark/>
          </w:tcPr>
          <w:p w14:paraId="539C334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p>
        </w:tc>
        <w:tc>
          <w:tcPr>
            <w:tcW w:w="1170" w:type="dxa"/>
            <w:tcBorders>
              <w:top w:val="nil"/>
              <w:left w:val="nil"/>
              <w:bottom w:val="nil"/>
              <w:right w:val="nil"/>
            </w:tcBorders>
            <w:shd w:val="clear" w:color="auto" w:fill="auto"/>
            <w:noWrap/>
            <w:vAlign w:val="bottom"/>
            <w:hideMark/>
          </w:tcPr>
          <w:p w14:paraId="2A690AA8"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8,482</w:t>
            </w:r>
          </w:p>
        </w:tc>
        <w:tc>
          <w:tcPr>
            <w:tcW w:w="1149" w:type="dxa"/>
            <w:tcBorders>
              <w:top w:val="nil"/>
              <w:left w:val="nil"/>
              <w:bottom w:val="nil"/>
              <w:right w:val="nil"/>
            </w:tcBorders>
            <w:shd w:val="clear" w:color="auto" w:fill="auto"/>
            <w:noWrap/>
            <w:vAlign w:val="bottom"/>
            <w:hideMark/>
          </w:tcPr>
          <w:p w14:paraId="1ACAA846"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8,169</w:t>
            </w:r>
          </w:p>
        </w:tc>
        <w:tc>
          <w:tcPr>
            <w:tcW w:w="1141" w:type="dxa"/>
            <w:tcBorders>
              <w:top w:val="nil"/>
              <w:left w:val="nil"/>
              <w:bottom w:val="nil"/>
              <w:right w:val="nil"/>
            </w:tcBorders>
            <w:shd w:val="clear" w:color="auto" w:fill="auto"/>
            <w:noWrap/>
            <w:vAlign w:val="bottom"/>
            <w:hideMark/>
          </w:tcPr>
          <w:p w14:paraId="6BA645B7"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8,807</w:t>
            </w:r>
          </w:p>
        </w:tc>
      </w:tr>
      <w:tr w:rsidR="006763A9" w:rsidRPr="006763A9" w14:paraId="31C9BF0C" w14:textId="77777777" w:rsidTr="006763A9">
        <w:trPr>
          <w:trHeight w:val="276"/>
        </w:trPr>
        <w:tc>
          <w:tcPr>
            <w:tcW w:w="979" w:type="dxa"/>
            <w:vMerge/>
            <w:tcBorders>
              <w:top w:val="nil"/>
              <w:left w:val="nil"/>
              <w:bottom w:val="single" w:sz="4" w:space="0" w:color="000000"/>
              <w:right w:val="nil"/>
            </w:tcBorders>
            <w:vAlign w:val="center"/>
            <w:hideMark/>
          </w:tcPr>
          <w:p w14:paraId="397B3E69" w14:textId="77777777" w:rsidR="006763A9" w:rsidRPr="006763A9" w:rsidRDefault="006763A9" w:rsidP="006763A9">
            <w:pPr>
              <w:spacing w:after="0" w:line="240" w:lineRule="auto"/>
              <w:rPr>
                <w:rFonts w:ascii="Times New Roman" w:eastAsia="Times New Roman" w:hAnsi="Times New Roman" w:cs="Times New Roman"/>
                <w:color w:val="000000"/>
                <w:lang w:val="en-US"/>
              </w:rPr>
            </w:pPr>
          </w:p>
        </w:tc>
        <w:tc>
          <w:tcPr>
            <w:tcW w:w="898" w:type="dxa"/>
            <w:tcBorders>
              <w:top w:val="nil"/>
              <w:left w:val="nil"/>
              <w:bottom w:val="single" w:sz="4" w:space="0" w:color="auto"/>
              <w:right w:val="nil"/>
            </w:tcBorders>
            <w:shd w:val="clear" w:color="auto" w:fill="auto"/>
            <w:noWrap/>
            <w:vAlign w:val="bottom"/>
            <w:hideMark/>
          </w:tcPr>
          <w:p w14:paraId="48160AAD"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85+</w:t>
            </w:r>
          </w:p>
        </w:tc>
        <w:tc>
          <w:tcPr>
            <w:tcW w:w="1170" w:type="dxa"/>
            <w:tcBorders>
              <w:top w:val="nil"/>
              <w:left w:val="nil"/>
              <w:bottom w:val="single" w:sz="4" w:space="0" w:color="auto"/>
              <w:right w:val="nil"/>
            </w:tcBorders>
            <w:shd w:val="clear" w:color="auto" w:fill="auto"/>
            <w:noWrap/>
            <w:vAlign w:val="bottom"/>
            <w:hideMark/>
          </w:tcPr>
          <w:p w14:paraId="10A46219"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12,811</w:t>
            </w:r>
          </w:p>
        </w:tc>
        <w:tc>
          <w:tcPr>
            <w:tcW w:w="1149" w:type="dxa"/>
            <w:tcBorders>
              <w:top w:val="nil"/>
              <w:left w:val="nil"/>
              <w:bottom w:val="single" w:sz="4" w:space="0" w:color="auto"/>
              <w:right w:val="nil"/>
            </w:tcBorders>
            <w:shd w:val="clear" w:color="auto" w:fill="auto"/>
            <w:noWrap/>
            <w:vAlign w:val="bottom"/>
            <w:hideMark/>
          </w:tcPr>
          <w:p w14:paraId="0D5404F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12,411</w:t>
            </w:r>
          </w:p>
        </w:tc>
        <w:tc>
          <w:tcPr>
            <w:tcW w:w="1141" w:type="dxa"/>
            <w:tcBorders>
              <w:top w:val="nil"/>
              <w:left w:val="nil"/>
              <w:bottom w:val="single" w:sz="4" w:space="0" w:color="auto"/>
              <w:right w:val="nil"/>
            </w:tcBorders>
            <w:shd w:val="clear" w:color="auto" w:fill="auto"/>
            <w:noWrap/>
            <w:vAlign w:val="bottom"/>
            <w:hideMark/>
          </w:tcPr>
          <w:p w14:paraId="6B5048AE"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13,186</w:t>
            </w:r>
          </w:p>
        </w:tc>
        <w:tc>
          <w:tcPr>
            <w:tcW w:w="253" w:type="dxa"/>
            <w:tcBorders>
              <w:top w:val="nil"/>
              <w:left w:val="nil"/>
              <w:bottom w:val="single" w:sz="4" w:space="0" w:color="auto"/>
              <w:right w:val="nil"/>
            </w:tcBorders>
            <w:shd w:val="clear" w:color="auto" w:fill="auto"/>
            <w:noWrap/>
            <w:vAlign w:val="bottom"/>
            <w:hideMark/>
          </w:tcPr>
          <w:p w14:paraId="02013533" w14:textId="77777777" w:rsidR="006763A9" w:rsidRPr="006763A9" w:rsidRDefault="006763A9" w:rsidP="006763A9">
            <w:pPr>
              <w:spacing w:after="0" w:line="240" w:lineRule="auto"/>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 </w:t>
            </w:r>
          </w:p>
        </w:tc>
        <w:tc>
          <w:tcPr>
            <w:tcW w:w="1170" w:type="dxa"/>
            <w:tcBorders>
              <w:top w:val="nil"/>
              <w:left w:val="nil"/>
              <w:bottom w:val="single" w:sz="4" w:space="0" w:color="auto"/>
              <w:right w:val="nil"/>
            </w:tcBorders>
            <w:shd w:val="clear" w:color="auto" w:fill="auto"/>
            <w:noWrap/>
            <w:vAlign w:val="bottom"/>
            <w:hideMark/>
          </w:tcPr>
          <w:p w14:paraId="03628DEB"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9,776</w:t>
            </w:r>
          </w:p>
        </w:tc>
        <w:tc>
          <w:tcPr>
            <w:tcW w:w="1149" w:type="dxa"/>
            <w:tcBorders>
              <w:top w:val="nil"/>
              <w:left w:val="nil"/>
              <w:bottom w:val="single" w:sz="4" w:space="0" w:color="auto"/>
              <w:right w:val="nil"/>
            </w:tcBorders>
            <w:shd w:val="clear" w:color="auto" w:fill="auto"/>
            <w:noWrap/>
            <w:vAlign w:val="bottom"/>
            <w:hideMark/>
          </w:tcPr>
          <w:p w14:paraId="76EB202D"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9,457</w:t>
            </w:r>
          </w:p>
        </w:tc>
        <w:tc>
          <w:tcPr>
            <w:tcW w:w="1141" w:type="dxa"/>
            <w:tcBorders>
              <w:top w:val="nil"/>
              <w:left w:val="nil"/>
              <w:bottom w:val="single" w:sz="4" w:space="0" w:color="auto"/>
              <w:right w:val="nil"/>
            </w:tcBorders>
            <w:shd w:val="clear" w:color="auto" w:fill="auto"/>
            <w:noWrap/>
            <w:vAlign w:val="bottom"/>
            <w:hideMark/>
          </w:tcPr>
          <w:p w14:paraId="353E4AD6" w14:textId="77777777" w:rsidR="006763A9" w:rsidRPr="006763A9" w:rsidRDefault="006763A9" w:rsidP="006763A9">
            <w:pPr>
              <w:spacing w:after="0" w:line="240" w:lineRule="auto"/>
              <w:jc w:val="right"/>
              <w:rPr>
                <w:rFonts w:ascii="Times New Roman" w:eastAsia="Times New Roman" w:hAnsi="Times New Roman" w:cs="Times New Roman"/>
                <w:color w:val="000000"/>
                <w:lang w:val="en-US"/>
              </w:rPr>
            </w:pPr>
            <w:r w:rsidRPr="006763A9">
              <w:rPr>
                <w:rFonts w:ascii="Times New Roman" w:eastAsia="Times New Roman" w:hAnsi="Times New Roman" w:cs="Times New Roman"/>
                <w:color w:val="000000"/>
                <w:lang w:val="en-US"/>
              </w:rPr>
              <w:t>10,107</w:t>
            </w:r>
          </w:p>
        </w:tc>
      </w:tr>
    </w:tbl>
    <w:p w14:paraId="1D35CBF4" w14:textId="77777777" w:rsidR="006763A9" w:rsidRDefault="006763A9" w:rsidP="006763A9">
      <w:pPr>
        <w:pStyle w:val="NoSpacing"/>
        <w:rPr>
          <w:rFonts w:ascii="Times New Roman" w:hAnsi="Times New Roman" w:cs="Times New Roman"/>
          <w:sz w:val="24"/>
          <w:szCs w:val="24"/>
          <w:lang w:val="en-US"/>
        </w:rPr>
      </w:pPr>
    </w:p>
    <w:p w14:paraId="067F46B2" w14:textId="4CD17151" w:rsidR="00227061" w:rsidRDefault="00227061" w:rsidP="00227061">
      <w:pPr>
        <w:ind w:right="-427"/>
        <w:rPr>
          <w:rFonts w:ascii="Times New Roman" w:hAnsi="Times New Roman" w:cs="Times New Roman"/>
          <w:sz w:val="24"/>
          <w:szCs w:val="24"/>
          <w:lang w:val="en-US"/>
        </w:rPr>
      </w:pPr>
    </w:p>
    <w:p w14:paraId="19F5210C" w14:textId="77777777" w:rsidR="006763A9" w:rsidRPr="00227061" w:rsidRDefault="006763A9" w:rsidP="00227061">
      <w:pPr>
        <w:ind w:right="-427"/>
        <w:rPr>
          <w:rFonts w:ascii="Times New Roman" w:hAnsi="Times New Roman" w:cs="Times New Roman"/>
          <w:sz w:val="24"/>
          <w:szCs w:val="24"/>
          <w:lang w:val="en-US"/>
        </w:rPr>
      </w:pPr>
    </w:p>
    <w:p w14:paraId="66701444" w14:textId="77777777" w:rsidR="00227061" w:rsidRDefault="00227061" w:rsidP="00227061">
      <w:pPr>
        <w:rPr>
          <w:rFonts w:ascii="Times New Roman" w:hAnsi="Times New Roman" w:cs="Times New Roman"/>
          <w:b/>
          <w:bCs/>
          <w:sz w:val="24"/>
          <w:szCs w:val="24"/>
          <w:lang w:val="en-US"/>
        </w:rPr>
      </w:pPr>
      <w:r w:rsidRPr="00C00E17">
        <w:rPr>
          <w:rFonts w:ascii="Times New Roman" w:hAnsi="Times New Roman" w:cs="Times New Roman"/>
          <w:b/>
          <w:bCs/>
          <w:sz w:val="24"/>
          <w:szCs w:val="24"/>
          <w:lang w:val="en-US"/>
        </w:rPr>
        <w:t>References</w:t>
      </w:r>
    </w:p>
    <w:p w14:paraId="1932211D" w14:textId="77777777" w:rsidR="00227061" w:rsidRPr="00227061" w:rsidRDefault="00227061" w:rsidP="00227061">
      <w:pPr>
        <w:pStyle w:val="Bibliography"/>
        <w:rPr>
          <w:rFonts w:ascii="Times New Roman" w:hAnsi="Times New Roman" w:cs="Times New Roman"/>
          <w:sz w:val="24"/>
        </w:rPr>
      </w:pPr>
      <w:r>
        <w:rPr>
          <w:lang w:val="en-US"/>
        </w:rPr>
        <w:fldChar w:fldCharType="begin"/>
      </w:r>
      <w:r>
        <w:rPr>
          <w:lang w:val="en-US"/>
        </w:rPr>
        <w:instrText xml:space="preserve"> ADDIN ZOTERO_BIBL {"uncited":[],"omitted":[],"custom":[]} CSL_BIBLIOGRAPHY </w:instrText>
      </w:r>
      <w:r>
        <w:rPr>
          <w:lang w:val="en-US"/>
        </w:rPr>
        <w:fldChar w:fldCharType="separate"/>
      </w:r>
      <w:r w:rsidRPr="00227061">
        <w:rPr>
          <w:rFonts w:ascii="Times New Roman" w:hAnsi="Times New Roman" w:cs="Times New Roman"/>
          <w:sz w:val="24"/>
        </w:rPr>
        <w:t xml:space="preserve">1 </w:t>
      </w:r>
      <w:r w:rsidRPr="00227061">
        <w:rPr>
          <w:rFonts w:ascii="Times New Roman" w:hAnsi="Times New Roman" w:cs="Times New Roman"/>
          <w:sz w:val="24"/>
        </w:rPr>
        <w:tab/>
        <w:t xml:space="preserve">Wood SN. </w:t>
      </w:r>
      <w:r w:rsidRPr="00227061">
        <w:rPr>
          <w:rFonts w:ascii="Times New Roman" w:hAnsi="Times New Roman" w:cs="Times New Roman"/>
          <w:i/>
          <w:iCs/>
          <w:sz w:val="24"/>
        </w:rPr>
        <w:t>Generalized Additive Models: An Introduction with R, Second Edition</w:t>
      </w:r>
      <w:r w:rsidRPr="00227061">
        <w:rPr>
          <w:rFonts w:ascii="Times New Roman" w:hAnsi="Times New Roman" w:cs="Times New Roman"/>
          <w:sz w:val="24"/>
        </w:rPr>
        <w:t xml:space="preserve">. CRC Press 2017. </w:t>
      </w:r>
    </w:p>
    <w:p w14:paraId="332D1C7E" w14:textId="77777777" w:rsidR="00227061" w:rsidRPr="00227061" w:rsidRDefault="00227061" w:rsidP="00227061">
      <w:pPr>
        <w:pStyle w:val="Bibliography"/>
        <w:rPr>
          <w:rFonts w:ascii="Times New Roman" w:hAnsi="Times New Roman" w:cs="Times New Roman"/>
          <w:sz w:val="24"/>
        </w:rPr>
      </w:pPr>
      <w:r w:rsidRPr="00227061">
        <w:rPr>
          <w:rFonts w:ascii="Times New Roman" w:hAnsi="Times New Roman" w:cs="Times New Roman"/>
          <w:sz w:val="24"/>
        </w:rPr>
        <w:t xml:space="preserve">2 </w:t>
      </w:r>
      <w:r w:rsidRPr="00227061">
        <w:rPr>
          <w:rFonts w:ascii="Times New Roman" w:hAnsi="Times New Roman" w:cs="Times New Roman"/>
          <w:sz w:val="24"/>
        </w:rPr>
        <w:tab/>
        <w:t xml:space="preserve">Nielsen J, Krause TG, Mølbak K. Influenza-associated mortality determined from all-cause mortality, Denmark 2010/11-2016/17: The FluMOMO model. </w:t>
      </w:r>
      <w:r w:rsidRPr="00227061">
        <w:rPr>
          <w:rFonts w:ascii="Times New Roman" w:hAnsi="Times New Roman" w:cs="Times New Roman"/>
          <w:i/>
          <w:iCs/>
          <w:sz w:val="24"/>
        </w:rPr>
        <w:t>Influenza Other Respir Viruses</w:t>
      </w:r>
      <w:r w:rsidRPr="00227061">
        <w:rPr>
          <w:rFonts w:ascii="Times New Roman" w:hAnsi="Times New Roman" w:cs="Times New Roman"/>
          <w:sz w:val="24"/>
        </w:rPr>
        <w:t xml:space="preserve"> 2018;</w:t>
      </w:r>
      <w:r w:rsidRPr="00227061">
        <w:rPr>
          <w:rFonts w:ascii="Times New Roman" w:hAnsi="Times New Roman" w:cs="Times New Roman"/>
          <w:b/>
          <w:bCs/>
          <w:sz w:val="24"/>
        </w:rPr>
        <w:t>12</w:t>
      </w:r>
      <w:r w:rsidRPr="00227061">
        <w:rPr>
          <w:rFonts w:ascii="Times New Roman" w:hAnsi="Times New Roman" w:cs="Times New Roman"/>
          <w:sz w:val="24"/>
        </w:rPr>
        <w:t>:591–604. doi:10.1111/irv.12564</w:t>
      </w:r>
    </w:p>
    <w:p w14:paraId="64AAE823" w14:textId="77777777" w:rsidR="00227061" w:rsidRPr="00227061" w:rsidRDefault="00227061" w:rsidP="00227061">
      <w:pPr>
        <w:pStyle w:val="Bibliography"/>
        <w:rPr>
          <w:rFonts w:ascii="Times New Roman" w:hAnsi="Times New Roman" w:cs="Times New Roman"/>
          <w:sz w:val="24"/>
        </w:rPr>
      </w:pPr>
      <w:r w:rsidRPr="00227061">
        <w:rPr>
          <w:rFonts w:ascii="Times New Roman" w:hAnsi="Times New Roman" w:cs="Times New Roman"/>
          <w:sz w:val="24"/>
        </w:rPr>
        <w:t xml:space="preserve">3 </w:t>
      </w:r>
      <w:r w:rsidRPr="00227061">
        <w:rPr>
          <w:rFonts w:ascii="Times New Roman" w:hAnsi="Times New Roman" w:cs="Times New Roman"/>
          <w:sz w:val="24"/>
        </w:rPr>
        <w:tab/>
        <w:t xml:space="preserve">Serfling RE. Methods for Current Statistical Analysis of Excess Pneumonia-Influenza Deaths. </w:t>
      </w:r>
      <w:r w:rsidRPr="00227061">
        <w:rPr>
          <w:rFonts w:ascii="Times New Roman" w:hAnsi="Times New Roman" w:cs="Times New Roman"/>
          <w:i/>
          <w:iCs/>
          <w:sz w:val="24"/>
        </w:rPr>
        <w:t>Public Health Rep 1896-1970</w:t>
      </w:r>
      <w:r w:rsidRPr="00227061">
        <w:rPr>
          <w:rFonts w:ascii="Times New Roman" w:hAnsi="Times New Roman" w:cs="Times New Roman"/>
          <w:sz w:val="24"/>
        </w:rPr>
        <w:t xml:space="preserve"> 1963;</w:t>
      </w:r>
      <w:r w:rsidRPr="00227061">
        <w:rPr>
          <w:rFonts w:ascii="Times New Roman" w:hAnsi="Times New Roman" w:cs="Times New Roman"/>
          <w:b/>
          <w:bCs/>
          <w:sz w:val="24"/>
        </w:rPr>
        <w:t>78</w:t>
      </w:r>
      <w:r w:rsidRPr="00227061">
        <w:rPr>
          <w:rFonts w:ascii="Times New Roman" w:hAnsi="Times New Roman" w:cs="Times New Roman"/>
          <w:sz w:val="24"/>
        </w:rPr>
        <w:t>:494–506. doi:10.2307/4591848</w:t>
      </w:r>
    </w:p>
    <w:p w14:paraId="0BAFCCCA" w14:textId="2BF39B16" w:rsidR="00C00E17" w:rsidRDefault="00227061" w:rsidP="00C00E17">
      <w:pPr>
        <w:ind w:right="-427"/>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0BE9DD3A" w14:textId="18059739" w:rsidR="00063D9A" w:rsidRDefault="00063D9A">
      <w:pPr>
        <w:rPr>
          <w:rFonts w:ascii="Times New Roman" w:hAnsi="Times New Roman" w:cs="Times New Roman"/>
          <w:b/>
          <w:bCs/>
          <w:sz w:val="24"/>
          <w:szCs w:val="24"/>
          <w:lang w:val="en-US"/>
        </w:rPr>
      </w:pPr>
    </w:p>
    <w:p w14:paraId="29873582" w14:textId="431C80DC" w:rsidR="00227061" w:rsidRDefault="00227061">
      <w:pPr>
        <w:rPr>
          <w:rFonts w:ascii="Times New Roman" w:hAnsi="Times New Roman" w:cs="Times New Roman"/>
          <w:b/>
          <w:bCs/>
          <w:sz w:val="24"/>
          <w:szCs w:val="24"/>
          <w:lang w:val="en-US"/>
        </w:rPr>
      </w:pPr>
    </w:p>
    <w:p w14:paraId="37886073" w14:textId="05E8DE2B" w:rsidR="00227061" w:rsidRDefault="00227061">
      <w:pPr>
        <w:rPr>
          <w:rFonts w:ascii="Times New Roman" w:hAnsi="Times New Roman" w:cs="Times New Roman"/>
          <w:b/>
          <w:bCs/>
          <w:sz w:val="24"/>
          <w:szCs w:val="24"/>
          <w:lang w:val="en-US"/>
        </w:rPr>
      </w:pPr>
    </w:p>
    <w:p w14:paraId="519FC88C" w14:textId="77777777" w:rsidR="00227061" w:rsidRDefault="00227061">
      <w:pPr>
        <w:rPr>
          <w:rFonts w:ascii="Times New Roman" w:hAnsi="Times New Roman" w:cs="Times New Roman"/>
          <w:b/>
          <w:bCs/>
          <w:sz w:val="24"/>
          <w:szCs w:val="24"/>
          <w:lang w:val="en-US"/>
        </w:rPr>
      </w:pPr>
    </w:p>
    <w:p w14:paraId="1E0F5BED" w14:textId="06F14650" w:rsidR="00063D9A" w:rsidRDefault="00063D9A" w:rsidP="007E64F4">
      <w:pPr>
        <w:rPr>
          <w:rFonts w:ascii="Times New Roman" w:hAnsi="Times New Roman" w:cs="Times New Roman"/>
          <w:b/>
          <w:bCs/>
          <w:sz w:val="24"/>
          <w:szCs w:val="24"/>
          <w:lang w:val="en-US"/>
        </w:rPr>
      </w:pPr>
      <w:r w:rsidRPr="00063D9A">
        <w:rPr>
          <w:rFonts w:ascii="Times New Roman" w:hAnsi="Times New Roman" w:cs="Times New Roman"/>
          <w:b/>
          <w:bCs/>
          <w:sz w:val="24"/>
          <w:szCs w:val="24"/>
          <w:lang w:val="en-US"/>
        </w:rPr>
        <w:t>Figure 1. Expected</w:t>
      </w:r>
      <w:r>
        <w:rPr>
          <w:rFonts w:ascii="Times New Roman" w:hAnsi="Times New Roman" w:cs="Times New Roman"/>
          <w:b/>
          <w:bCs/>
          <w:sz w:val="24"/>
          <w:szCs w:val="24"/>
          <w:lang w:val="en-US"/>
        </w:rPr>
        <w:t xml:space="preserve"> (lines)</w:t>
      </w:r>
      <w:r w:rsidRPr="00063D9A">
        <w:rPr>
          <w:rFonts w:ascii="Times New Roman" w:hAnsi="Times New Roman" w:cs="Times New Roman"/>
          <w:b/>
          <w:bCs/>
          <w:sz w:val="24"/>
          <w:szCs w:val="24"/>
          <w:lang w:val="en-US"/>
        </w:rPr>
        <w:t xml:space="preserve"> vs Observed deaths</w:t>
      </w:r>
      <w:r>
        <w:rPr>
          <w:rFonts w:ascii="Times New Roman" w:hAnsi="Times New Roman" w:cs="Times New Roman"/>
          <w:b/>
          <w:bCs/>
          <w:sz w:val="24"/>
          <w:szCs w:val="24"/>
          <w:lang w:val="en-US"/>
        </w:rPr>
        <w:t xml:space="preserve"> (points)</w:t>
      </w:r>
      <w:r w:rsidRPr="00063D9A">
        <w:rPr>
          <w:rFonts w:ascii="Times New Roman" w:hAnsi="Times New Roman" w:cs="Times New Roman"/>
          <w:b/>
          <w:bCs/>
          <w:sz w:val="24"/>
          <w:szCs w:val="24"/>
          <w:lang w:val="en-US"/>
        </w:rPr>
        <w:t xml:space="preserve"> counts based on the 4 approaches described above</w:t>
      </w:r>
      <w:r>
        <w:rPr>
          <w:rFonts w:ascii="Times New Roman" w:hAnsi="Times New Roman" w:cs="Times New Roman"/>
          <w:b/>
          <w:bCs/>
          <w:sz w:val="24"/>
          <w:szCs w:val="24"/>
          <w:lang w:val="en-US"/>
        </w:rPr>
        <w:t xml:space="preserve"> for males</w:t>
      </w:r>
      <w:r w:rsidR="00227061">
        <w:rPr>
          <w:rFonts w:ascii="Times New Roman" w:hAnsi="Times New Roman" w:cs="Times New Roman"/>
          <w:b/>
          <w:bCs/>
          <w:sz w:val="24"/>
          <w:szCs w:val="24"/>
          <w:lang w:val="en-US"/>
        </w:rPr>
        <w:t xml:space="preserve"> by age groups (rows) </w:t>
      </w:r>
      <w:r w:rsidR="00227061" w:rsidRPr="00227061">
        <w:rPr>
          <w:rFonts w:ascii="Times New Roman" w:hAnsi="Times New Roman" w:cs="Times New Roman"/>
          <w:b/>
          <w:bCs/>
          <w:sz w:val="24"/>
          <w:szCs w:val="24"/>
          <w:lang w:val="en-US"/>
        </w:rPr>
        <w:t>0-14, 15-44, 45-64, 65-74, 75-84 and 85-older years of age</w:t>
      </w:r>
      <w:r w:rsidR="00227061">
        <w:rPr>
          <w:rFonts w:ascii="Times New Roman" w:hAnsi="Times New Roman" w:cs="Times New Roman"/>
          <w:b/>
          <w:bCs/>
          <w:sz w:val="24"/>
          <w:szCs w:val="24"/>
          <w:lang w:val="en-US"/>
        </w:rPr>
        <w:t>.</w:t>
      </w:r>
    </w:p>
    <w:p w14:paraId="7BCB6117" w14:textId="585B599D" w:rsidR="00063D9A" w:rsidRPr="005F02CB" w:rsidRDefault="000D38B4" w:rsidP="00C00E17">
      <w:pPr>
        <w:ind w:right="-427"/>
        <w:rPr>
          <w:rFonts w:ascii="Times New Roman" w:hAnsi="Times New Roman" w:cs="Times New Roman"/>
          <w:b/>
          <w:bCs/>
          <w:sz w:val="24"/>
          <w:szCs w:val="24"/>
          <w:lang w:val="en-US"/>
        </w:rPr>
      </w:pPr>
      <w:r>
        <w:rPr>
          <w:noProof/>
        </w:rPr>
        <w:drawing>
          <wp:inline distT="0" distB="0" distL="0" distR="0" wp14:anchorId="4389B20E" wp14:editId="2049833F">
            <wp:extent cx="6120130" cy="482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826000"/>
                    </a:xfrm>
                    <a:prstGeom prst="rect">
                      <a:avLst/>
                    </a:prstGeom>
                  </pic:spPr>
                </pic:pic>
              </a:graphicData>
            </a:graphic>
          </wp:inline>
        </w:drawing>
      </w:r>
    </w:p>
    <w:p w14:paraId="360EEC09" w14:textId="7581DFF8" w:rsidR="00C00E17" w:rsidRDefault="00C00E17" w:rsidP="00C00E17">
      <w:pPr>
        <w:ind w:right="-427"/>
        <w:rPr>
          <w:rFonts w:ascii="Times New Roman" w:hAnsi="Times New Roman" w:cs="Times New Roman"/>
          <w:sz w:val="24"/>
          <w:szCs w:val="24"/>
          <w:lang w:val="en-US"/>
        </w:rPr>
      </w:pPr>
    </w:p>
    <w:p w14:paraId="127A30F8" w14:textId="29771D27" w:rsidR="00063D9A" w:rsidRDefault="00063D9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9A61FE2" w14:textId="5D1AC487" w:rsidR="00063D9A" w:rsidRDefault="00063D9A" w:rsidP="00063D9A">
      <w:pPr>
        <w:ind w:right="-427"/>
        <w:rPr>
          <w:noProof/>
        </w:rPr>
      </w:pPr>
      <w:r w:rsidRPr="00063D9A">
        <w:rPr>
          <w:rFonts w:ascii="Times New Roman" w:hAnsi="Times New Roman" w:cs="Times New Roman"/>
          <w:b/>
          <w:bCs/>
          <w:sz w:val="24"/>
          <w:szCs w:val="24"/>
          <w:lang w:val="en-US"/>
        </w:rPr>
        <w:lastRenderedPageBreak/>
        <w:t xml:space="preserve">Figure </w:t>
      </w:r>
      <w:r w:rsidR="00227061">
        <w:rPr>
          <w:rFonts w:ascii="Times New Roman" w:hAnsi="Times New Roman" w:cs="Times New Roman"/>
          <w:b/>
          <w:bCs/>
          <w:sz w:val="24"/>
          <w:szCs w:val="24"/>
          <w:lang w:val="en-US"/>
        </w:rPr>
        <w:t>2</w:t>
      </w:r>
      <w:r w:rsidRPr="00063D9A">
        <w:rPr>
          <w:rFonts w:ascii="Times New Roman" w:hAnsi="Times New Roman" w:cs="Times New Roman"/>
          <w:b/>
          <w:bCs/>
          <w:sz w:val="24"/>
          <w:szCs w:val="24"/>
          <w:lang w:val="en-US"/>
        </w:rPr>
        <w:t>. Expected</w:t>
      </w:r>
      <w:r>
        <w:rPr>
          <w:rFonts w:ascii="Times New Roman" w:hAnsi="Times New Roman" w:cs="Times New Roman"/>
          <w:b/>
          <w:bCs/>
          <w:sz w:val="24"/>
          <w:szCs w:val="24"/>
          <w:lang w:val="en-US"/>
        </w:rPr>
        <w:t xml:space="preserve"> (lines)</w:t>
      </w:r>
      <w:r w:rsidRPr="00063D9A">
        <w:rPr>
          <w:rFonts w:ascii="Times New Roman" w:hAnsi="Times New Roman" w:cs="Times New Roman"/>
          <w:b/>
          <w:bCs/>
          <w:sz w:val="24"/>
          <w:szCs w:val="24"/>
          <w:lang w:val="en-US"/>
        </w:rPr>
        <w:t xml:space="preserve"> vs Observed deaths</w:t>
      </w:r>
      <w:r>
        <w:rPr>
          <w:rFonts w:ascii="Times New Roman" w:hAnsi="Times New Roman" w:cs="Times New Roman"/>
          <w:b/>
          <w:bCs/>
          <w:sz w:val="24"/>
          <w:szCs w:val="24"/>
          <w:lang w:val="en-US"/>
        </w:rPr>
        <w:t xml:space="preserve"> (points)</w:t>
      </w:r>
      <w:r w:rsidRPr="00063D9A">
        <w:rPr>
          <w:rFonts w:ascii="Times New Roman" w:hAnsi="Times New Roman" w:cs="Times New Roman"/>
          <w:b/>
          <w:bCs/>
          <w:sz w:val="24"/>
          <w:szCs w:val="24"/>
          <w:lang w:val="en-US"/>
        </w:rPr>
        <w:t xml:space="preserve"> counts based on the 4 approaches described above</w:t>
      </w:r>
      <w:r>
        <w:rPr>
          <w:rFonts w:ascii="Times New Roman" w:hAnsi="Times New Roman" w:cs="Times New Roman"/>
          <w:b/>
          <w:bCs/>
          <w:sz w:val="24"/>
          <w:szCs w:val="24"/>
          <w:lang w:val="en-US"/>
        </w:rPr>
        <w:t xml:space="preserve"> for </w:t>
      </w:r>
      <w:r w:rsidR="00227061">
        <w:rPr>
          <w:rFonts w:ascii="Times New Roman" w:hAnsi="Times New Roman" w:cs="Times New Roman"/>
          <w:b/>
          <w:bCs/>
          <w:sz w:val="24"/>
          <w:szCs w:val="24"/>
          <w:lang w:val="en-US"/>
        </w:rPr>
        <w:t>fe</w:t>
      </w:r>
      <w:r>
        <w:rPr>
          <w:rFonts w:ascii="Times New Roman" w:hAnsi="Times New Roman" w:cs="Times New Roman"/>
          <w:b/>
          <w:bCs/>
          <w:sz w:val="24"/>
          <w:szCs w:val="24"/>
          <w:lang w:val="en-US"/>
        </w:rPr>
        <w:t>males</w:t>
      </w:r>
      <w:r w:rsidR="00227061">
        <w:rPr>
          <w:rFonts w:ascii="Times New Roman" w:hAnsi="Times New Roman" w:cs="Times New Roman"/>
          <w:b/>
          <w:bCs/>
          <w:sz w:val="24"/>
          <w:szCs w:val="24"/>
          <w:lang w:val="en-US"/>
        </w:rPr>
        <w:t xml:space="preserve"> by age groups (rows) </w:t>
      </w:r>
      <w:r w:rsidR="00227061" w:rsidRPr="00227061">
        <w:rPr>
          <w:rFonts w:ascii="Times New Roman" w:hAnsi="Times New Roman" w:cs="Times New Roman"/>
          <w:b/>
          <w:bCs/>
          <w:sz w:val="24"/>
          <w:szCs w:val="24"/>
          <w:lang w:val="en-US"/>
        </w:rPr>
        <w:t>0-14, 15-44, 45-64, 65-74, 75-84 and 85-older years of age</w:t>
      </w:r>
      <w:r w:rsidR="00227061">
        <w:rPr>
          <w:rFonts w:ascii="Times New Roman" w:hAnsi="Times New Roman" w:cs="Times New Roman"/>
          <w:b/>
          <w:bCs/>
          <w:sz w:val="24"/>
          <w:szCs w:val="24"/>
          <w:lang w:val="en-US"/>
        </w:rPr>
        <w:t>.</w:t>
      </w:r>
    </w:p>
    <w:p w14:paraId="66F2662D" w14:textId="3D81EFBA" w:rsidR="00BC5F99" w:rsidRDefault="000D38B4" w:rsidP="00063D9A">
      <w:pPr>
        <w:ind w:right="-427"/>
        <w:rPr>
          <w:noProof/>
        </w:rPr>
      </w:pPr>
      <w:r>
        <w:rPr>
          <w:noProof/>
        </w:rPr>
        <w:drawing>
          <wp:inline distT="0" distB="0" distL="0" distR="0" wp14:anchorId="3CD676D5" wp14:editId="1610E205">
            <wp:extent cx="6120130" cy="4814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814570"/>
                    </a:xfrm>
                    <a:prstGeom prst="rect">
                      <a:avLst/>
                    </a:prstGeom>
                  </pic:spPr>
                </pic:pic>
              </a:graphicData>
            </a:graphic>
          </wp:inline>
        </w:drawing>
      </w:r>
    </w:p>
    <w:p w14:paraId="045DAE7D" w14:textId="77777777" w:rsidR="00BC5F99" w:rsidRPr="00063D9A" w:rsidRDefault="00BC5F99" w:rsidP="00063D9A">
      <w:pPr>
        <w:ind w:right="-427"/>
        <w:rPr>
          <w:rFonts w:ascii="Times New Roman" w:hAnsi="Times New Roman" w:cs="Times New Roman"/>
          <w:b/>
          <w:bCs/>
          <w:sz w:val="24"/>
          <w:szCs w:val="24"/>
          <w:lang w:val="en-US"/>
        </w:rPr>
      </w:pPr>
    </w:p>
    <w:p w14:paraId="0542893E" w14:textId="77777777" w:rsidR="00C00E17" w:rsidRPr="00C00E17" w:rsidRDefault="00C00E17" w:rsidP="00C00E17">
      <w:pPr>
        <w:ind w:right="-427"/>
        <w:rPr>
          <w:rFonts w:ascii="Times New Roman" w:hAnsi="Times New Roman" w:cs="Times New Roman"/>
          <w:sz w:val="24"/>
          <w:szCs w:val="24"/>
          <w:lang w:val="en-US"/>
        </w:rPr>
      </w:pPr>
    </w:p>
    <w:p w14:paraId="264F15F6" w14:textId="77777777" w:rsidR="00227061" w:rsidRDefault="0022706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5B7EE11" w14:textId="48E8817D" w:rsidR="00C00E17" w:rsidRDefault="00227061" w:rsidP="00960213">
      <w:pPr>
        <w:rPr>
          <w:rFonts w:ascii="Times New Roman" w:hAnsi="Times New Roman" w:cs="Times New Roman"/>
          <w:b/>
          <w:bCs/>
          <w:sz w:val="24"/>
          <w:szCs w:val="24"/>
          <w:lang w:val="en-US"/>
        </w:rPr>
      </w:pPr>
      <w:r w:rsidRPr="00063D9A">
        <w:rPr>
          <w:rFonts w:ascii="Times New Roman" w:hAnsi="Times New Roman" w:cs="Times New Roman"/>
          <w:b/>
          <w:bCs/>
          <w:sz w:val="24"/>
          <w:szCs w:val="24"/>
          <w:lang w:val="en-US"/>
        </w:rPr>
        <w:lastRenderedPageBreak/>
        <w:t xml:space="preserve">Figure </w:t>
      </w:r>
      <w:r>
        <w:rPr>
          <w:rFonts w:ascii="Times New Roman" w:hAnsi="Times New Roman" w:cs="Times New Roman"/>
          <w:b/>
          <w:bCs/>
          <w:sz w:val="24"/>
          <w:szCs w:val="24"/>
          <w:lang w:val="en-US"/>
        </w:rPr>
        <w:t>3</w:t>
      </w:r>
      <w:r w:rsidRPr="00063D9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Sex ratio males/females of </w:t>
      </w:r>
      <w:r w:rsidR="009900A7">
        <w:rPr>
          <w:rFonts w:ascii="Times New Roman" w:hAnsi="Times New Roman" w:cs="Times New Roman"/>
          <w:b/>
          <w:bCs/>
          <w:sz w:val="24"/>
          <w:szCs w:val="24"/>
          <w:lang w:val="en-US"/>
        </w:rPr>
        <w:t xml:space="preserve">death rates </w:t>
      </w:r>
      <w:r>
        <w:rPr>
          <w:rFonts w:ascii="Times New Roman" w:hAnsi="Times New Roman" w:cs="Times New Roman"/>
          <w:b/>
          <w:bCs/>
          <w:sz w:val="24"/>
          <w:szCs w:val="24"/>
          <w:lang w:val="en-US"/>
        </w:rPr>
        <w:t>during the course of the pandemic</w:t>
      </w:r>
      <w:r w:rsidR="008E1101">
        <w:rPr>
          <w:rFonts w:ascii="Times New Roman" w:hAnsi="Times New Roman" w:cs="Times New Roman"/>
          <w:b/>
          <w:bCs/>
          <w:sz w:val="24"/>
          <w:szCs w:val="24"/>
          <w:lang w:val="en-US"/>
        </w:rPr>
        <w:t xml:space="preserve"> by age groups (rows) </w:t>
      </w:r>
      <w:r w:rsidR="008E1101" w:rsidRPr="00227061">
        <w:rPr>
          <w:rFonts w:ascii="Times New Roman" w:hAnsi="Times New Roman" w:cs="Times New Roman"/>
          <w:b/>
          <w:bCs/>
          <w:sz w:val="24"/>
          <w:szCs w:val="24"/>
          <w:lang w:val="en-US"/>
        </w:rPr>
        <w:t>0-14, 15-44, 45-64, 65-74, 75-84 and 85-older years of age</w:t>
      </w:r>
      <w:r w:rsidR="008E1101">
        <w:rPr>
          <w:rFonts w:ascii="Times New Roman" w:hAnsi="Times New Roman" w:cs="Times New Roman"/>
          <w:b/>
          <w:bCs/>
          <w:sz w:val="24"/>
          <w:szCs w:val="24"/>
          <w:lang w:val="en-US"/>
        </w:rPr>
        <w:t>.</w:t>
      </w:r>
    </w:p>
    <w:p w14:paraId="5F0C72FD" w14:textId="679EC47A" w:rsidR="008E1101" w:rsidRDefault="008E1101" w:rsidP="00960213">
      <w:pPr>
        <w:rPr>
          <w:rFonts w:ascii="Times New Roman" w:hAnsi="Times New Roman" w:cs="Times New Roman"/>
          <w:b/>
          <w:bCs/>
          <w:sz w:val="24"/>
          <w:szCs w:val="24"/>
          <w:lang w:val="en-US"/>
        </w:rPr>
      </w:pPr>
    </w:p>
    <w:p w14:paraId="2A83A81E" w14:textId="1D0F2930" w:rsidR="008E1101" w:rsidRPr="00410E12" w:rsidRDefault="000A2AAC" w:rsidP="00960213">
      <w:pPr>
        <w:rPr>
          <w:rFonts w:ascii="Times New Roman" w:hAnsi="Times New Roman" w:cs="Times New Roman"/>
          <w:sz w:val="24"/>
          <w:szCs w:val="24"/>
          <w:lang w:val="en-US"/>
        </w:rPr>
      </w:pPr>
      <w:r>
        <w:rPr>
          <w:noProof/>
        </w:rPr>
        <w:drawing>
          <wp:inline distT="0" distB="0" distL="0" distR="0" wp14:anchorId="69ABE915" wp14:editId="6B930FFF">
            <wp:extent cx="6120130" cy="2432050"/>
            <wp:effectExtent l="0" t="0" r="0" b="635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20130" cy="2432050"/>
                    </a:xfrm>
                    <a:prstGeom prst="rect">
                      <a:avLst/>
                    </a:prstGeom>
                    <a:ln/>
                  </pic:spPr>
                </pic:pic>
              </a:graphicData>
            </a:graphic>
          </wp:inline>
        </w:drawing>
      </w:r>
    </w:p>
    <w:sectPr w:rsidR="008E1101" w:rsidRPr="00410E12">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E2012" w14:textId="77777777" w:rsidR="001F7F82" w:rsidRDefault="001F7F82" w:rsidP="00966477">
      <w:pPr>
        <w:spacing w:after="0" w:line="240" w:lineRule="auto"/>
      </w:pPr>
      <w:r>
        <w:separator/>
      </w:r>
    </w:p>
  </w:endnote>
  <w:endnote w:type="continuationSeparator" w:id="0">
    <w:p w14:paraId="43E35C24" w14:textId="77777777" w:rsidR="001F7F82" w:rsidRDefault="001F7F82" w:rsidP="0096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9188795"/>
      <w:docPartObj>
        <w:docPartGallery w:val="Page Numbers (Bottom of Page)"/>
        <w:docPartUnique/>
      </w:docPartObj>
    </w:sdtPr>
    <w:sdtEndPr/>
    <w:sdtContent>
      <w:p w14:paraId="4C57C36B" w14:textId="77777777" w:rsidR="00E64E4F" w:rsidRDefault="00E64E4F">
        <w:pPr>
          <w:pStyle w:val="Footer"/>
          <w:jc w:val="center"/>
        </w:pPr>
        <w:r>
          <w:fldChar w:fldCharType="begin"/>
        </w:r>
        <w:r>
          <w:instrText>PAGE   \* MERGEFORMAT</w:instrText>
        </w:r>
        <w:r>
          <w:fldChar w:fldCharType="separate"/>
        </w:r>
        <w:r>
          <w:rPr>
            <w:noProof/>
          </w:rPr>
          <w:t>3</w:t>
        </w:r>
        <w:r>
          <w:fldChar w:fldCharType="end"/>
        </w:r>
      </w:p>
    </w:sdtContent>
  </w:sdt>
  <w:p w14:paraId="5DF0D069" w14:textId="77777777" w:rsidR="00E64E4F" w:rsidRDefault="00E64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D79A4" w14:textId="77777777" w:rsidR="001F7F82" w:rsidRDefault="001F7F82" w:rsidP="00966477">
      <w:pPr>
        <w:spacing w:after="0" w:line="240" w:lineRule="auto"/>
      </w:pPr>
      <w:r>
        <w:separator/>
      </w:r>
    </w:p>
  </w:footnote>
  <w:footnote w:type="continuationSeparator" w:id="0">
    <w:p w14:paraId="79BED1F5" w14:textId="77777777" w:rsidR="001F7F82" w:rsidRDefault="001F7F82" w:rsidP="0096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83B"/>
    <w:multiLevelType w:val="hybridMultilevel"/>
    <w:tmpl w:val="3B440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52572"/>
    <w:multiLevelType w:val="hybridMultilevel"/>
    <w:tmpl w:val="92C4F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D7D3F"/>
    <w:multiLevelType w:val="hybridMultilevel"/>
    <w:tmpl w:val="639C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B2C02"/>
    <w:multiLevelType w:val="multilevel"/>
    <w:tmpl w:val="157C94A2"/>
    <w:lvl w:ilvl="0">
      <w:start w:val="1"/>
      <w:numFmt w:val="bullet"/>
      <w:lvlText w:val="●"/>
      <w:lvlJc w:val="left"/>
      <w:pPr>
        <w:ind w:left="720" w:hanging="360"/>
      </w:pPr>
      <w:rPr>
        <w:rFonts w:ascii="Arial" w:eastAsia="Arial" w:hAnsi="Arial" w:cs="Arial"/>
        <w:color w:val="C5C8C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1B1103"/>
    <w:multiLevelType w:val="hybridMultilevel"/>
    <w:tmpl w:val="2982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A6F54"/>
    <w:multiLevelType w:val="hybridMultilevel"/>
    <w:tmpl w:val="6D887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96439"/>
    <w:multiLevelType w:val="hybridMultilevel"/>
    <w:tmpl w:val="33525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asewattr905ue9pzt5xvtkvfwdwartxfvv&quot;&gt;Ref_Vaupel&lt;record-ids&gt;&lt;item&gt;6&lt;/item&gt;&lt;item&gt;7&lt;/item&gt;&lt;item&gt;9&lt;/item&gt;&lt;item&gt;11&lt;/item&gt;&lt;item&gt;12&lt;/item&gt;&lt;item&gt;13&lt;/item&gt;&lt;item&gt;14&lt;/item&gt;&lt;item&gt;15&lt;/item&gt;&lt;item&gt;16&lt;/item&gt;&lt;item&gt;17&lt;/item&gt;&lt;item&gt;18&lt;/item&gt;&lt;item&gt;19&lt;/item&gt;&lt;item&gt;20&lt;/item&gt;&lt;item&gt;22&lt;/item&gt;&lt;item&gt;23&lt;/item&gt;&lt;item&gt;24&lt;/item&gt;&lt;/record-ids&gt;&lt;/item&gt;&lt;/Libraries&gt;"/>
  </w:docVars>
  <w:rsids>
    <w:rsidRoot w:val="00861ACC"/>
    <w:rsid w:val="00024EDB"/>
    <w:rsid w:val="000379B0"/>
    <w:rsid w:val="00063D9A"/>
    <w:rsid w:val="000A2AAC"/>
    <w:rsid w:val="000A7B6C"/>
    <w:rsid w:val="000D0724"/>
    <w:rsid w:val="000D0D43"/>
    <w:rsid w:val="000D38B4"/>
    <w:rsid w:val="000E048F"/>
    <w:rsid w:val="000E4AC3"/>
    <w:rsid w:val="00101E20"/>
    <w:rsid w:val="00117DF3"/>
    <w:rsid w:val="00172EBF"/>
    <w:rsid w:val="001B7B7B"/>
    <w:rsid w:val="001D68A0"/>
    <w:rsid w:val="001E138D"/>
    <w:rsid w:val="001F57E4"/>
    <w:rsid w:val="001F7F82"/>
    <w:rsid w:val="00227061"/>
    <w:rsid w:val="00230EAD"/>
    <w:rsid w:val="00235D65"/>
    <w:rsid w:val="00236725"/>
    <w:rsid w:val="002608B2"/>
    <w:rsid w:val="00296A84"/>
    <w:rsid w:val="002B4471"/>
    <w:rsid w:val="002E01F1"/>
    <w:rsid w:val="002F5D85"/>
    <w:rsid w:val="003329EE"/>
    <w:rsid w:val="00342A14"/>
    <w:rsid w:val="003515AE"/>
    <w:rsid w:val="003A0DCF"/>
    <w:rsid w:val="003D57AA"/>
    <w:rsid w:val="00410E12"/>
    <w:rsid w:val="004343AC"/>
    <w:rsid w:val="00444D3A"/>
    <w:rsid w:val="00455497"/>
    <w:rsid w:val="004B7363"/>
    <w:rsid w:val="004D2142"/>
    <w:rsid w:val="0051265E"/>
    <w:rsid w:val="00512819"/>
    <w:rsid w:val="005278F7"/>
    <w:rsid w:val="00556826"/>
    <w:rsid w:val="00582C0F"/>
    <w:rsid w:val="005B3F52"/>
    <w:rsid w:val="005B4C2A"/>
    <w:rsid w:val="005E0EA8"/>
    <w:rsid w:val="005F02CB"/>
    <w:rsid w:val="005F165B"/>
    <w:rsid w:val="00630ECE"/>
    <w:rsid w:val="00650C24"/>
    <w:rsid w:val="006763A9"/>
    <w:rsid w:val="006B0FC8"/>
    <w:rsid w:val="006F34A5"/>
    <w:rsid w:val="00705438"/>
    <w:rsid w:val="007521D0"/>
    <w:rsid w:val="0076181A"/>
    <w:rsid w:val="007E64F4"/>
    <w:rsid w:val="00851501"/>
    <w:rsid w:val="00861ACC"/>
    <w:rsid w:val="008B1507"/>
    <w:rsid w:val="008E050B"/>
    <w:rsid w:val="008E1101"/>
    <w:rsid w:val="00960213"/>
    <w:rsid w:val="00966477"/>
    <w:rsid w:val="00976D53"/>
    <w:rsid w:val="009900A7"/>
    <w:rsid w:val="00994DF7"/>
    <w:rsid w:val="009D1A4D"/>
    <w:rsid w:val="00A00277"/>
    <w:rsid w:val="00A14760"/>
    <w:rsid w:val="00A16696"/>
    <w:rsid w:val="00A73307"/>
    <w:rsid w:val="00AD2EAD"/>
    <w:rsid w:val="00AE413B"/>
    <w:rsid w:val="00B14E7D"/>
    <w:rsid w:val="00B202E2"/>
    <w:rsid w:val="00B20469"/>
    <w:rsid w:val="00B24042"/>
    <w:rsid w:val="00B5255F"/>
    <w:rsid w:val="00B562A2"/>
    <w:rsid w:val="00B60D76"/>
    <w:rsid w:val="00BB797B"/>
    <w:rsid w:val="00BC0ECE"/>
    <w:rsid w:val="00BC5F99"/>
    <w:rsid w:val="00BD3761"/>
    <w:rsid w:val="00BF250B"/>
    <w:rsid w:val="00BF349C"/>
    <w:rsid w:val="00BF73B1"/>
    <w:rsid w:val="00C00E17"/>
    <w:rsid w:val="00C25771"/>
    <w:rsid w:val="00C34EF8"/>
    <w:rsid w:val="00C44C2E"/>
    <w:rsid w:val="00C71DB6"/>
    <w:rsid w:val="00CA6C93"/>
    <w:rsid w:val="00CC5A33"/>
    <w:rsid w:val="00CD1CE3"/>
    <w:rsid w:val="00CE58EA"/>
    <w:rsid w:val="00D25212"/>
    <w:rsid w:val="00D410C1"/>
    <w:rsid w:val="00D66489"/>
    <w:rsid w:val="00D73543"/>
    <w:rsid w:val="00D77B2A"/>
    <w:rsid w:val="00D9298D"/>
    <w:rsid w:val="00DD2887"/>
    <w:rsid w:val="00E12442"/>
    <w:rsid w:val="00E64E4F"/>
    <w:rsid w:val="00EB4927"/>
    <w:rsid w:val="00EB7F52"/>
    <w:rsid w:val="00EC49F3"/>
    <w:rsid w:val="00ED2A9E"/>
    <w:rsid w:val="00ED7B62"/>
    <w:rsid w:val="00EE71CC"/>
    <w:rsid w:val="00F12BA9"/>
    <w:rsid w:val="00F314E0"/>
    <w:rsid w:val="00F372E4"/>
    <w:rsid w:val="00F63C67"/>
    <w:rsid w:val="00F94788"/>
    <w:rsid w:val="00FB24CA"/>
    <w:rsid w:val="00FC7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30F2B"/>
  <w15:chartTrackingRefBased/>
  <w15:docId w15:val="{DA547617-BC58-499D-B69D-3F366F82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477"/>
    <w:pPr>
      <w:tabs>
        <w:tab w:val="center" w:pos="4819"/>
        <w:tab w:val="right" w:pos="9638"/>
      </w:tabs>
      <w:spacing w:after="0" w:line="240" w:lineRule="auto"/>
    </w:pPr>
  </w:style>
  <w:style w:type="character" w:customStyle="1" w:styleId="HeaderChar">
    <w:name w:val="Header Char"/>
    <w:basedOn w:val="DefaultParagraphFont"/>
    <w:link w:val="Header"/>
    <w:uiPriority w:val="99"/>
    <w:rsid w:val="00966477"/>
  </w:style>
  <w:style w:type="paragraph" w:styleId="Footer">
    <w:name w:val="footer"/>
    <w:basedOn w:val="Normal"/>
    <w:link w:val="FooterChar"/>
    <w:uiPriority w:val="99"/>
    <w:unhideWhenUsed/>
    <w:rsid w:val="00966477"/>
    <w:pPr>
      <w:tabs>
        <w:tab w:val="center" w:pos="4819"/>
        <w:tab w:val="right" w:pos="9638"/>
      </w:tabs>
      <w:spacing w:after="0" w:line="240" w:lineRule="auto"/>
    </w:pPr>
  </w:style>
  <w:style w:type="character" w:customStyle="1" w:styleId="FooterChar">
    <w:name w:val="Footer Char"/>
    <w:basedOn w:val="DefaultParagraphFont"/>
    <w:link w:val="Footer"/>
    <w:uiPriority w:val="99"/>
    <w:rsid w:val="00966477"/>
  </w:style>
  <w:style w:type="paragraph" w:styleId="BalloonText">
    <w:name w:val="Balloon Text"/>
    <w:basedOn w:val="Normal"/>
    <w:link w:val="BalloonTextChar"/>
    <w:uiPriority w:val="99"/>
    <w:semiHidden/>
    <w:unhideWhenUsed/>
    <w:rsid w:val="001F5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7E4"/>
    <w:rPr>
      <w:rFonts w:ascii="Segoe UI" w:hAnsi="Segoe UI" w:cs="Segoe UI"/>
      <w:sz w:val="18"/>
      <w:szCs w:val="18"/>
    </w:rPr>
  </w:style>
  <w:style w:type="paragraph" w:customStyle="1" w:styleId="EndNoteBibliographyTitle">
    <w:name w:val="EndNote Bibliography Title"/>
    <w:basedOn w:val="Normal"/>
    <w:link w:val="EndNoteBibliographyTitleChar"/>
    <w:rsid w:val="00B60D7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60D76"/>
    <w:rPr>
      <w:rFonts w:ascii="Calibri" w:hAnsi="Calibri" w:cs="Calibri"/>
      <w:noProof/>
      <w:lang w:val="en-US"/>
    </w:rPr>
  </w:style>
  <w:style w:type="paragraph" w:customStyle="1" w:styleId="EndNoteBibliography">
    <w:name w:val="EndNote Bibliography"/>
    <w:basedOn w:val="Normal"/>
    <w:link w:val="EndNoteBibliographyChar"/>
    <w:rsid w:val="00B60D76"/>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60D76"/>
    <w:rPr>
      <w:rFonts w:ascii="Calibri" w:hAnsi="Calibri" w:cs="Calibri"/>
      <w:noProof/>
      <w:lang w:val="en-US"/>
    </w:rPr>
  </w:style>
  <w:style w:type="character" w:styleId="Hyperlink">
    <w:name w:val="Hyperlink"/>
    <w:basedOn w:val="DefaultParagraphFont"/>
    <w:uiPriority w:val="99"/>
    <w:unhideWhenUsed/>
    <w:rsid w:val="00236725"/>
    <w:rPr>
      <w:color w:val="0563C1" w:themeColor="hyperlink"/>
      <w:u w:val="single"/>
    </w:rPr>
  </w:style>
  <w:style w:type="character" w:styleId="UnresolvedMention">
    <w:name w:val="Unresolved Mention"/>
    <w:basedOn w:val="DefaultParagraphFont"/>
    <w:uiPriority w:val="99"/>
    <w:semiHidden/>
    <w:unhideWhenUsed/>
    <w:rsid w:val="00236725"/>
    <w:rPr>
      <w:color w:val="605E5C"/>
      <w:shd w:val="clear" w:color="auto" w:fill="E1DFDD"/>
    </w:rPr>
  </w:style>
  <w:style w:type="paragraph" w:styleId="NoSpacing">
    <w:name w:val="No Spacing"/>
    <w:uiPriority w:val="1"/>
    <w:qFormat/>
    <w:rsid w:val="00236725"/>
    <w:pPr>
      <w:spacing w:after="0" w:line="240" w:lineRule="auto"/>
    </w:pPr>
  </w:style>
  <w:style w:type="paragraph" w:styleId="Caption">
    <w:name w:val="caption"/>
    <w:basedOn w:val="Normal"/>
    <w:next w:val="Normal"/>
    <w:uiPriority w:val="35"/>
    <w:unhideWhenUsed/>
    <w:qFormat/>
    <w:rsid w:val="000A7B6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202E2"/>
    <w:rPr>
      <w:color w:val="808080"/>
    </w:rPr>
  </w:style>
  <w:style w:type="paragraph" w:styleId="NormalWeb">
    <w:name w:val="Normal (Web)"/>
    <w:basedOn w:val="Normal"/>
    <w:uiPriority w:val="99"/>
    <w:unhideWhenUsed/>
    <w:rsid w:val="00117DF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00E17"/>
    <w:pPr>
      <w:ind w:left="720"/>
      <w:contextualSpacing/>
    </w:pPr>
  </w:style>
  <w:style w:type="paragraph" w:styleId="Bibliography">
    <w:name w:val="Bibliography"/>
    <w:basedOn w:val="Normal"/>
    <w:next w:val="Normal"/>
    <w:uiPriority w:val="37"/>
    <w:unhideWhenUsed/>
    <w:rsid w:val="00C00E17"/>
  </w:style>
  <w:style w:type="table" w:styleId="TableGrid">
    <w:name w:val="Table Grid"/>
    <w:basedOn w:val="TableNormal"/>
    <w:uiPriority w:val="39"/>
    <w:rsid w:val="0067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567863">
      <w:bodyDiv w:val="1"/>
      <w:marLeft w:val="0"/>
      <w:marRight w:val="0"/>
      <w:marTop w:val="0"/>
      <w:marBottom w:val="0"/>
      <w:divBdr>
        <w:top w:val="none" w:sz="0" w:space="0" w:color="auto"/>
        <w:left w:val="none" w:sz="0" w:space="0" w:color="auto"/>
        <w:bottom w:val="none" w:sz="0" w:space="0" w:color="auto"/>
        <w:right w:val="none" w:sz="0" w:space="0" w:color="auto"/>
      </w:divBdr>
    </w:div>
    <w:div w:id="1163201012">
      <w:bodyDiv w:val="1"/>
      <w:marLeft w:val="0"/>
      <w:marRight w:val="0"/>
      <w:marTop w:val="0"/>
      <w:marBottom w:val="0"/>
      <w:divBdr>
        <w:top w:val="none" w:sz="0" w:space="0" w:color="auto"/>
        <w:left w:val="none" w:sz="0" w:space="0" w:color="auto"/>
        <w:bottom w:val="none" w:sz="0" w:space="0" w:color="auto"/>
        <w:right w:val="none" w:sz="0" w:space="0" w:color="auto"/>
      </w:divBdr>
    </w:div>
    <w:div w:id="1362438251">
      <w:bodyDiv w:val="1"/>
      <w:marLeft w:val="0"/>
      <w:marRight w:val="0"/>
      <w:marTop w:val="0"/>
      <w:marBottom w:val="0"/>
      <w:divBdr>
        <w:top w:val="none" w:sz="0" w:space="0" w:color="auto"/>
        <w:left w:val="none" w:sz="0" w:space="0" w:color="auto"/>
        <w:bottom w:val="none" w:sz="0" w:space="0" w:color="auto"/>
        <w:right w:val="none" w:sz="0" w:space="0" w:color="auto"/>
      </w:divBdr>
    </w:div>
    <w:div w:id="147883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dhi.kashyap@sociology.ox.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se-manuel.aburto@sociology.ox.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Syddansk Universitet</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Rizzi</dc:creator>
  <cp:keywords/>
  <dc:description/>
  <cp:lastModifiedBy>Jose Manuel Aburto</cp:lastModifiedBy>
  <cp:revision>5</cp:revision>
  <dcterms:created xsi:type="dcterms:W3CDTF">2020-07-15T09:20:00Z</dcterms:created>
  <dcterms:modified xsi:type="dcterms:W3CDTF">2020-07-15T12:53:00Z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id="izqDC8l3"/&gt;&lt;style id="http://www.zotero.org/styles/bmj"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