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93"/>
        <w:gridCol w:w="1054"/>
        <w:gridCol w:w="782"/>
        <w:gridCol w:w="710"/>
        <w:gridCol w:w="710"/>
        <w:gridCol w:w="727"/>
        <w:gridCol w:w="760"/>
        <w:gridCol w:w="710"/>
      </w:tblGrid>
      <w:tr>
        <w:trPr>
          <w:cantSplit/>
          <w:trHeight w:val="295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33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299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3,540.9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4,571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4,449.9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5,835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8,340.2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10,471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13,533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7,870.0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10,062</w:t>
            </w:r>
          </w:p>
        </w:tc>
      </w:tr>
      <w:tr>
        <w:trPr>
          <w:cantSplit/>
          <w:trHeight w:val="30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-105.0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3,797.0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4,296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4,787.7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5,360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8,945.0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9,719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8,655.9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9,434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-104.0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3,716.0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4,247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4,716.0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5,314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8,807.0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9,548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8,511.0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9,258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Average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-204.0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-82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160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3,354.0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3,886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4,075.0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4,678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7,517.0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8,265</w:t>
            </w:r>
          </w:p>
        </w:tc>
      </w:tr>
      <w:tr>
        <w:trPr>
          <w:cantSplit/>
          <w:trHeight w:val="328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11,747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11,277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12,247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8,837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8,477.0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9,228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2020-12-03T14:58:44Z</dcterms:modified>
  <cp:category/>
</cp:coreProperties>
</file>