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988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295" w:hRule="auto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Male</w:t>
            </w:r>
          </w:p>
        </w:tc>
      </w:tr>
      <w:tr>
        <w:trPr>
          <w:cantSplit/>
          <w:trHeight w:val="298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MdAPE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MdAE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ME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Avg. weekly mortality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-54.8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-57.6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Neg-Bin.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-0.2</w:t>
            </w:r>
          </w:p>
        </w:tc>
      </w:tr>
      <w:tr>
        <w:trPr>
          <w:cantSplit/>
          <w:trHeight w:val="30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Poisson GAM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-3.3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Serfling-Poisson GLM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-26.4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-1.7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percentage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Median absolute error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vertAlign w:val="superscript"/>
                <w:sz w:val="16"/>
                <w:szCs w:val="16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16"/>
                <w:szCs w:val="16"/>
                <w:color w:val="000000"/>
              </w:rPr>
              <w:t xml:space="preserve">Mean error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2020-12-04T23:01:05Z</dcterms:modified>
  <cp:category/>
</cp:coreProperties>
</file>