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74"/>
        <w:tblLook w:firstRow="1" w:lastRow="0" w:firstColumn="0" w:lastColumn="0" w:noHBand="0" w:noVBand="1"/>
      </w:tblPr>
      <w:tblGrid>
        <w:gridCol w:w="2094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242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245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MdAPE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MdAE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MdAPE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MdAE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ME</w:t>
            </w:r>
          </w:p>
        </w:tc>
      </w:tr>
      <w:tr>
        <w:trPr>
          <w:cantSplit/>
          <w:trHeight w:val="2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Avg. weekly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-63.9</w:t>
            </w:r>
          </w:p>
        </w:tc>
      </w:tr>
      <w:tr>
        <w:trPr>
          <w:cantSplit/>
          <w:trHeight w:val="28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Neg-Bin.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-33.7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-5.1</w:t>
            </w:r>
          </w:p>
        </w:tc>
      </w:tr>
      <w:tr>
        <w:trPr>
          <w:cantSplit/>
          <w:trHeight w:val="2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Poisson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-10.8</w:t>
            </w:r>
          </w:p>
        </w:tc>
      </w:tr>
      <w:tr>
        <w:trPr>
          <w:cantSplit/>
          <w:trHeight w:val="28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Serfling-Poisson GLM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4.4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-33.9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-10.2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percentage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Mean error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2020-09-02T13:58:30Z</dcterms:modified>
  <cp:category/>
</cp:coreProperties>
</file>