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782"/>
        <w:gridCol w:w="710"/>
        <w:gridCol w:w="710"/>
        <w:gridCol w:w="727"/>
        <w:gridCol w:w="710"/>
        <w:gridCol w:w="710"/>
        <w:gridCol w:w="727"/>
        <w:gridCol w:w="710"/>
        <w:gridCol w:w="71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31,764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29,692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57,367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54,159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60,746</w:t>
            </w:r>
          </w:p>
        </w:tc>
      </w:tr>
      <w:tr>
        <w:trPr>
          <w:cantSplit/>
          <w:trHeight w:val="3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31,704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32,524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57,289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56,122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58,488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24,458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55,547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57,954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22,087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21,229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22,970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26,970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26,146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27,815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49,058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47,786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50,231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2020-12-03T20:52:02Z</dcterms:modified>
  <cp:category/>
</cp:coreProperties>
</file>