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1E3E" w14:textId="77777777" w:rsidR="00AE488B" w:rsidRPr="00AE488B" w:rsidRDefault="00AE488B" w:rsidP="00AE488B">
      <w:pPr>
        <w:rPr>
          <w:rFonts w:asciiTheme="minorEastAsia" w:hAnsiTheme="minorEastAsia"/>
          <w:b/>
          <w:bCs/>
        </w:rPr>
      </w:pPr>
      <w:r w:rsidRPr="00AE488B">
        <w:rPr>
          <w:rFonts w:asciiTheme="minorEastAsia" w:hAnsiTheme="minorEastAsia" w:hint="eastAsia"/>
          <w:b/>
          <w:bCs/>
        </w:rPr>
        <w:t>作答要求：</w:t>
      </w:r>
    </w:p>
    <w:p w14:paraId="627EF322" w14:textId="77777777" w:rsidR="00AE488B" w:rsidRDefault="00AE488B" w:rsidP="00AE488B">
      <w:pPr>
        <w:pStyle w:val="a7"/>
        <w:widowControl/>
        <w:numPr>
          <w:ilvl w:val="0"/>
          <w:numId w:val="10"/>
        </w:numPr>
        <w:spacing w:after="160" w:line="259" w:lineRule="auto"/>
        <w:ind w:firstLineChars="0"/>
        <w:contextualSpacing/>
        <w:jc w:val="left"/>
        <w:rPr>
          <w:rFonts w:asciiTheme="minorEastAsia" w:hAnsiTheme="minorEastAsia"/>
          <w:b/>
          <w:bCs/>
        </w:rPr>
      </w:pPr>
      <w:r w:rsidRPr="00AE488B">
        <w:rPr>
          <w:rFonts w:asciiTheme="minorEastAsia" w:hAnsiTheme="minorEastAsia" w:hint="eastAsia"/>
          <w:b/>
          <w:bCs/>
        </w:rPr>
        <w:t>请根据题目要求提交报告作为正文</w:t>
      </w:r>
    </w:p>
    <w:p w14:paraId="7067F8EB" w14:textId="24BA9B92" w:rsidR="002B0130" w:rsidRPr="00AE488B" w:rsidRDefault="002B0130" w:rsidP="00AE488B">
      <w:pPr>
        <w:pStyle w:val="a7"/>
        <w:widowControl/>
        <w:numPr>
          <w:ilvl w:val="0"/>
          <w:numId w:val="10"/>
        </w:numPr>
        <w:spacing w:after="160" w:line="259" w:lineRule="auto"/>
        <w:ind w:firstLineChars="0"/>
        <w:contextualSpacing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除非在问题中明确指出不能使用</w:t>
      </w:r>
      <w:r w:rsidR="00283C70">
        <w:rPr>
          <w:rFonts w:asciiTheme="minorEastAsia" w:hAnsiTheme="minorEastAsia" w:hint="eastAsia"/>
          <w:b/>
          <w:bCs/>
        </w:rPr>
        <w:t xml:space="preserve">已有程序之外， </w:t>
      </w:r>
      <w:r w:rsidR="00865CBB">
        <w:rPr>
          <w:rFonts w:asciiTheme="minorEastAsia" w:hAnsiTheme="minorEastAsia" w:hint="eastAsia"/>
          <w:b/>
          <w:bCs/>
        </w:rPr>
        <w:t>其余</w:t>
      </w:r>
      <w:r w:rsidR="00283C70">
        <w:rPr>
          <w:rFonts w:asciiTheme="minorEastAsia" w:hAnsiTheme="minorEastAsia" w:hint="eastAsia"/>
          <w:b/>
          <w:bCs/>
        </w:rPr>
        <w:t>均可使用已有程序</w:t>
      </w:r>
    </w:p>
    <w:p w14:paraId="2814355D" w14:textId="77777777" w:rsidR="00B84F21" w:rsidRDefault="00B84F21" w:rsidP="00FD34A7">
      <w:pPr>
        <w:rPr>
          <w:rFonts w:asciiTheme="minorEastAsia" w:hAnsiTheme="minorEastAsia"/>
          <w:sz w:val="22"/>
        </w:rPr>
      </w:pPr>
    </w:p>
    <w:p w14:paraId="6171DA14" w14:textId="77777777" w:rsidR="000F4E37" w:rsidRDefault="000F4E37" w:rsidP="00FD34A7">
      <w:pPr>
        <w:rPr>
          <w:rFonts w:asciiTheme="minorEastAsia" w:hAnsiTheme="minorEastAsia"/>
          <w:sz w:val="22"/>
        </w:rPr>
      </w:pPr>
    </w:p>
    <w:p w14:paraId="013BB1E7" w14:textId="5AB5C551" w:rsidR="00E1540B" w:rsidRDefault="00E2404B" w:rsidP="00FD34A7">
      <w:pPr>
        <w:rPr>
          <w:rFonts w:asciiTheme="minorEastAsia" w:hAnsiTheme="minorEastAsia"/>
          <w:sz w:val="22"/>
        </w:rPr>
      </w:pPr>
      <w:r w:rsidRPr="005F3A88">
        <w:rPr>
          <w:rFonts w:asciiTheme="minorEastAsia" w:hAnsiTheme="minorEastAsia" w:hint="eastAsia"/>
          <w:b/>
          <w:bCs/>
          <w:sz w:val="22"/>
        </w:rPr>
        <w:t>决赛题目</w:t>
      </w:r>
      <w:r w:rsidRPr="005C1413">
        <w:rPr>
          <w:rFonts w:asciiTheme="minorEastAsia" w:hAnsiTheme="minorEastAsia" w:hint="eastAsia"/>
          <w:sz w:val="22"/>
        </w:rPr>
        <w:t xml:space="preserve">： </w:t>
      </w:r>
    </w:p>
    <w:p w14:paraId="4585C473" w14:textId="77777777" w:rsidR="0010074E" w:rsidRDefault="0010074E" w:rsidP="00FD34A7">
      <w:pPr>
        <w:rPr>
          <w:rFonts w:asciiTheme="minorEastAsia" w:hAnsiTheme="minorEastAsia"/>
          <w:sz w:val="22"/>
        </w:rPr>
      </w:pPr>
    </w:p>
    <w:p w14:paraId="1C62FDE7" w14:textId="77777777" w:rsidR="006C32A5" w:rsidRPr="005C1413" w:rsidRDefault="006C32A5" w:rsidP="006C32A5">
      <w:pPr>
        <w:rPr>
          <w:rFonts w:asciiTheme="minorEastAsia" w:hAnsiTheme="minorEastAsia" w:cs="等线"/>
          <w:sz w:val="22"/>
        </w:rPr>
      </w:pPr>
      <w:r w:rsidRPr="005C1413">
        <w:rPr>
          <w:rFonts w:asciiTheme="minorEastAsia" w:hAnsiTheme="minorEastAsia" w:cs="等线"/>
          <w:sz w:val="22"/>
        </w:rPr>
        <w:t>X</w:t>
      </w:r>
      <w:r w:rsidRPr="00AE488B">
        <w:rPr>
          <w:rFonts w:asciiTheme="minorEastAsia" w:hAnsiTheme="minorEastAsia" w:cs="等线"/>
          <w:sz w:val="22"/>
        </w:rPr>
        <w:t>公司计划</w:t>
      </w:r>
      <w:r w:rsidRPr="00AE488B">
        <w:rPr>
          <w:rFonts w:asciiTheme="minorEastAsia" w:hAnsiTheme="minorEastAsia" w:cs="等线" w:hint="eastAsia"/>
          <w:sz w:val="22"/>
        </w:rPr>
        <w:t>在全球</w:t>
      </w:r>
      <w:r w:rsidRPr="00AE488B">
        <w:rPr>
          <w:rFonts w:asciiTheme="minorEastAsia" w:hAnsiTheme="minorEastAsia" w:cs="等线"/>
          <w:sz w:val="22"/>
        </w:rPr>
        <w:t>开展一项</w:t>
      </w:r>
      <w:r w:rsidRPr="005C1413">
        <w:rPr>
          <w:rFonts w:asciiTheme="minorEastAsia" w:hAnsiTheme="minorEastAsia" w:cs="等线"/>
          <w:sz w:val="22"/>
        </w:rPr>
        <w:t>III</w:t>
      </w:r>
      <w:r w:rsidRPr="00AE488B">
        <w:rPr>
          <w:rFonts w:asciiTheme="minorEastAsia" w:hAnsiTheme="minorEastAsia" w:cs="等线" w:hint="eastAsia"/>
          <w:sz w:val="22"/>
        </w:rPr>
        <w:t>期、随机、双盲的多中心临床试验</w:t>
      </w:r>
      <w:r>
        <w:rPr>
          <w:rFonts w:asciiTheme="minorEastAsia" w:hAnsiTheme="minorEastAsia" w:cs="等线" w:hint="eastAsia"/>
          <w:sz w:val="22"/>
        </w:rPr>
        <w:t>，</w:t>
      </w:r>
      <w:r w:rsidRPr="00AE488B">
        <w:rPr>
          <w:rFonts w:asciiTheme="minorEastAsia" w:hAnsiTheme="minorEastAsia" w:cs="等线" w:hint="eastAsia"/>
          <w:sz w:val="22"/>
        </w:rPr>
        <w:t>用于</w:t>
      </w:r>
      <w:r>
        <w:rPr>
          <w:rFonts w:asciiTheme="minorEastAsia" w:hAnsiTheme="minorEastAsia" w:cs="等线" w:hint="eastAsia"/>
          <w:sz w:val="22"/>
        </w:rPr>
        <w:t>评估</w:t>
      </w:r>
      <w:r w:rsidRPr="00AE488B">
        <w:rPr>
          <w:rFonts w:asciiTheme="minorEastAsia" w:hAnsiTheme="minorEastAsia" w:cs="等线" w:hint="eastAsia"/>
          <w:sz w:val="22"/>
        </w:rPr>
        <w:t>研究药物相比于安慰剂在某疾病患者</w:t>
      </w:r>
      <w:r>
        <w:rPr>
          <w:rFonts w:asciiTheme="minorEastAsia" w:hAnsiTheme="minorEastAsia" w:cs="等线" w:hint="eastAsia"/>
          <w:sz w:val="22"/>
        </w:rPr>
        <w:t>人群</w:t>
      </w:r>
      <w:r w:rsidRPr="00AE488B">
        <w:rPr>
          <w:rFonts w:asciiTheme="minorEastAsia" w:hAnsiTheme="minorEastAsia" w:cs="等线" w:hint="eastAsia"/>
          <w:sz w:val="22"/>
        </w:rPr>
        <w:t>中的</w:t>
      </w:r>
      <w:r>
        <w:rPr>
          <w:rFonts w:asciiTheme="minorEastAsia" w:hAnsiTheme="minorEastAsia" w:cs="等线" w:hint="eastAsia"/>
          <w:sz w:val="22"/>
        </w:rPr>
        <w:t>治疗</w:t>
      </w:r>
      <w:r w:rsidRPr="00AE488B">
        <w:rPr>
          <w:rFonts w:asciiTheme="minorEastAsia" w:hAnsiTheme="minorEastAsia" w:cs="等线" w:hint="eastAsia"/>
          <w:sz w:val="22"/>
        </w:rPr>
        <w:t>有效性和安全性。</w:t>
      </w:r>
    </w:p>
    <w:p w14:paraId="1CB35752" w14:textId="77777777" w:rsidR="006C32A5" w:rsidRPr="005C1413" w:rsidRDefault="006C32A5" w:rsidP="006C32A5">
      <w:pPr>
        <w:rPr>
          <w:rFonts w:asciiTheme="minorEastAsia" w:hAnsiTheme="minorEastAsia" w:cs="等线"/>
          <w:sz w:val="22"/>
        </w:rPr>
      </w:pPr>
    </w:p>
    <w:p w14:paraId="27299472" w14:textId="77777777" w:rsidR="006C32A5" w:rsidRDefault="006C32A5" w:rsidP="006C32A5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cs="等线" w:hint="eastAsia"/>
          <w:sz w:val="22"/>
        </w:rPr>
        <w:t>该研究将会以</w:t>
      </w:r>
      <w:r w:rsidRPr="005C1413">
        <w:rPr>
          <w:rFonts w:asciiTheme="minorEastAsia" w:hAnsiTheme="minorEastAsia" w:cs="等线"/>
          <w:sz w:val="22"/>
        </w:rPr>
        <w:t>1:1的</w:t>
      </w:r>
      <w:r w:rsidRPr="005C1413">
        <w:rPr>
          <w:rFonts w:asciiTheme="minorEastAsia" w:hAnsiTheme="minorEastAsia" w:cs="等线" w:hint="eastAsia"/>
          <w:sz w:val="22"/>
        </w:rPr>
        <w:t>比例将</w:t>
      </w:r>
      <w:proofErr w:type="gramStart"/>
      <w:r w:rsidRPr="005C1413">
        <w:rPr>
          <w:rFonts w:asciiTheme="minorEastAsia" w:hAnsiTheme="minorEastAsia" w:cs="等线" w:hint="eastAsia"/>
          <w:sz w:val="22"/>
        </w:rPr>
        <w:t>满足入排条件</w:t>
      </w:r>
      <w:proofErr w:type="gramEnd"/>
      <w:r w:rsidRPr="005C1413">
        <w:rPr>
          <w:rFonts w:asciiTheme="minorEastAsia" w:hAnsiTheme="minorEastAsia" w:cs="等线" w:hint="eastAsia"/>
          <w:sz w:val="22"/>
        </w:rPr>
        <w:t>的受试者随机分配</w:t>
      </w:r>
      <w:proofErr w:type="gramStart"/>
      <w:r w:rsidRPr="005C1413">
        <w:rPr>
          <w:rFonts w:asciiTheme="minorEastAsia" w:hAnsiTheme="minorEastAsia" w:cs="等线" w:hint="eastAsia"/>
          <w:sz w:val="22"/>
        </w:rPr>
        <w:t>至研究</w:t>
      </w:r>
      <w:proofErr w:type="gramEnd"/>
      <w:r w:rsidRPr="005C1413">
        <w:rPr>
          <w:rFonts w:asciiTheme="minorEastAsia" w:hAnsiTheme="minorEastAsia" w:cs="等线" w:hint="eastAsia"/>
          <w:sz w:val="22"/>
        </w:rPr>
        <w:t>药物或安慰剂组，并按照筛选访视时的体重</w:t>
      </w:r>
      <w:r w:rsidRPr="005C1413"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轻</w:t>
      </w:r>
      <w:r w:rsidRPr="005C1413">
        <w:rPr>
          <w:rFonts w:asciiTheme="minorEastAsia" w:hAnsiTheme="minorEastAsia"/>
          <w:sz w:val="22"/>
        </w:rPr>
        <w:t>,</w:t>
      </w:r>
      <w:r>
        <w:rPr>
          <w:rFonts w:asciiTheme="minorEastAsia" w:hAnsiTheme="minorEastAsia" w:hint="eastAsia"/>
          <w:sz w:val="22"/>
        </w:rPr>
        <w:t>重</w:t>
      </w:r>
      <w:r w:rsidRPr="005C1413">
        <w:rPr>
          <w:rFonts w:asciiTheme="minorEastAsia" w:hAnsiTheme="minorEastAsia"/>
          <w:sz w:val="22"/>
        </w:rPr>
        <w:t>)</w:t>
      </w:r>
      <w:r w:rsidRPr="005C1413">
        <w:rPr>
          <w:rFonts w:asciiTheme="minorEastAsia" w:hAnsiTheme="minorEastAsia" w:hint="eastAsia"/>
          <w:sz w:val="22"/>
        </w:rPr>
        <w:t>和地理区域（亚洲</w:t>
      </w:r>
      <w:r>
        <w:rPr>
          <w:rFonts w:asciiTheme="minorEastAsia" w:hAnsiTheme="minorEastAsia" w:hint="eastAsia"/>
          <w:sz w:val="22"/>
        </w:rPr>
        <w:t>，</w:t>
      </w:r>
      <w:r w:rsidRPr="005C1413">
        <w:rPr>
          <w:rFonts w:asciiTheme="minorEastAsia" w:hAnsiTheme="minorEastAsia" w:hint="eastAsia"/>
          <w:sz w:val="22"/>
        </w:rPr>
        <w:t>欧洲</w:t>
      </w:r>
      <w:r>
        <w:rPr>
          <w:rFonts w:asciiTheme="minorEastAsia" w:hAnsiTheme="minorEastAsia" w:hint="eastAsia"/>
          <w:sz w:val="22"/>
        </w:rPr>
        <w:t>和</w:t>
      </w:r>
      <w:r w:rsidRPr="005C1413">
        <w:rPr>
          <w:rFonts w:asciiTheme="minorEastAsia" w:hAnsiTheme="minorEastAsia" w:hint="eastAsia"/>
          <w:sz w:val="22"/>
        </w:rPr>
        <w:t>美洲）进行分层随机</w:t>
      </w:r>
      <w:r>
        <w:rPr>
          <w:rFonts w:asciiTheme="minorEastAsia" w:hAnsiTheme="minorEastAsia" w:hint="eastAsia"/>
          <w:sz w:val="22"/>
        </w:rPr>
        <w:t>分配</w:t>
      </w:r>
      <w:r w:rsidRPr="005C1413">
        <w:rPr>
          <w:rFonts w:asciiTheme="minorEastAsia" w:hAnsiTheme="minorEastAsia" w:hint="eastAsia"/>
          <w:sz w:val="22"/>
        </w:rPr>
        <w:t>。所有受试者将接受为期</w:t>
      </w:r>
      <w:r w:rsidRPr="005C1413">
        <w:rPr>
          <w:rFonts w:asciiTheme="minorEastAsia" w:hAnsiTheme="minorEastAsia"/>
          <w:sz w:val="22"/>
        </w:rPr>
        <w:t>24</w:t>
      </w:r>
      <w:r w:rsidRPr="005C1413">
        <w:rPr>
          <w:rFonts w:asciiTheme="minorEastAsia" w:hAnsiTheme="minorEastAsia" w:hint="eastAsia"/>
          <w:sz w:val="22"/>
        </w:rPr>
        <w:t>周的药物治疗。</w:t>
      </w:r>
    </w:p>
    <w:p w14:paraId="0130A0FA" w14:textId="77777777" w:rsidR="006C32A5" w:rsidRDefault="006C32A5" w:rsidP="006C32A5">
      <w:pPr>
        <w:rPr>
          <w:rFonts w:asciiTheme="minorEastAsia" w:hAnsiTheme="minorEastAsia"/>
          <w:sz w:val="22"/>
        </w:rPr>
      </w:pPr>
    </w:p>
    <w:p w14:paraId="419C35D7" w14:textId="77777777" w:rsidR="006C32A5" w:rsidRPr="005C1413" w:rsidRDefault="006C32A5" w:rsidP="006C32A5">
      <w:r>
        <w:rPr>
          <w:rFonts w:asciiTheme="minorEastAsia" w:hAnsiTheme="minorEastAsia" w:hint="eastAsia"/>
          <w:sz w:val="22"/>
        </w:rPr>
        <w:t>该临床试验的主要研究问题是研究</w:t>
      </w:r>
      <w:r w:rsidRPr="005C1413">
        <w:rPr>
          <w:rFonts w:asciiTheme="minorEastAsia" w:hAnsiTheme="minorEastAsia" w:hint="eastAsia"/>
          <w:sz w:val="22"/>
        </w:rPr>
        <w:t>药物较安慰剂组就</w:t>
      </w:r>
      <w:r>
        <w:rPr>
          <w:rFonts w:asciiTheme="minorEastAsia" w:hAnsiTheme="minorEastAsia" w:hint="eastAsia"/>
          <w:sz w:val="22"/>
        </w:rPr>
        <w:t>下述</w:t>
      </w:r>
      <w:r w:rsidRPr="00C25044">
        <w:rPr>
          <w:rFonts w:asciiTheme="minorEastAsia" w:hAnsiTheme="minorEastAsia" w:hint="eastAsia"/>
          <w:sz w:val="22"/>
          <w:highlight w:val="yellow"/>
        </w:rPr>
        <w:t>主要终点</w:t>
      </w:r>
      <w:r>
        <w:rPr>
          <w:rFonts w:asciiTheme="minorEastAsia" w:hAnsiTheme="minorEastAsia" w:hint="eastAsia"/>
          <w:sz w:val="22"/>
        </w:rPr>
        <w:t>有何比例</w:t>
      </w:r>
      <w:r w:rsidRPr="005C1413">
        <w:rPr>
          <w:rFonts w:asciiTheme="minorEastAsia" w:hAnsiTheme="minorEastAsia" w:hint="eastAsia"/>
          <w:sz w:val="22"/>
        </w:rPr>
        <w:t>差异</w:t>
      </w:r>
      <w:r>
        <w:rPr>
          <w:rFonts w:asciiTheme="minorEastAsia" w:hAnsiTheme="minorEastAsia" w:hint="eastAsia"/>
          <w:sz w:val="22"/>
        </w:rPr>
        <w:t>(difference</w:t>
      </w:r>
      <w:r>
        <w:rPr>
          <w:rFonts w:asciiTheme="minorEastAsia" w:hAnsiTheme="minorEastAsia"/>
          <w:sz w:val="22"/>
        </w:rPr>
        <w:t xml:space="preserve"> of proportions)</w:t>
      </w:r>
      <w:r>
        <w:rPr>
          <w:rFonts w:asciiTheme="minorEastAsia" w:hAnsiTheme="minorEastAsia" w:hint="eastAsia"/>
          <w:sz w:val="22"/>
        </w:rPr>
        <w:t>：</w:t>
      </w:r>
      <w:r w:rsidRPr="00497323">
        <w:rPr>
          <w:rFonts w:asciiTheme="minorEastAsia" w:hAnsiTheme="minorEastAsia" w:hint="eastAsia"/>
          <w:sz w:val="22"/>
        </w:rPr>
        <w:t>主要终点是受试者在第</w:t>
      </w:r>
      <w:r w:rsidRPr="00497323">
        <w:rPr>
          <w:rFonts w:asciiTheme="minorEastAsia" w:hAnsiTheme="minorEastAsia"/>
          <w:sz w:val="22"/>
        </w:rPr>
        <w:t>24</w:t>
      </w:r>
      <w:r w:rsidRPr="00497323">
        <w:rPr>
          <w:rFonts w:asciiTheme="minorEastAsia" w:hAnsiTheme="minorEastAsia" w:hint="eastAsia"/>
          <w:sz w:val="22"/>
        </w:rPr>
        <w:t>周时通过患者评分标准</w:t>
      </w:r>
      <w:r>
        <w:rPr>
          <w:rFonts w:asciiTheme="minorEastAsia" w:hAnsiTheme="minorEastAsia" w:hint="eastAsia"/>
          <w:sz w:val="22"/>
        </w:rPr>
        <w:t>A</w:t>
      </w:r>
      <w:r w:rsidRPr="00497323">
        <w:rPr>
          <w:rFonts w:asciiTheme="minorEastAsia" w:hAnsiTheme="minorEastAsia" w:hint="eastAsia"/>
          <w:sz w:val="22"/>
        </w:rPr>
        <w:t>判定的疾病较基线的改善情况。具体来说，若经患者评分</w:t>
      </w:r>
      <w:r w:rsidRPr="00C25044">
        <w:rPr>
          <w:rFonts w:asciiTheme="minorEastAsia" w:hAnsiTheme="minorEastAsia" w:hint="eastAsia"/>
          <w:sz w:val="22"/>
          <w:highlight w:val="yellow"/>
        </w:rPr>
        <w:t>标准</w:t>
      </w:r>
      <w:r w:rsidRPr="00C25044">
        <w:rPr>
          <w:rFonts w:asciiTheme="minorEastAsia" w:hAnsiTheme="minorEastAsia"/>
          <w:sz w:val="22"/>
          <w:highlight w:val="yellow"/>
        </w:rPr>
        <w:t>A</w:t>
      </w:r>
      <w:r w:rsidRPr="00497323">
        <w:rPr>
          <w:rFonts w:asciiTheme="minorEastAsia" w:hAnsiTheme="minorEastAsia" w:hint="eastAsia"/>
          <w:sz w:val="22"/>
        </w:rPr>
        <w:t>判定为疾病较基线有改善，则称为应答者，否则称为非应答者。</w:t>
      </w:r>
    </w:p>
    <w:p w14:paraId="20CA5A97" w14:textId="77777777" w:rsidR="006C32A5" w:rsidRPr="005C1413" w:rsidRDefault="006C32A5" w:rsidP="006C32A5">
      <w:pPr>
        <w:rPr>
          <w:rFonts w:asciiTheme="minorEastAsia" w:hAnsiTheme="minorEastAsia"/>
          <w:sz w:val="22"/>
        </w:rPr>
      </w:pPr>
    </w:p>
    <w:p w14:paraId="0E021DDD" w14:textId="77777777" w:rsidR="006C32A5" w:rsidRPr="005C1413" w:rsidRDefault="006C32A5" w:rsidP="006C32A5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hint="eastAsia"/>
          <w:sz w:val="22"/>
        </w:rPr>
        <w:t>另外，该I</w:t>
      </w:r>
      <w:r w:rsidRPr="005C1413">
        <w:rPr>
          <w:rFonts w:asciiTheme="minorEastAsia" w:hAnsiTheme="minorEastAsia"/>
          <w:sz w:val="22"/>
        </w:rPr>
        <w:t>II</w:t>
      </w:r>
      <w:r w:rsidRPr="005C1413">
        <w:rPr>
          <w:rFonts w:asciiTheme="minorEastAsia" w:hAnsiTheme="minorEastAsia" w:hint="eastAsia"/>
          <w:sz w:val="22"/>
        </w:rPr>
        <w:t>期研究还将考虑以下</w:t>
      </w:r>
      <w:r w:rsidRPr="00C25044">
        <w:rPr>
          <w:rFonts w:asciiTheme="minorEastAsia" w:hAnsiTheme="minorEastAsia" w:hint="eastAsia"/>
          <w:sz w:val="22"/>
          <w:highlight w:val="yellow"/>
        </w:rPr>
        <w:t>两个研究问题</w:t>
      </w:r>
      <w:r w:rsidRPr="005C1413">
        <w:rPr>
          <w:rFonts w:asciiTheme="minorEastAsia" w:hAnsiTheme="minorEastAsia" w:hint="eastAsia"/>
          <w:sz w:val="22"/>
        </w:rPr>
        <w:t>：</w:t>
      </w:r>
    </w:p>
    <w:p w14:paraId="024053F2" w14:textId="77777777" w:rsidR="006C32A5" w:rsidRPr="005C1413" w:rsidRDefault="006C32A5" w:rsidP="006C32A5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关于</w:t>
      </w:r>
      <w:r w:rsidRPr="005C1413">
        <w:rPr>
          <w:rFonts w:asciiTheme="minorEastAsia" w:hAnsiTheme="minorEastAsia" w:hint="eastAsia"/>
          <w:sz w:val="22"/>
        </w:rPr>
        <w:t>患者</w:t>
      </w:r>
      <w:r w:rsidRPr="00C25044">
        <w:rPr>
          <w:rFonts w:asciiTheme="minorEastAsia" w:hAnsiTheme="minorEastAsia" w:hint="eastAsia"/>
          <w:sz w:val="22"/>
          <w:highlight w:val="yellow"/>
        </w:rPr>
        <w:t>生活质量指数</w:t>
      </w:r>
      <w:r w:rsidRPr="005C1413">
        <w:rPr>
          <w:rFonts w:asciiTheme="minorEastAsia" w:hAnsiTheme="minorEastAsia" w:hint="eastAsia"/>
          <w:sz w:val="22"/>
        </w:rPr>
        <w:t>评分在第2</w:t>
      </w:r>
      <w:r w:rsidRPr="005C1413">
        <w:rPr>
          <w:rFonts w:asciiTheme="minorEastAsia" w:hAnsiTheme="minorEastAsia"/>
          <w:sz w:val="22"/>
        </w:rPr>
        <w:t>4</w:t>
      </w:r>
      <w:r w:rsidRPr="005C1413">
        <w:rPr>
          <w:rFonts w:asciiTheme="minorEastAsia" w:hAnsiTheme="minorEastAsia" w:hint="eastAsia"/>
          <w:sz w:val="22"/>
        </w:rPr>
        <w:t>周改善</w:t>
      </w:r>
      <w:r>
        <w:rPr>
          <w:rFonts w:asciiTheme="minorEastAsia" w:hAnsiTheme="minorEastAsia" w:hint="eastAsia"/>
          <w:sz w:val="22"/>
        </w:rPr>
        <w:t>，研究</w:t>
      </w:r>
      <w:r w:rsidRPr="005C1413">
        <w:rPr>
          <w:rFonts w:asciiTheme="minorEastAsia" w:hAnsiTheme="minorEastAsia" w:hint="eastAsia"/>
          <w:sz w:val="22"/>
        </w:rPr>
        <w:t>药物较安慰剂组有何</w:t>
      </w:r>
      <w:r>
        <w:rPr>
          <w:rFonts w:asciiTheme="minorEastAsia" w:hAnsiTheme="minorEastAsia" w:hint="eastAsia"/>
          <w:sz w:val="22"/>
        </w:rPr>
        <w:t>比例</w:t>
      </w:r>
      <w:r w:rsidRPr="005C1413">
        <w:rPr>
          <w:rFonts w:asciiTheme="minorEastAsia" w:hAnsiTheme="minorEastAsia" w:hint="eastAsia"/>
          <w:sz w:val="22"/>
        </w:rPr>
        <w:t>差异</w:t>
      </w:r>
      <w:r>
        <w:rPr>
          <w:rFonts w:asciiTheme="minorEastAsia" w:hAnsiTheme="minorEastAsia" w:hint="eastAsia"/>
          <w:sz w:val="22"/>
        </w:rPr>
        <w:t>(difference</w:t>
      </w:r>
      <w:r>
        <w:rPr>
          <w:rFonts w:asciiTheme="minorEastAsia" w:hAnsiTheme="minorEastAsia"/>
          <w:sz w:val="22"/>
        </w:rPr>
        <w:t xml:space="preserve"> of proportions</w:t>
      </w:r>
      <w:r>
        <w:rPr>
          <w:rFonts w:asciiTheme="minorEastAsia" w:hAnsiTheme="minorEastAsia" w:hint="eastAsia"/>
          <w:sz w:val="22"/>
        </w:rPr>
        <w:t>)</w:t>
      </w:r>
      <w:r>
        <w:rPr>
          <w:rFonts w:asciiTheme="minorEastAsia" w:hAnsiTheme="minorEastAsia"/>
          <w:sz w:val="22"/>
        </w:rPr>
        <w:t>;</w:t>
      </w:r>
      <w:r w:rsidRPr="005C1413">
        <w:rPr>
          <w:rFonts w:asciiTheme="minorEastAsia" w:hAnsiTheme="minorEastAsia"/>
          <w:sz w:val="22"/>
        </w:rPr>
        <w:t xml:space="preserve"> </w:t>
      </w:r>
    </w:p>
    <w:p w14:paraId="78E12847" w14:textId="77777777" w:rsidR="006C32A5" w:rsidRPr="005C1413" w:rsidRDefault="006C32A5" w:rsidP="006C32A5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关于</w:t>
      </w:r>
      <w:r w:rsidRPr="005C1413">
        <w:rPr>
          <w:rFonts w:asciiTheme="minorEastAsia" w:hAnsiTheme="minorEastAsia" w:hint="eastAsia"/>
          <w:sz w:val="22"/>
        </w:rPr>
        <w:t>患者症状</w:t>
      </w:r>
      <w:r w:rsidRPr="00C25044">
        <w:rPr>
          <w:rFonts w:asciiTheme="minorEastAsia" w:hAnsiTheme="minorEastAsia" w:hint="eastAsia"/>
          <w:sz w:val="22"/>
          <w:highlight w:val="yellow"/>
        </w:rPr>
        <w:t>评分B</w:t>
      </w:r>
      <w:r w:rsidRPr="005C1413">
        <w:rPr>
          <w:rFonts w:asciiTheme="minorEastAsia" w:hAnsiTheme="minorEastAsia" w:hint="eastAsia"/>
          <w:sz w:val="22"/>
        </w:rPr>
        <w:t>在第2</w:t>
      </w:r>
      <w:r w:rsidRPr="005C1413">
        <w:rPr>
          <w:rFonts w:asciiTheme="minorEastAsia" w:hAnsiTheme="minorEastAsia"/>
          <w:sz w:val="22"/>
        </w:rPr>
        <w:t>4</w:t>
      </w:r>
      <w:r w:rsidRPr="005C1413">
        <w:rPr>
          <w:rFonts w:asciiTheme="minorEastAsia" w:hAnsiTheme="minorEastAsia" w:hint="eastAsia"/>
          <w:sz w:val="22"/>
        </w:rPr>
        <w:t>周较基线有至少2</w:t>
      </w:r>
      <w:r w:rsidRPr="005C1413">
        <w:rPr>
          <w:rFonts w:asciiTheme="minorEastAsia" w:hAnsiTheme="minorEastAsia"/>
          <w:sz w:val="22"/>
        </w:rPr>
        <w:t>0%</w:t>
      </w:r>
      <w:r w:rsidRPr="005C1413">
        <w:rPr>
          <w:rFonts w:asciiTheme="minorEastAsia" w:hAnsiTheme="minorEastAsia" w:hint="eastAsia"/>
          <w:sz w:val="22"/>
        </w:rPr>
        <w:t>改善</w:t>
      </w:r>
      <w:r>
        <w:rPr>
          <w:rFonts w:asciiTheme="minorEastAsia" w:hAnsiTheme="minorEastAsia" w:hint="eastAsia"/>
          <w:sz w:val="22"/>
        </w:rPr>
        <w:t>，研究</w:t>
      </w:r>
      <w:r w:rsidRPr="005C1413">
        <w:rPr>
          <w:rFonts w:asciiTheme="minorEastAsia" w:hAnsiTheme="minorEastAsia" w:hint="eastAsia"/>
          <w:sz w:val="22"/>
        </w:rPr>
        <w:t>药物较安慰剂组有何</w:t>
      </w:r>
      <w:r>
        <w:rPr>
          <w:rFonts w:asciiTheme="minorEastAsia" w:hAnsiTheme="minorEastAsia" w:hint="eastAsia"/>
          <w:sz w:val="22"/>
        </w:rPr>
        <w:t>比例</w:t>
      </w:r>
      <w:r w:rsidRPr="005C1413">
        <w:rPr>
          <w:rFonts w:asciiTheme="minorEastAsia" w:hAnsiTheme="minorEastAsia" w:hint="eastAsia"/>
          <w:sz w:val="22"/>
        </w:rPr>
        <w:t>差异</w:t>
      </w:r>
      <w:r>
        <w:rPr>
          <w:rFonts w:asciiTheme="minorEastAsia" w:hAnsiTheme="minorEastAsia" w:hint="eastAsia"/>
          <w:sz w:val="22"/>
        </w:rPr>
        <w:t>(difference</w:t>
      </w:r>
      <w:r>
        <w:rPr>
          <w:rFonts w:asciiTheme="minorEastAsia" w:hAnsiTheme="minorEastAsia"/>
          <w:sz w:val="22"/>
        </w:rPr>
        <w:t xml:space="preserve"> of proportions）</w:t>
      </w:r>
      <w:r w:rsidRPr="005C1413">
        <w:rPr>
          <w:rFonts w:asciiTheme="minorEastAsia" w:hAnsiTheme="minorEastAsia" w:hint="eastAsia"/>
          <w:sz w:val="22"/>
        </w:rPr>
        <w:t>。</w:t>
      </w:r>
    </w:p>
    <w:p w14:paraId="15F461D2" w14:textId="77777777" w:rsidR="0010074E" w:rsidRDefault="0010074E" w:rsidP="0010074E">
      <w:pPr>
        <w:rPr>
          <w:rFonts w:asciiTheme="minorEastAsia" w:hAnsiTheme="minorEastAsia"/>
          <w:sz w:val="22"/>
        </w:rPr>
      </w:pPr>
    </w:p>
    <w:p w14:paraId="49C97C23" w14:textId="77777777" w:rsidR="0010074E" w:rsidRPr="0010074E" w:rsidRDefault="0010074E" w:rsidP="00FD34A7">
      <w:pPr>
        <w:rPr>
          <w:rFonts w:asciiTheme="minorEastAsia" w:hAnsiTheme="minorEastAsia"/>
          <w:sz w:val="22"/>
        </w:rPr>
      </w:pPr>
    </w:p>
    <w:p w14:paraId="436DD668" w14:textId="77777777" w:rsidR="00A823A9" w:rsidRDefault="007A76F3" w:rsidP="007A76F3">
      <w:pPr>
        <w:pStyle w:val="pf0"/>
        <w:rPr>
          <w:rFonts w:asciiTheme="minorEastAsia" w:eastAsiaTheme="minorEastAsia" w:hAnsiTheme="minorEastAsia"/>
          <w:sz w:val="22"/>
          <w:szCs w:val="22"/>
        </w:rPr>
      </w:pPr>
      <w:r w:rsidRPr="5C851BD5">
        <w:rPr>
          <w:rFonts w:asciiTheme="minorEastAsia" w:eastAsiaTheme="minorEastAsia" w:hAnsiTheme="minorEastAsia"/>
          <w:b/>
          <w:bCs/>
          <w:sz w:val="22"/>
          <w:szCs w:val="22"/>
        </w:rPr>
        <w:t>问题1</w:t>
      </w:r>
      <w:r w:rsidRPr="5C851BD5">
        <w:rPr>
          <w:rFonts w:asciiTheme="minorEastAsia" w:hAnsiTheme="minorEastAsia"/>
          <w:sz w:val="22"/>
          <w:szCs w:val="22"/>
        </w:rPr>
        <w:t>：</w:t>
      </w:r>
      <w:r w:rsidR="006B3F95" w:rsidRPr="5C851BD5">
        <w:rPr>
          <w:rFonts w:asciiTheme="minorEastAsia" w:hAnsiTheme="minorEastAsia"/>
          <w:sz w:val="22"/>
          <w:szCs w:val="22"/>
        </w:rPr>
        <w:t xml:space="preserve"> </w:t>
      </w:r>
      <w:r w:rsidR="00393257" w:rsidRPr="5C851BD5">
        <w:rPr>
          <w:rFonts w:asciiTheme="minorEastAsia" w:hAnsiTheme="minorEastAsia"/>
          <w:sz w:val="22"/>
          <w:szCs w:val="22"/>
        </w:rPr>
        <w:t>在研究设计阶段</w:t>
      </w:r>
      <w:r w:rsidR="00393257" w:rsidRPr="003266F8">
        <w:rPr>
          <w:rFonts w:asciiTheme="minorEastAsia" w:hAnsiTheme="minorEastAsia"/>
          <w:sz w:val="22"/>
          <w:szCs w:val="22"/>
          <w:highlight w:val="yellow"/>
        </w:rPr>
        <w:t>假定</w:t>
      </w:r>
      <w:r w:rsidR="00393257" w:rsidRPr="5C851BD5">
        <w:rPr>
          <w:rFonts w:asciiTheme="minorEastAsia" w:hAnsiTheme="minorEastAsia"/>
          <w:sz w:val="22"/>
          <w:szCs w:val="22"/>
        </w:rPr>
        <w:t>第24周研究药物组和安慰剂组对应于主要终点的</w:t>
      </w:r>
      <w:r w:rsidR="00393257" w:rsidRPr="003266F8">
        <w:rPr>
          <w:rFonts w:asciiTheme="minorEastAsia" w:hAnsiTheme="minorEastAsia"/>
          <w:sz w:val="22"/>
          <w:szCs w:val="22"/>
          <w:highlight w:val="yellow"/>
        </w:rPr>
        <w:t>应答率</w:t>
      </w:r>
      <w:r w:rsidR="00393257" w:rsidRPr="5C851BD5">
        <w:rPr>
          <w:rFonts w:asciiTheme="minorEastAsia" w:hAnsiTheme="minorEastAsia"/>
          <w:sz w:val="22"/>
          <w:szCs w:val="22"/>
        </w:rPr>
        <w:t>分别为</w:t>
      </w:r>
      <w:r w:rsidR="00393257" w:rsidRPr="00C24856">
        <w:rPr>
          <w:rFonts w:asciiTheme="minorEastAsia" w:hAnsiTheme="minorEastAsia"/>
          <w:sz w:val="22"/>
          <w:szCs w:val="22"/>
          <w:highlight w:val="yellow"/>
        </w:rPr>
        <w:t>55%和30%</w:t>
      </w:r>
      <w:r w:rsidR="00393257" w:rsidRPr="5C851BD5">
        <w:rPr>
          <w:rFonts w:asciiTheme="minorEastAsia" w:hAnsiTheme="minorEastAsia"/>
          <w:sz w:val="22"/>
          <w:szCs w:val="22"/>
        </w:rPr>
        <w:t>。</w:t>
      </w:r>
      <w:r w:rsidR="00526617" w:rsidRPr="5C851BD5">
        <w:rPr>
          <w:rFonts w:asciiTheme="minorEastAsia" w:hAnsiTheme="minorEastAsia"/>
          <w:sz w:val="22"/>
          <w:szCs w:val="22"/>
        </w:rPr>
        <w:t>假设考虑到</w:t>
      </w:r>
      <w:r w:rsidR="007C383A" w:rsidRPr="5C851BD5">
        <w:rPr>
          <w:rFonts w:asciiTheme="minorEastAsia" w:hAnsiTheme="minorEastAsia"/>
          <w:sz w:val="22"/>
          <w:szCs w:val="22"/>
        </w:rPr>
        <w:t>研究</w:t>
      </w:r>
      <w:r w:rsidR="00526617" w:rsidRPr="5C851BD5">
        <w:rPr>
          <w:rFonts w:asciiTheme="minorEastAsia" w:hAnsiTheme="minorEastAsia"/>
          <w:sz w:val="22"/>
          <w:szCs w:val="22"/>
        </w:rPr>
        <w:t>药物的治疗疗效可能与预期不一致，该研究考虑在试验过程中进行一次</w:t>
      </w:r>
      <w:r w:rsidR="00526617" w:rsidRPr="00C25044">
        <w:rPr>
          <w:rFonts w:asciiTheme="minorEastAsia" w:hAnsiTheme="minorEastAsia"/>
          <w:sz w:val="22"/>
          <w:szCs w:val="22"/>
          <w:highlight w:val="yellow"/>
        </w:rPr>
        <w:t>期中分析</w:t>
      </w:r>
      <w:r w:rsidR="00526617" w:rsidRPr="5C851BD5">
        <w:rPr>
          <w:rFonts w:asciiTheme="minorEastAsia" w:hAnsiTheme="minorEastAsia"/>
          <w:sz w:val="22"/>
          <w:szCs w:val="22"/>
        </w:rPr>
        <w:t>以此来评估是否需要进行样</w:t>
      </w:r>
      <w:r w:rsidR="00526617" w:rsidRPr="003266F8">
        <w:rPr>
          <w:rFonts w:asciiTheme="minorEastAsia" w:hAnsiTheme="minorEastAsia"/>
          <w:sz w:val="22"/>
          <w:szCs w:val="22"/>
          <w:highlight w:val="yellow"/>
        </w:rPr>
        <w:t>本量的再次估计</w:t>
      </w:r>
      <w:r w:rsidR="000E4295" w:rsidRPr="5C851BD5">
        <w:rPr>
          <w:rFonts w:asciiTheme="minorEastAsia" w:hAnsiTheme="minorEastAsia"/>
          <w:sz w:val="22"/>
          <w:szCs w:val="22"/>
        </w:rPr>
        <w:t>。</w:t>
      </w:r>
      <w:r w:rsidR="00C43791" w:rsidRPr="5C851BD5">
        <w:rPr>
          <w:rFonts w:asciiTheme="minorEastAsia" w:eastAsiaTheme="minorEastAsia" w:hAnsiTheme="minorEastAsia"/>
          <w:sz w:val="22"/>
          <w:szCs w:val="22"/>
        </w:rPr>
        <w:t>假设</w:t>
      </w:r>
      <w:r w:rsidR="00E55A66" w:rsidRPr="5C851BD5">
        <w:rPr>
          <w:rFonts w:asciiTheme="minorEastAsia" w:eastAsiaTheme="minorEastAsia" w:hAnsiTheme="minorEastAsia"/>
          <w:sz w:val="22"/>
          <w:szCs w:val="22"/>
        </w:rPr>
        <w:t>在</w:t>
      </w:r>
      <w:r w:rsidR="000E4295" w:rsidRPr="5C851BD5">
        <w:rPr>
          <w:rFonts w:asciiTheme="minorEastAsia" w:eastAsiaTheme="minorEastAsia" w:hAnsiTheme="minorEastAsia"/>
          <w:sz w:val="22"/>
          <w:szCs w:val="22"/>
        </w:rPr>
        <w:t>该</w:t>
      </w:r>
      <w:r w:rsidR="00C43791" w:rsidRPr="5C851BD5">
        <w:rPr>
          <w:rFonts w:asciiTheme="minorEastAsia" w:eastAsiaTheme="minorEastAsia" w:hAnsiTheme="minorEastAsia"/>
          <w:sz w:val="22"/>
          <w:szCs w:val="22"/>
        </w:rPr>
        <w:t>期中分析中</w:t>
      </w:r>
    </w:p>
    <w:p w14:paraId="1558F6DD" w14:textId="5EA6E361" w:rsidR="0068338A" w:rsidRPr="00393257" w:rsidRDefault="00C43791" w:rsidP="007A76F3">
      <w:pPr>
        <w:pStyle w:val="pf0"/>
        <w:rPr>
          <w:rFonts w:asciiTheme="minorEastAsia" w:eastAsiaTheme="minorEastAsia" w:hAnsiTheme="minorEastAsia"/>
          <w:sz w:val="22"/>
          <w:szCs w:val="22"/>
        </w:rPr>
      </w:pPr>
      <w:r w:rsidRPr="5C851BD5">
        <w:rPr>
          <w:rFonts w:asciiTheme="minorEastAsia" w:eastAsiaTheme="minorEastAsia" w:hAnsiTheme="minorEastAsia"/>
          <w:sz w:val="22"/>
          <w:szCs w:val="22"/>
        </w:rPr>
        <w:t>观测到</w:t>
      </w:r>
      <w:r w:rsidR="009910AB" w:rsidRPr="5C851BD5">
        <w:rPr>
          <w:rFonts w:asciiTheme="minorEastAsia" w:eastAsiaTheme="minorEastAsia" w:hAnsiTheme="minorEastAsia"/>
          <w:sz w:val="22"/>
          <w:szCs w:val="22"/>
        </w:rPr>
        <w:t>试验药物组和安慰剂组的</w:t>
      </w:r>
      <w:r w:rsidR="009910AB" w:rsidRPr="00C25044">
        <w:rPr>
          <w:rFonts w:asciiTheme="minorEastAsia" w:eastAsiaTheme="minorEastAsia" w:hAnsiTheme="minorEastAsia"/>
          <w:sz w:val="22"/>
          <w:szCs w:val="22"/>
          <w:highlight w:val="yellow"/>
        </w:rPr>
        <w:t>应答率分别为40%和25%</w:t>
      </w:r>
      <w:r w:rsidR="001325C5" w:rsidRPr="5C851BD5">
        <w:rPr>
          <w:rFonts w:asciiTheme="minorEastAsia" w:eastAsiaTheme="minorEastAsia" w:hAnsiTheme="minorEastAsia"/>
          <w:sz w:val="22"/>
          <w:szCs w:val="22"/>
        </w:rPr>
        <w:t>，</w:t>
      </w:r>
      <w:r w:rsidR="00A9342D" w:rsidRPr="5C851BD5">
        <w:rPr>
          <w:rFonts w:asciiTheme="minorEastAsia" w:eastAsiaTheme="minorEastAsia" w:hAnsiTheme="minorEastAsia"/>
          <w:sz w:val="22"/>
          <w:szCs w:val="22"/>
        </w:rPr>
        <w:t>在</w:t>
      </w:r>
      <w:r w:rsidR="001325C5" w:rsidRPr="00C25044">
        <w:rPr>
          <w:rFonts w:asciiTheme="minorEastAsia" w:eastAsiaTheme="minorEastAsia" w:hAnsiTheme="minorEastAsia"/>
          <w:sz w:val="22"/>
          <w:szCs w:val="22"/>
          <w:highlight w:val="yellow"/>
        </w:rPr>
        <w:t>I类错误率被控制在单侧0.025</w:t>
      </w:r>
      <w:r w:rsidR="00A9342D" w:rsidRPr="00C25044">
        <w:rPr>
          <w:rFonts w:asciiTheme="minorEastAsia" w:eastAsiaTheme="minorEastAsia" w:hAnsiTheme="minorEastAsia"/>
          <w:sz w:val="22"/>
          <w:szCs w:val="22"/>
          <w:highlight w:val="yellow"/>
        </w:rPr>
        <w:t>的条件</w:t>
      </w:r>
      <w:r w:rsidR="00A9342D" w:rsidRPr="5C851BD5">
        <w:rPr>
          <w:rFonts w:asciiTheme="minorEastAsia" w:eastAsiaTheme="minorEastAsia" w:hAnsiTheme="minorEastAsia"/>
          <w:sz w:val="22"/>
          <w:szCs w:val="22"/>
        </w:rPr>
        <w:t>下</w:t>
      </w:r>
      <w:r w:rsidR="009910AB" w:rsidRPr="5C851BD5">
        <w:rPr>
          <w:rFonts w:asciiTheme="minorEastAsia" w:eastAsiaTheme="minorEastAsia" w:hAnsiTheme="minorEastAsia"/>
          <w:sz w:val="22"/>
          <w:szCs w:val="22"/>
        </w:rPr>
        <w:t>，</w:t>
      </w:r>
      <w:r w:rsidR="00A3410B" w:rsidRPr="5C851BD5">
        <w:rPr>
          <w:rFonts w:asciiTheme="minorEastAsia" w:eastAsiaTheme="minorEastAsia" w:hAnsiTheme="minorEastAsia"/>
          <w:sz w:val="22"/>
          <w:szCs w:val="22"/>
        </w:rPr>
        <w:t>请</w:t>
      </w:r>
      <w:r w:rsidR="00A2627A" w:rsidRPr="5C851BD5">
        <w:rPr>
          <w:rFonts w:asciiTheme="minorEastAsia" w:hAnsiTheme="minorEastAsia"/>
          <w:sz w:val="22"/>
          <w:szCs w:val="22"/>
        </w:rPr>
        <w:t>从统计方法的</w:t>
      </w:r>
      <w:r w:rsidR="009A1631" w:rsidRPr="5C851BD5">
        <w:rPr>
          <w:rFonts w:asciiTheme="minorEastAsia" w:hAnsiTheme="minorEastAsia"/>
          <w:sz w:val="22"/>
          <w:szCs w:val="22"/>
        </w:rPr>
        <w:t>角度</w:t>
      </w:r>
      <w:r w:rsidR="00A24781" w:rsidRPr="5C851BD5">
        <w:rPr>
          <w:rFonts w:asciiTheme="minorEastAsia" w:eastAsiaTheme="minorEastAsia" w:hAnsiTheme="minorEastAsia"/>
          <w:sz w:val="22"/>
          <w:szCs w:val="22"/>
        </w:rPr>
        <w:t>计算</w:t>
      </w:r>
      <w:r w:rsidR="00A3410B" w:rsidRPr="5C851BD5">
        <w:rPr>
          <w:rFonts w:asciiTheme="minorEastAsia" w:eastAsiaTheme="minorEastAsia" w:hAnsiTheme="minorEastAsia"/>
          <w:sz w:val="22"/>
          <w:szCs w:val="22"/>
        </w:rPr>
        <w:t>为了</w:t>
      </w:r>
      <w:r w:rsidR="00A3410B" w:rsidRPr="003266F8">
        <w:rPr>
          <w:rFonts w:asciiTheme="minorEastAsia" w:eastAsiaTheme="minorEastAsia" w:hAnsiTheme="minorEastAsia"/>
          <w:sz w:val="22"/>
          <w:szCs w:val="22"/>
          <w:highlight w:val="yellow"/>
        </w:rPr>
        <w:t>达到90%的条件</w:t>
      </w:r>
      <w:r w:rsidR="00880B3B" w:rsidRPr="003266F8">
        <w:rPr>
          <w:rFonts w:asciiTheme="minorEastAsia" w:eastAsiaTheme="minorEastAsia" w:hAnsiTheme="minorEastAsia"/>
          <w:sz w:val="22"/>
          <w:szCs w:val="22"/>
          <w:highlight w:val="yellow"/>
        </w:rPr>
        <w:t>把握度</w:t>
      </w:r>
      <w:r w:rsidR="00C1751D" w:rsidRPr="003266F8">
        <w:rPr>
          <w:rFonts w:asciiTheme="minorEastAsia" w:eastAsiaTheme="minorEastAsia" w:hAnsiTheme="minorEastAsia"/>
          <w:sz w:val="22"/>
          <w:szCs w:val="22"/>
          <w:highlight w:val="yellow"/>
        </w:rPr>
        <w:t>(</w:t>
      </w:r>
      <w:r w:rsidR="00657476" w:rsidRPr="003266F8">
        <w:rPr>
          <w:rFonts w:asciiTheme="minorEastAsia" w:eastAsiaTheme="minorEastAsia" w:hAnsiTheme="minorEastAsia"/>
          <w:sz w:val="22"/>
          <w:szCs w:val="22"/>
          <w:highlight w:val="yellow"/>
        </w:rPr>
        <w:t>conditional power</w:t>
      </w:r>
      <w:r w:rsidR="00C1751D" w:rsidRPr="003266F8">
        <w:rPr>
          <w:rFonts w:asciiTheme="minorEastAsia" w:eastAsiaTheme="minorEastAsia" w:hAnsiTheme="minorEastAsia"/>
          <w:sz w:val="22"/>
          <w:szCs w:val="22"/>
          <w:highlight w:val="yellow"/>
        </w:rPr>
        <w:t>)</w:t>
      </w:r>
      <w:r w:rsidR="00880B3B" w:rsidRPr="003266F8">
        <w:rPr>
          <w:rFonts w:asciiTheme="minorEastAsia" w:eastAsiaTheme="minorEastAsia" w:hAnsiTheme="minorEastAsia"/>
          <w:sz w:val="22"/>
          <w:szCs w:val="22"/>
          <w:highlight w:val="yellow"/>
        </w:rPr>
        <w:t>所需的样本量</w:t>
      </w:r>
      <w:r w:rsidR="00E55A66" w:rsidRPr="5C851BD5">
        <w:rPr>
          <w:rFonts w:asciiTheme="minorEastAsia" w:eastAsiaTheme="minorEastAsia" w:hAnsiTheme="minorEastAsia"/>
          <w:sz w:val="22"/>
          <w:szCs w:val="22"/>
        </w:rPr>
        <w:t>。</w:t>
      </w:r>
    </w:p>
    <w:p w14:paraId="6B7F39D6" w14:textId="01D7452D" w:rsidR="000C0A55" w:rsidRDefault="007A76F3" w:rsidP="007A76F3">
      <w:pPr>
        <w:pStyle w:val="pf0"/>
        <w:rPr>
          <w:rFonts w:asciiTheme="minorEastAsia" w:eastAsiaTheme="minorEastAsia" w:hAnsiTheme="minorEastAsia"/>
          <w:sz w:val="22"/>
        </w:rPr>
      </w:pPr>
      <w:r w:rsidRPr="007A76F3">
        <w:rPr>
          <w:rFonts w:asciiTheme="minorEastAsia" w:eastAsiaTheme="minorEastAsia" w:hAnsiTheme="minorEastAsia" w:hint="eastAsia"/>
          <w:b/>
          <w:bCs/>
          <w:sz w:val="22"/>
        </w:rPr>
        <w:t>问题2</w:t>
      </w:r>
      <w:r>
        <w:rPr>
          <w:rFonts w:asciiTheme="minorEastAsia" w:eastAsiaTheme="minorEastAsia" w:hAnsiTheme="minorEastAsia" w:hint="eastAsia"/>
          <w:sz w:val="22"/>
        </w:rPr>
        <w:t>：</w:t>
      </w:r>
      <w:r w:rsidRPr="007A76F3">
        <w:rPr>
          <w:rFonts w:asciiTheme="minorEastAsia" w:eastAsiaTheme="minorEastAsia" w:hAnsiTheme="minorEastAsia"/>
          <w:sz w:val="22"/>
        </w:rPr>
        <w:t xml:space="preserve"> </w:t>
      </w:r>
      <w:r w:rsidR="00AD45D2" w:rsidRPr="005C1413">
        <w:rPr>
          <w:rFonts w:asciiTheme="minorEastAsia" w:eastAsiaTheme="minorEastAsia" w:hAnsiTheme="minorEastAsia" w:hint="eastAsia"/>
          <w:sz w:val="22"/>
        </w:rPr>
        <w:t>假设在该国际多中心的试验中</w:t>
      </w:r>
      <w:r w:rsidR="00F713DC">
        <w:rPr>
          <w:rFonts w:asciiTheme="minorEastAsia" w:eastAsiaTheme="minorEastAsia" w:hAnsiTheme="minorEastAsia" w:hint="eastAsia"/>
          <w:sz w:val="22"/>
        </w:rPr>
        <w:t>，</w:t>
      </w:r>
      <w:r w:rsidR="007B6D2B">
        <w:rPr>
          <w:rFonts w:asciiTheme="minorEastAsia" w:eastAsiaTheme="minorEastAsia" w:hAnsiTheme="minorEastAsia" w:hint="eastAsia"/>
          <w:sz w:val="22"/>
        </w:rPr>
        <w:t>各区域在主要终点上</w:t>
      </w:r>
      <w:r w:rsidR="00F01B8E">
        <w:rPr>
          <w:rFonts w:asciiTheme="minorEastAsia" w:eastAsiaTheme="minorEastAsia" w:hAnsiTheme="minorEastAsia" w:hint="eastAsia"/>
          <w:sz w:val="22"/>
        </w:rPr>
        <w:t>预期的</w:t>
      </w:r>
      <w:r w:rsidR="000C0A55">
        <w:rPr>
          <w:rFonts w:asciiTheme="minorEastAsia" w:eastAsiaTheme="minorEastAsia" w:hAnsiTheme="minorEastAsia" w:hint="eastAsia"/>
          <w:sz w:val="22"/>
        </w:rPr>
        <w:t>药物疗效略有不同，见下表：</w:t>
      </w:r>
    </w:p>
    <w:tbl>
      <w:tblPr>
        <w:tblStyle w:val="af"/>
        <w:tblW w:w="0" w:type="auto"/>
        <w:tblInd w:w="1413" w:type="dxa"/>
        <w:tblLook w:val="04A0" w:firstRow="1" w:lastRow="0" w:firstColumn="1" w:lastColumn="0" w:noHBand="0" w:noVBand="1"/>
      </w:tblPr>
      <w:tblGrid>
        <w:gridCol w:w="1832"/>
        <w:gridCol w:w="2885"/>
        <w:gridCol w:w="2886"/>
      </w:tblGrid>
      <w:tr w:rsidR="00431A36" w14:paraId="00BB5E1E" w14:textId="77777777" w:rsidTr="007A76F3">
        <w:tc>
          <w:tcPr>
            <w:tcW w:w="1832" w:type="dxa"/>
          </w:tcPr>
          <w:p w14:paraId="4F971DCB" w14:textId="6BA3C4A2" w:rsidR="000C0A55" w:rsidRPr="00F03F4A" w:rsidRDefault="000C0A55" w:rsidP="007A76F3">
            <w:pPr>
              <w:pStyle w:val="pf0"/>
              <w:jc w:val="center"/>
              <w:rPr>
                <w:rFonts w:asciiTheme="minorEastAsia" w:eastAsiaTheme="minorEastAsia" w:hAnsiTheme="minorEastAsia"/>
                <w:b/>
                <w:bCs/>
                <w:sz w:val="22"/>
              </w:rPr>
            </w:pPr>
            <w:r w:rsidRPr="007A76F3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区域</w:t>
            </w:r>
            <w:r w:rsidR="00F37612">
              <w:rPr>
                <w:rFonts w:asciiTheme="minorEastAsia" w:eastAsiaTheme="minorEastAsia" w:hAnsiTheme="minorEastAsia"/>
                <w:b/>
                <w:bCs/>
                <w:sz w:val="22"/>
              </w:rPr>
              <w:t>(</w:t>
            </w:r>
            <w:r w:rsidR="00F03F4A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占总体样本量的百分比</w:t>
            </w:r>
            <w:r w:rsidR="00F37612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)</w:t>
            </w:r>
          </w:p>
        </w:tc>
        <w:tc>
          <w:tcPr>
            <w:tcW w:w="2885" w:type="dxa"/>
          </w:tcPr>
          <w:p w14:paraId="735EC691" w14:textId="4AA60E54" w:rsidR="000C0A55" w:rsidRPr="007A76F3" w:rsidRDefault="007A76F3" w:rsidP="007A76F3">
            <w:pPr>
              <w:pStyle w:val="pf0"/>
              <w:jc w:val="center"/>
              <w:rPr>
                <w:rFonts w:asciiTheme="minorEastAsia" w:eastAsiaTheme="minorEastAsia" w:hAnsiTheme="minorEastAsia"/>
                <w:b/>
                <w:bCs/>
                <w:sz w:val="22"/>
              </w:rPr>
            </w:pPr>
            <w:r w:rsidRPr="007A76F3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研究</w:t>
            </w:r>
            <w:r w:rsidR="00431A36" w:rsidRPr="007A76F3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药物组应答率</w:t>
            </w:r>
          </w:p>
        </w:tc>
        <w:tc>
          <w:tcPr>
            <w:tcW w:w="2886" w:type="dxa"/>
          </w:tcPr>
          <w:p w14:paraId="15F49001" w14:textId="669D24F8" w:rsidR="000C0A55" w:rsidRPr="007A76F3" w:rsidRDefault="00431A36" w:rsidP="007A76F3">
            <w:pPr>
              <w:pStyle w:val="pf0"/>
              <w:jc w:val="center"/>
              <w:rPr>
                <w:rFonts w:asciiTheme="minorEastAsia" w:eastAsiaTheme="minorEastAsia" w:hAnsiTheme="minorEastAsia"/>
                <w:b/>
                <w:bCs/>
                <w:sz w:val="22"/>
              </w:rPr>
            </w:pPr>
            <w:r w:rsidRPr="007A76F3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安慰剂组应答率</w:t>
            </w:r>
          </w:p>
        </w:tc>
      </w:tr>
      <w:tr w:rsidR="00431A36" w14:paraId="48FE2D8D" w14:textId="77777777" w:rsidTr="007A76F3">
        <w:tc>
          <w:tcPr>
            <w:tcW w:w="1832" w:type="dxa"/>
          </w:tcPr>
          <w:p w14:paraId="152BCEB5" w14:textId="25414ACF" w:rsidR="000C0A55" w:rsidRDefault="00431A36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亚洲</w:t>
            </w:r>
            <w:r w:rsidR="00F37612">
              <w:rPr>
                <w:rFonts w:asciiTheme="minorEastAsia" w:eastAsiaTheme="minorEastAsia" w:hAnsiTheme="minorEastAsia" w:hint="eastAsia"/>
                <w:sz w:val="22"/>
              </w:rPr>
              <w:t>(</w:t>
            </w:r>
            <w:r w:rsidR="00F03F4A">
              <w:rPr>
                <w:rFonts w:asciiTheme="minorEastAsia" w:eastAsiaTheme="minorEastAsia" w:hAnsiTheme="minorEastAsia"/>
                <w:sz w:val="22"/>
              </w:rPr>
              <w:t>50%</w:t>
            </w:r>
            <w:r w:rsidR="00F37612">
              <w:rPr>
                <w:rFonts w:asciiTheme="minorEastAsia" w:eastAsiaTheme="minorEastAsia" w:hAnsiTheme="minorEastAsia"/>
                <w:sz w:val="22"/>
              </w:rPr>
              <w:t>)</w:t>
            </w:r>
          </w:p>
        </w:tc>
        <w:tc>
          <w:tcPr>
            <w:tcW w:w="2885" w:type="dxa"/>
          </w:tcPr>
          <w:p w14:paraId="4CA5B691" w14:textId="4D051BF6" w:rsidR="000C0A55" w:rsidRDefault="007A76F3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5</w:t>
            </w:r>
            <w:r>
              <w:rPr>
                <w:rFonts w:asciiTheme="minorEastAsia" w:eastAsiaTheme="minorEastAsia" w:hAnsiTheme="minorEastAsia"/>
                <w:sz w:val="22"/>
              </w:rPr>
              <w:t>3%</w:t>
            </w:r>
          </w:p>
        </w:tc>
        <w:tc>
          <w:tcPr>
            <w:tcW w:w="2886" w:type="dxa"/>
          </w:tcPr>
          <w:p w14:paraId="0C59B717" w14:textId="33DFB9C6" w:rsidR="000C0A55" w:rsidRDefault="00B34F49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3</w:t>
            </w:r>
            <w:r w:rsidR="00132ED4">
              <w:rPr>
                <w:rFonts w:asciiTheme="minorEastAsia" w:eastAsiaTheme="minorEastAsia" w:hAnsiTheme="minorEastAsia"/>
                <w:sz w:val="22"/>
              </w:rPr>
              <w:t>5</w:t>
            </w:r>
            <w:r w:rsidR="007A76F3">
              <w:rPr>
                <w:rFonts w:asciiTheme="minorEastAsia" w:eastAsiaTheme="minorEastAsia" w:hAnsiTheme="minorEastAsia"/>
                <w:sz w:val="22"/>
              </w:rPr>
              <w:t>%</w:t>
            </w:r>
          </w:p>
        </w:tc>
      </w:tr>
      <w:tr w:rsidR="00431A36" w14:paraId="533EC456" w14:textId="77777777" w:rsidTr="007A76F3">
        <w:tc>
          <w:tcPr>
            <w:tcW w:w="1832" w:type="dxa"/>
          </w:tcPr>
          <w:p w14:paraId="4C5065D8" w14:textId="40162E44" w:rsidR="000C0A55" w:rsidRDefault="00431A36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欧洲</w:t>
            </w:r>
            <w:r w:rsidR="00F37612">
              <w:rPr>
                <w:rFonts w:asciiTheme="minorEastAsia" w:eastAsiaTheme="minorEastAsia" w:hAnsiTheme="minorEastAsia" w:hint="eastAsia"/>
                <w:sz w:val="22"/>
              </w:rPr>
              <w:t>(</w:t>
            </w:r>
            <w:r w:rsidR="00F03F4A">
              <w:rPr>
                <w:rFonts w:asciiTheme="minorEastAsia" w:eastAsiaTheme="minorEastAsia" w:hAnsiTheme="minorEastAsia"/>
                <w:sz w:val="22"/>
              </w:rPr>
              <w:t>20%</w:t>
            </w:r>
            <w:r w:rsidR="00F37612">
              <w:rPr>
                <w:rFonts w:asciiTheme="minorEastAsia" w:eastAsiaTheme="minorEastAsia" w:hAnsiTheme="minorEastAsia"/>
                <w:sz w:val="22"/>
              </w:rPr>
              <w:t>)</w:t>
            </w:r>
          </w:p>
        </w:tc>
        <w:tc>
          <w:tcPr>
            <w:tcW w:w="2885" w:type="dxa"/>
          </w:tcPr>
          <w:p w14:paraId="435FF48C" w14:textId="259E8F26" w:rsidR="000C0A55" w:rsidRDefault="007A76F3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5</w:t>
            </w:r>
            <w:r>
              <w:rPr>
                <w:rFonts w:asciiTheme="minorEastAsia" w:eastAsiaTheme="minorEastAsia" w:hAnsiTheme="minorEastAsia"/>
                <w:sz w:val="22"/>
              </w:rPr>
              <w:t>4%</w:t>
            </w:r>
          </w:p>
        </w:tc>
        <w:tc>
          <w:tcPr>
            <w:tcW w:w="2886" w:type="dxa"/>
          </w:tcPr>
          <w:p w14:paraId="533579F9" w14:textId="061763BA" w:rsidR="000C0A55" w:rsidRDefault="007A76F3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 w:rsidR="00E34111">
              <w:rPr>
                <w:rFonts w:asciiTheme="minorEastAsia" w:eastAsiaTheme="minorEastAsia" w:hAnsiTheme="minorEastAsia"/>
                <w:sz w:val="22"/>
              </w:rPr>
              <w:t>7</w:t>
            </w:r>
            <w:r>
              <w:rPr>
                <w:rFonts w:asciiTheme="minorEastAsia" w:eastAsiaTheme="minorEastAsia" w:hAnsiTheme="minorEastAsia"/>
                <w:sz w:val="22"/>
              </w:rPr>
              <w:t>%</w:t>
            </w:r>
          </w:p>
        </w:tc>
      </w:tr>
      <w:tr w:rsidR="00431A36" w14:paraId="4AB2252D" w14:textId="77777777" w:rsidTr="007A76F3">
        <w:tc>
          <w:tcPr>
            <w:tcW w:w="1832" w:type="dxa"/>
          </w:tcPr>
          <w:p w14:paraId="04268090" w14:textId="0219D8EA" w:rsidR="000C0A55" w:rsidRDefault="00431A36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美洲</w:t>
            </w:r>
            <w:r w:rsidR="00F37612">
              <w:rPr>
                <w:rFonts w:asciiTheme="minorEastAsia" w:eastAsiaTheme="minorEastAsia" w:hAnsiTheme="minorEastAsia" w:hint="eastAsia"/>
                <w:sz w:val="22"/>
              </w:rPr>
              <w:t>(</w:t>
            </w:r>
            <w:r w:rsidR="00F03F4A">
              <w:rPr>
                <w:rFonts w:asciiTheme="minorEastAsia" w:eastAsiaTheme="minorEastAsia" w:hAnsiTheme="minorEastAsia"/>
                <w:sz w:val="22"/>
              </w:rPr>
              <w:t>30%</w:t>
            </w:r>
            <w:r w:rsidR="00F37612">
              <w:rPr>
                <w:rFonts w:asciiTheme="minorEastAsia" w:eastAsiaTheme="minorEastAsia" w:hAnsiTheme="minorEastAsia"/>
                <w:sz w:val="22"/>
              </w:rPr>
              <w:t>)</w:t>
            </w:r>
          </w:p>
        </w:tc>
        <w:tc>
          <w:tcPr>
            <w:tcW w:w="2885" w:type="dxa"/>
          </w:tcPr>
          <w:p w14:paraId="541EC28B" w14:textId="2E12DD59" w:rsidR="000C0A55" w:rsidRDefault="00030F57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5</w:t>
            </w:r>
            <w:r>
              <w:rPr>
                <w:rFonts w:asciiTheme="minorEastAsia" w:eastAsiaTheme="minorEastAsia" w:hAnsiTheme="minorEastAsia"/>
                <w:sz w:val="22"/>
              </w:rPr>
              <w:t>0%</w:t>
            </w:r>
          </w:p>
        </w:tc>
        <w:tc>
          <w:tcPr>
            <w:tcW w:w="2886" w:type="dxa"/>
          </w:tcPr>
          <w:p w14:paraId="3B1A2B1C" w14:textId="4A599B6E" w:rsidR="000C0A55" w:rsidRDefault="00030F57" w:rsidP="00030F57">
            <w:pPr>
              <w:pStyle w:val="pf0"/>
              <w:jc w:val="center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 w:rsidR="00E34111">
              <w:rPr>
                <w:rFonts w:asciiTheme="minorEastAsia" w:eastAsiaTheme="minorEastAsia" w:hAnsiTheme="minorEastAsia"/>
                <w:sz w:val="22"/>
              </w:rPr>
              <w:t>5</w:t>
            </w:r>
            <w:r>
              <w:rPr>
                <w:rFonts w:asciiTheme="minorEastAsia" w:eastAsiaTheme="minorEastAsia" w:hAnsiTheme="minorEastAsia"/>
                <w:sz w:val="22"/>
              </w:rPr>
              <w:t>%</w:t>
            </w:r>
          </w:p>
        </w:tc>
      </w:tr>
    </w:tbl>
    <w:p w14:paraId="2D52B9DB" w14:textId="107C87C2" w:rsidR="5C851BD5" w:rsidRPr="00A52FB3" w:rsidRDefault="000551CC" w:rsidP="5C851BD5">
      <w:pPr>
        <w:pStyle w:val="pf0"/>
        <w:rPr>
          <w:rFonts w:asciiTheme="minorEastAsia" w:hAnsiTheme="minorEastAsia"/>
          <w:sz w:val="22"/>
          <w:szCs w:val="22"/>
        </w:rPr>
      </w:pPr>
      <w:r w:rsidRPr="5C851BD5">
        <w:rPr>
          <w:rFonts w:asciiTheme="minorEastAsia" w:hAnsiTheme="minorEastAsia"/>
          <w:sz w:val="22"/>
          <w:szCs w:val="22"/>
        </w:rPr>
        <w:lastRenderedPageBreak/>
        <w:t>请</w:t>
      </w:r>
      <w:r w:rsidR="00EE2D65" w:rsidRPr="5C851BD5">
        <w:rPr>
          <w:rFonts w:asciiTheme="minorEastAsia" w:hAnsiTheme="minorEastAsia"/>
          <w:sz w:val="22"/>
          <w:szCs w:val="22"/>
        </w:rPr>
        <w:t>根据</w:t>
      </w:r>
      <w:r w:rsidR="00150146" w:rsidRPr="5C851BD5">
        <w:rPr>
          <w:rFonts w:asciiTheme="minorEastAsia" w:hAnsiTheme="minorEastAsia"/>
          <w:sz w:val="22"/>
          <w:szCs w:val="22"/>
        </w:rPr>
        <w:t>按上述区域</w:t>
      </w:r>
      <w:r w:rsidRPr="5C851BD5">
        <w:rPr>
          <w:rFonts w:asciiTheme="minorEastAsia" w:hAnsiTheme="minorEastAsia"/>
          <w:sz w:val="22"/>
          <w:szCs w:val="22"/>
        </w:rPr>
        <w:t>分层的</w:t>
      </w:r>
      <w:r w:rsidRPr="5C851BD5">
        <w:rPr>
          <w:rFonts w:asciiTheme="minorEastAsia" w:eastAsiaTheme="minorEastAsia" w:hAnsiTheme="minorEastAsia"/>
          <w:sz w:val="22"/>
          <w:szCs w:val="22"/>
        </w:rPr>
        <w:t>Cochran-Mantel-Haenszel(CMH）</w:t>
      </w:r>
      <w:r w:rsidRPr="5C851BD5">
        <w:rPr>
          <w:rFonts w:asciiTheme="minorEastAsia" w:hAnsiTheme="minorEastAsia"/>
          <w:sz w:val="22"/>
          <w:szCs w:val="22"/>
        </w:rPr>
        <w:t>的统计分析</w:t>
      </w:r>
      <w:r w:rsidR="00EE2D65" w:rsidRPr="5C851BD5">
        <w:rPr>
          <w:rFonts w:asciiTheme="minorEastAsia" w:hAnsiTheme="minorEastAsia"/>
          <w:sz w:val="22"/>
          <w:szCs w:val="22"/>
        </w:rPr>
        <w:t>方法</w:t>
      </w:r>
      <w:r w:rsidRPr="5C851BD5">
        <w:rPr>
          <w:rFonts w:asciiTheme="minorEastAsia" w:hAnsiTheme="minorEastAsia"/>
          <w:sz w:val="22"/>
          <w:szCs w:val="22"/>
        </w:rPr>
        <w:t>来</w:t>
      </w:r>
      <w:r w:rsidR="00463D1B" w:rsidRPr="5C851BD5">
        <w:rPr>
          <w:rFonts w:asciiTheme="minorEastAsia" w:eastAsiaTheme="minorEastAsia" w:hAnsiTheme="minorEastAsia"/>
          <w:sz w:val="22"/>
          <w:szCs w:val="22"/>
        </w:rPr>
        <w:t>计算</w:t>
      </w:r>
      <w:r w:rsidR="00AD45D2" w:rsidRPr="5C851BD5">
        <w:rPr>
          <w:rFonts w:asciiTheme="minorEastAsia" w:eastAsiaTheme="minorEastAsia" w:hAnsiTheme="minorEastAsia"/>
          <w:sz w:val="22"/>
          <w:szCs w:val="22"/>
        </w:rPr>
        <w:t>总体样本量</w:t>
      </w:r>
      <w:r w:rsidR="009F72F2" w:rsidRPr="5C851BD5">
        <w:rPr>
          <w:rFonts w:asciiTheme="minorEastAsia" w:eastAsiaTheme="minorEastAsia" w:hAnsiTheme="minorEastAsia"/>
          <w:sz w:val="22"/>
          <w:szCs w:val="22"/>
        </w:rPr>
        <w:t>，</w:t>
      </w:r>
      <w:r w:rsidR="000A6A96" w:rsidRPr="5C851BD5">
        <w:rPr>
          <w:rFonts w:asciiTheme="minorEastAsia" w:hAnsiTheme="minorEastAsia"/>
          <w:sz w:val="22"/>
          <w:szCs w:val="22"/>
        </w:rPr>
        <w:t>将I类错误率控制在单侧0.025水平，达到95%把握度</w:t>
      </w:r>
      <w:r w:rsidR="00132ED4" w:rsidRPr="5C851BD5">
        <w:rPr>
          <w:rFonts w:asciiTheme="minorEastAsia" w:hAnsiTheme="minorEastAsia"/>
          <w:sz w:val="22"/>
          <w:szCs w:val="22"/>
        </w:rPr>
        <w:t>(</w:t>
      </w:r>
      <w:r w:rsidR="000A6A96" w:rsidRPr="5C851BD5">
        <w:rPr>
          <w:rFonts w:asciiTheme="minorEastAsia" w:hAnsiTheme="minorEastAsia"/>
          <w:sz w:val="22"/>
          <w:szCs w:val="22"/>
        </w:rPr>
        <w:t>power</w:t>
      </w:r>
      <w:r w:rsidR="00CC1E81" w:rsidRPr="5C851BD5">
        <w:rPr>
          <w:rFonts w:asciiTheme="minorEastAsia" w:hAnsiTheme="minorEastAsia"/>
          <w:sz w:val="22"/>
          <w:szCs w:val="22"/>
        </w:rPr>
        <w:t>)</w:t>
      </w:r>
      <w:r w:rsidR="00003F9B" w:rsidRPr="5C851BD5">
        <w:rPr>
          <w:rFonts w:asciiTheme="minorEastAsia" w:hAnsiTheme="minorEastAsia"/>
          <w:sz w:val="22"/>
          <w:szCs w:val="22"/>
        </w:rPr>
        <w:t>。</w:t>
      </w:r>
    </w:p>
    <w:p w14:paraId="02C043C0" w14:textId="5546BD5B" w:rsidR="5C851BD5" w:rsidRPr="00A52FB3" w:rsidRDefault="00030F57" w:rsidP="5C851BD5">
      <w:pPr>
        <w:pStyle w:val="pf0"/>
        <w:rPr>
          <w:rFonts w:asciiTheme="minorEastAsia" w:eastAsiaTheme="minorEastAsia" w:hAnsiTheme="minorEastAsia"/>
          <w:sz w:val="22"/>
          <w:szCs w:val="22"/>
        </w:rPr>
      </w:pPr>
      <w:r w:rsidRPr="5C851BD5">
        <w:rPr>
          <w:rFonts w:asciiTheme="minorEastAsia" w:eastAsiaTheme="minorEastAsia" w:hAnsiTheme="minorEastAsia"/>
          <w:b/>
          <w:bCs/>
          <w:sz w:val="22"/>
          <w:szCs w:val="22"/>
        </w:rPr>
        <w:t>问题</w:t>
      </w:r>
      <w:r w:rsidR="007F08F5" w:rsidRPr="5C851BD5">
        <w:rPr>
          <w:rFonts w:asciiTheme="minorEastAsia" w:eastAsiaTheme="minorEastAsia" w:hAnsiTheme="minorEastAsia"/>
          <w:b/>
          <w:bCs/>
          <w:sz w:val="22"/>
          <w:szCs w:val="22"/>
        </w:rPr>
        <w:t>3</w:t>
      </w:r>
      <w:r w:rsidRPr="5C851BD5">
        <w:rPr>
          <w:rFonts w:asciiTheme="minorEastAsia" w:eastAsiaTheme="minorEastAsia" w:hAnsiTheme="minorEastAsia"/>
          <w:b/>
          <w:bCs/>
          <w:sz w:val="22"/>
          <w:szCs w:val="22"/>
        </w:rPr>
        <w:t>：</w:t>
      </w:r>
      <w:r w:rsidRPr="5C851BD5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D879EA" w:rsidRPr="5C851BD5">
        <w:rPr>
          <w:rFonts w:asciiTheme="minorEastAsia" w:eastAsiaTheme="minorEastAsia" w:hAnsiTheme="minorEastAsia"/>
          <w:sz w:val="22"/>
          <w:szCs w:val="22"/>
        </w:rPr>
        <w:t>如果</w:t>
      </w:r>
      <w:r w:rsidR="00110AB1" w:rsidRPr="5C851BD5">
        <w:rPr>
          <w:rFonts w:asciiTheme="minorEastAsia" w:eastAsiaTheme="minorEastAsia" w:hAnsiTheme="minorEastAsia"/>
          <w:sz w:val="22"/>
          <w:szCs w:val="22"/>
        </w:rPr>
        <w:t>该研究同时也对</w:t>
      </w:r>
      <w:r w:rsidR="007C383A" w:rsidRPr="5C851BD5">
        <w:rPr>
          <w:rFonts w:asciiTheme="minorEastAsia" w:eastAsiaTheme="minorEastAsia" w:hAnsiTheme="minorEastAsia"/>
          <w:sz w:val="22"/>
          <w:szCs w:val="22"/>
        </w:rPr>
        <w:t>研究</w:t>
      </w:r>
      <w:r w:rsidR="009359A8" w:rsidRPr="00F71285">
        <w:rPr>
          <w:rFonts w:asciiTheme="minorEastAsia" w:eastAsiaTheme="minorEastAsia" w:hAnsiTheme="minorEastAsia"/>
          <w:b/>
          <w:bCs/>
          <w:sz w:val="22"/>
          <w:szCs w:val="22"/>
        </w:rPr>
        <w:t>药物</w:t>
      </w:r>
      <w:r w:rsidR="007D0E4A" w:rsidRPr="00F71285">
        <w:rPr>
          <w:rFonts w:asciiTheme="minorEastAsia" w:eastAsiaTheme="minorEastAsia" w:hAnsiTheme="minorEastAsia"/>
          <w:b/>
          <w:bCs/>
          <w:sz w:val="22"/>
          <w:szCs w:val="22"/>
        </w:rPr>
        <w:t>组</w:t>
      </w:r>
      <w:r w:rsidR="009359A8" w:rsidRPr="00F71285">
        <w:rPr>
          <w:rFonts w:asciiTheme="minorEastAsia" w:eastAsiaTheme="minorEastAsia" w:hAnsiTheme="minorEastAsia"/>
          <w:b/>
          <w:bCs/>
          <w:sz w:val="22"/>
          <w:szCs w:val="22"/>
        </w:rPr>
        <w:t>和安慰剂</w:t>
      </w:r>
      <w:r w:rsidR="007D0E4A" w:rsidRPr="5C851BD5">
        <w:rPr>
          <w:rFonts w:asciiTheme="minorEastAsia" w:eastAsiaTheme="minorEastAsia" w:hAnsiTheme="minorEastAsia"/>
          <w:sz w:val="22"/>
          <w:szCs w:val="22"/>
        </w:rPr>
        <w:t>组</w:t>
      </w:r>
      <w:r w:rsidR="000C5BD7" w:rsidRPr="5C851BD5">
        <w:rPr>
          <w:rFonts w:asciiTheme="minorEastAsia" w:eastAsiaTheme="minorEastAsia" w:hAnsiTheme="minorEastAsia"/>
          <w:sz w:val="22"/>
          <w:szCs w:val="22"/>
        </w:rPr>
        <w:t>关于</w:t>
      </w:r>
      <w:r w:rsidR="000D74E3" w:rsidRPr="00BA5F8B">
        <w:rPr>
          <w:rFonts w:asciiTheme="minorEastAsia" w:eastAsiaTheme="minorEastAsia" w:hAnsiTheme="minorEastAsia"/>
          <w:sz w:val="22"/>
          <w:szCs w:val="22"/>
          <w:highlight w:val="yellow"/>
        </w:rPr>
        <w:t>主要</w:t>
      </w:r>
      <w:r w:rsidR="000C5BD7" w:rsidRPr="00BA5F8B">
        <w:rPr>
          <w:rFonts w:asciiTheme="minorEastAsia" w:eastAsiaTheme="minorEastAsia" w:hAnsiTheme="minorEastAsia"/>
          <w:sz w:val="22"/>
          <w:szCs w:val="22"/>
          <w:highlight w:val="yellow"/>
        </w:rPr>
        <w:t>终点</w:t>
      </w:r>
      <w:r w:rsidR="009359A8" w:rsidRPr="5C851BD5">
        <w:rPr>
          <w:rFonts w:asciiTheme="minorEastAsia" w:eastAsiaTheme="minorEastAsia" w:hAnsiTheme="minorEastAsia"/>
          <w:sz w:val="22"/>
          <w:szCs w:val="22"/>
        </w:rPr>
        <w:t>的</w:t>
      </w:r>
      <w:r w:rsidR="005743C0" w:rsidRPr="5C851BD5">
        <w:rPr>
          <w:rFonts w:asciiTheme="minorEastAsia" w:eastAsiaTheme="minorEastAsia" w:hAnsiTheme="minorEastAsia"/>
          <w:sz w:val="22"/>
          <w:szCs w:val="22"/>
        </w:rPr>
        <w:t>相对风险</w:t>
      </w:r>
      <w:r w:rsidR="0070123B" w:rsidRPr="5C851BD5">
        <w:rPr>
          <w:rFonts w:asciiTheme="minorEastAsia" w:hAnsiTheme="minorEastAsia"/>
          <w:sz w:val="22"/>
          <w:szCs w:val="22"/>
        </w:rPr>
        <w:t>(</w:t>
      </w:r>
      <w:r w:rsidR="005C37F2" w:rsidRPr="5C851BD5">
        <w:rPr>
          <w:rFonts w:asciiTheme="minorEastAsia" w:hAnsiTheme="minorEastAsia"/>
          <w:sz w:val="22"/>
          <w:szCs w:val="22"/>
        </w:rPr>
        <w:t>relative risk</w:t>
      </w:r>
      <w:r w:rsidR="0070123B" w:rsidRPr="5C851BD5">
        <w:rPr>
          <w:rFonts w:asciiTheme="minorEastAsia" w:eastAsiaTheme="minorEastAsia" w:hAnsiTheme="minorEastAsia"/>
          <w:sz w:val="22"/>
          <w:szCs w:val="22"/>
        </w:rPr>
        <w:t>)感兴趣，</w:t>
      </w:r>
      <w:r w:rsidR="001030B8" w:rsidRPr="5C851BD5">
        <w:rPr>
          <w:rFonts w:asciiTheme="minorEastAsia" w:eastAsiaTheme="minorEastAsia" w:hAnsiTheme="minorEastAsia"/>
          <w:sz w:val="22"/>
          <w:szCs w:val="22"/>
        </w:rPr>
        <w:t>请</w:t>
      </w:r>
      <w:r w:rsidR="001413C8" w:rsidRPr="5C851BD5">
        <w:rPr>
          <w:rFonts w:asciiTheme="minorEastAsia" w:eastAsiaTheme="minorEastAsia" w:hAnsiTheme="minorEastAsia"/>
          <w:sz w:val="22"/>
          <w:szCs w:val="22"/>
        </w:rPr>
        <w:t>对</w:t>
      </w:r>
      <w:r w:rsidR="00077F1D" w:rsidRPr="5C851BD5">
        <w:rPr>
          <w:rFonts w:asciiTheme="minorEastAsia" w:eastAsiaTheme="minorEastAsia" w:hAnsiTheme="minorEastAsia"/>
          <w:sz w:val="22"/>
          <w:szCs w:val="22"/>
        </w:rPr>
        <w:t>附件</w:t>
      </w:r>
      <w:r w:rsidR="001413C8" w:rsidRPr="5C851BD5">
        <w:rPr>
          <w:rFonts w:asciiTheme="minorEastAsia" w:eastAsiaTheme="minorEastAsia" w:hAnsiTheme="minorEastAsia"/>
          <w:sz w:val="22"/>
          <w:szCs w:val="22"/>
        </w:rPr>
        <w:t>中的试验数据进行分析</w:t>
      </w:r>
      <w:r w:rsidR="009932C7" w:rsidRPr="5C851BD5">
        <w:rPr>
          <w:rFonts w:asciiTheme="minorEastAsia" w:eastAsiaTheme="minorEastAsia" w:hAnsiTheme="minorEastAsia"/>
          <w:sz w:val="22"/>
          <w:szCs w:val="22"/>
        </w:rPr>
        <w:t>。</w:t>
      </w:r>
      <w:r w:rsidR="005B5F64" w:rsidRPr="5C851BD5">
        <w:rPr>
          <w:rFonts w:asciiTheme="minorEastAsia" w:eastAsiaTheme="minorEastAsia" w:hAnsiTheme="minorEastAsia"/>
          <w:sz w:val="22"/>
          <w:szCs w:val="22"/>
        </w:rPr>
        <w:t>模型中只考虑</w:t>
      </w:r>
      <w:r w:rsidR="00CD2260" w:rsidRPr="5C851BD5">
        <w:rPr>
          <w:rFonts w:asciiTheme="minorEastAsia" w:eastAsiaTheme="minorEastAsia" w:hAnsiTheme="minorEastAsia"/>
          <w:sz w:val="22"/>
          <w:szCs w:val="22"/>
        </w:rPr>
        <w:t>如下</w:t>
      </w:r>
      <w:r w:rsidR="00E54343" w:rsidRPr="5C851BD5">
        <w:rPr>
          <w:rFonts w:asciiTheme="minorEastAsia" w:eastAsiaTheme="minorEastAsia" w:hAnsiTheme="minorEastAsia"/>
          <w:sz w:val="22"/>
          <w:szCs w:val="22"/>
        </w:rPr>
        <w:t>解释</w:t>
      </w:r>
      <w:r w:rsidR="005B5F64" w:rsidRPr="5C851BD5">
        <w:rPr>
          <w:rFonts w:asciiTheme="minorEastAsia" w:eastAsiaTheme="minorEastAsia" w:hAnsiTheme="minorEastAsia"/>
          <w:sz w:val="22"/>
          <w:szCs w:val="22"/>
        </w:rPr>
        <w:t>变量</w:t>
      </w:r>
      <w:r w:rsidR="00763C64" w:rsidRPr="5C851BD5">
        <w:rPr>
          <w:rFonts w:asciiTheme="minorEastAsia" w:eastAsiaTheme="minorEastAsia" w:hAnsiTheme="minorEastAsia"/>
          <w:sz w:val="22"/>
          <w:szCs w:val="22"/>
        </w:rPr>
        <w:t>（不考虑交互作用项）</w:t>
      </w:r>
      <w:r w:rsidR="00300215" w:rsidRPr="5C851BD5">
        <w:rPr>
          <w:rFonts w:asciiTheme="minorEastAsia" w:eastAsiaTheme="minorEastAsia" w:hAnsiTheme="minorEastAsia"/>
          <w:sz w:val="22"/>
          <w:szCs w:val="22"/>
        </w:rPr>
        <w:t>：</w:t>
      </w:r>
      <w:r w:rsidR="00300215" w:rsidRPr="00BA5F8B">
        <w:rPr>
          <w:rFonts w:asciiTheme="minorEastAsia" w:eastAsiaTheme="minorEastAsia" w:hAnsiTheme="minorEastAsia"/>
          <w:sz w:val="22"/>
          <w:szCs w:val="22"/>
          <w:highlight w:val="yellow"/>
        </w:rPr>
        <w:t>治疗组</w:t>
      </w:r>
      <w:r w:rsidR="00300215" w:rsidRPr="5C851BD5">
        <w:rPr>
          <w:rFonts w:asciiTheme="minorEastAsia" w:eastAsiaTheme="minorEastAsia" w:hAnsiTheme="minorEastAsia"/>
          <w:sz w:val="22"/>
          <w:szCs w:val="22"/>
        </w:rPr>
        <w:t>(研究药物和安慰剂组)，</w:t>
      </w:r>
      <w:r w:rsidR="00300215" w:rsidRPr="00BA5F8B">
        <w:rPr>
          <w:rFonts w:asciiTheme="minorEastAsia" w:eastAsiaTheme="minorEastAsia" w:hAnsiTheme="minorEastAsia"/>
          <w:sz w:val="22"/>
          <w:szCs w:val="22"/>
          <w:highlight w:val="yellow"/>
        </w:rPr>
        <w:t>分层因素</w:t>
      </w:r>
      <w:r w:rsidR="00300215" w:rsidRPr="5C851BD5">
        <w:rPr>
          <w:rFonts w:asciiTheme="minorEastAsia" w:eastAsiaTheme="minorEastAsia" w:hAnsiTheme="minorEastAsia"/>
          <w:sz w:val="22"/>
          <w:szCs w:val="22"/>
        </w:rPr>
        <w:t>（体重和区域）</w:t>
      </w:r>
      <w:r w:rsidR="00C007CB" w:rsidRPr="5C851BD5">
        <w:rPr>
          <w:rFonts w:asciiTheme="minorEastAsia" w:eastAsiaTheme="minorEastAsia" w:hAnsiTheme="minorEastAsia"/>
          <w:sz w:val="22"/>
          <w:szCs w:val="22"/>
        </w:rPr>
        <w:t>，</w:t>
      </w:r>
      <w:r w:rsidR="00801A6D" w:rsidRPr="5C851BD5">
        <w:rPr>
          <w:rFonts w:asciiTheme="minorEastAsia" w:eastAsiaTheme="minorEastAsia" w:hAnsiTheme="minorEastAsia"/>
          <w:sz w:val="22"/>
          <w:szCs w:val="22"/>
        </w:rPr>
        <w:t>以及</w:t>
      </w:r>
      <w:r w:rsidR="00C007CB" w:rsidRPr="5C851BD5">
        <w:rPr>
          <w:rFonts w:asciiTheme="minorEastAsia" w:eastAsiaTheme="minorEastAsia" w:hAnsiTheme="minorEastAsia"/>
          <w:sz w:val="22"/>
          <w:szCs w:val="22"/>
        </w:rPr>
        <w:t>连续变量</w:t>
      </w:r>
      <w:r w:rsidR="009F18EF" w:rsidRPr="00BA5F8B">
        <w:rPr>
          <w:rFonts w:asciiTheme="minorEastAsia" w:eastAsiaTheme="minorEastAsia" w:hAnsiTheme="minorEastAsia"/>
          <w:sz w:val="22"/>
          <w:szCs w:val="22"/>
          <w:highlight w:val="yellow"/>
        </w:rPr>
        <w:t>年龄</w:t>
      </w:r>
      <w:r w:rsidR="007D614E" w:rsidRPr="5C851BD5">
        <w:rPr>
          <w:rFonts w:asciiTheme="minorEastAsia" w:eastAsiaTheme="minorEastAsia" w:hAnsiTheme="minorEastAsia"/>
          <w:sz w:val="22"/>
          <w:szCs w:val="22"/>
        </w:rPr>
        <w:t>。</w:t>
      </w:r>
      <w:r w:rsidR="000D74E3" w:rsidRPr="5C851BD5">
        <w:rPr>
          <w:rFonts w:asciiTheme="minorEastAsia" w:eastAsiaTheme="minorEastAsia" w:hAnsiTheme="minorEastAsia"/>
          <w:sz w:val="22"/>
          <w:szCs w:val="22"/>
        </w:rPr>
        <w:t>请提供</w:t>
      </w:r>
      <w:r w:rsidR="00DA1245" w:rsidRPr="00253D58">
        <w:rPr>
          <w:rFonts w:asciiTheme="minorEastAsia" w:eastAsiaTheme="minorEastAsia" w:hAnsiTheme="minorEastAsia"/>
          <w:color w:val="FF0000"/>
          <w:sz w:val="22"/>
          <w:szCs w:val="22"/>
          <w:highlight w:val="yellow"/>
        </w:rPr>
        <w:t>相对风险</w:t>
      </w:r>
      <w:r w:rsidR="000D74E3" w:rsidRPr="5C851BD5">
        <w:rPr>
          <w:rFonts w:asciiTheme="minorEastAsia" w:eastAsiaTheme="minorEastAsia" w:hAnsiTheme="minorEastAsia"/>
          <w:sz w:val="22"/>
          <w:szCs w:val="22"/>
        </w:rPr>
        <w:t>的点估计和对应的</w:t>
      </w:r>
      <w:r w:rsidR="007F70DD" w:rsidRPr="5C851BD5">
        <w:rPr>
          <w:rFonts w:asciiTheme="minorEastAsia" w:eastAsiaTheme="minorEastAsia" w:hAnsiTheme="minorEastAsia"/>
          <w:sz w:val="22"/>
          <w:szCs w:val="22"/>
        </w:rPr>
        <w:t>95%</w:t>
      </w:r>
      <w:r w:rsidR="000D74E3" w:rsidRPr="5C851BD5">
        <w:rPr>
          <w:rFonts w:asciiTheme="minorEastAsia" w:eastAsiaTheme="minorEastAsia" w:hAnsiTheme="minorEastAsia"/>
          <w:sz w:val="22"/>
          <w:szCs w:val="22"/>
        </w:rPr>
        <w:t>置信区间</w:t>
      </w:r>
      <w:r w:rsidR="003619AC" w:rsidRPr="5C851BD5">
        <w:rPr>
          <w:rFonts w:asciiTheme="minorEastAsia" w:eastAsiaTheme="minorEastAsia" w:hAnsiTheme="minorEastAsia"/>
          <w:sz w:val="22"/>
          <w:szCs w:val="22"/>
        </w:rPr>
        <w:t>。</w:t>
      </w:r>
    </w:p>
    <w:p w14:paraId="70C1E6B9" w14:textId="3945D9E0" w:rsidR="007F08F5" w:rsidRDefault="007F08F5" w:rsidP="007F08F5">
      <w:pPr>
        <w:pStyle w:val="pf0"/>
        <w:rPr>
          <w:rFonts w:asciiTheme="minorEastAsia" w:eastAsiaTheme="minorEastAsia" w:hAnsiTheme="minorEastAsia"/>
          <w:sz w:val="22"/>
          <w:szCs w:val="22"/>
        </w:rPr>
      </w:pPr>
      <w:r w:rsidRPr="5C851BD5">
        <w:rPr>
          <w:rFonts w:asciiTheme="minorEastAsia" w:eastAsiaTheme="minorEastAsia" w:hAnsiTheme="minorEastAsia"/>
          <w:b/>
          <w:bCs/>
          <w:sz w:val="22"/>
          <w:szCs w:val="22"/>
        </w:rPr>
        <w:t>问题4：</w:t>
      </w:r>
      <w:r w:rsidRPr="5C851BD5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BB111E" w:rsidRPr="5C851BD5">
        <w:rPr>
          <w:rFonts w:asciiTheme="minorEastAsia" w:eastAsiaTheme="minorEastAsia" w:hAnsiTheme="minorEastAsia"/>
          <w:sz w:val="22"/>
          <w:szCs w:val="22"/>
        </w:rPr>
        <w:t>“</w:t>
      </w:r>
      <w:r w:rsidR="00BE77A9" w:rsidRPr="5C851BD5">
        <w:rPr>
          <w:rFonts w:asciiTheme="minorEastAsia" w:eastAsiaTheme="minorEastAsia" w:hAnsiTheme="minorEastAsia"/>
          <w:sz w:val="22"/>
          <w:szCs w:val="22"/>
        </w:rPr>
        <w:t>辛普森悖论（英语：Simpson's paradox），是概率和统计中的一种现象，其中趋势出现在几组数据中，但当这些组被合并后趋势消失或反转</w:t>
      </w:r>
      <w:r w:rsidR="00BB111E" w:rsidRPr="5C851BD5">
        <w:rPr>
          <w:rFonts w:asciiTheme="minorEastAsia" w:eastAsiaTheme="minorEastAsia" w:hAnsiTheme="minorEastAsia"/>
          <w:sz w:val="22"/>
          <w:szCs w:val="22"/>
        </w:rPr>
        <w:t>”</w:t>
      </w:r>
      <w:r w:rsidR="00BE77A9" w:rsidRPr="5C851BD5">
        <w:rPr>
          <w:rFonts w:asciiTheme="minorEastAsia" w:eastAsiaTheme="minorEastAsia" w:hAnsiTheme="minorEastAsia"/>
          <w:sz w:val="22"/>
          <w:szCs w:val="22"/>
        </w:rPr>
        <w:t>（</w:t>
      </w:r>
      <w:hyperlink r:id="rId10">
        <w:r w:rsidR="00E86C09" w:rsidRPr="5C851BD5">
          <w:rPr>
            <w:rStyle w:val="af0"/>
          </w:rPr>
          <w:t>辛普森悖论 - 维基百科，自由的百科全书 (wikipedia.org)</w:t>
        </w:r>
      </w:hyperlink>
      <w:r w:rsidR="00BE77A9" w:rsidRPr="5C851BD5">
        <w:rPr>
          <w:rFonts w:asciiTheme="minorEastAsia" w:eastAsiaTheme="minorEastAsia" w:hAnsiTheme="minorEastAsia"/>
          <w:sz w:val="22"/>
          <w:szCs w:val="22"/>
        </w:rPr>
        <w:t>）</w:t>
      </w:r>
      <w:r w:rsidR="00E86C09" w:rsidRPr="5C851BD5">
        <w:rPr>
          <w:rFonts w:asciiTheme="minorEastAsia" w:eastAsiaTheme="minorEastAsia" w:hAnsiTheme="minorEastAsia"/>
          <w:sz w:val="22"/>
          <w:szCs w:val="22"/>
        </w:rPr>
        <w:t>。</w:t>
      </w:r>
      <w:r w:rsidRPr="5C851BD5">
        <w:rPr>
          <w:rFonts w:asciiTheme="minorEastAsia" w:eastAsiaTheme="minorEastAsia" w:hAnsiTheme="minorEastAsia"/>
          <w:sz w:val="22"/>
          <w:szCs w:val="22"/>
        </w:rPr>
        <w:t>请问在附件中的试验数据中</w:t>
      </w:r>
      <w:r w:rsidR="005C6E58" w:rsidRPr="5C851BD5">
        <w:rPr>
          <w:rFonts w:asciiTheme="minorEastAsia" w:eastAsiaTheme="minorEastAsia" w:hAnsiTheme="minorEastAsia"/>
          <w:sz w:val="22"/>
          <w:szCs w:val="22"/>
        </w:rPr>
        <w:t>关于</w:t>
      </w:r>
      <w:r w:rsidR="005C6E58" w:rsidRPr="00FC1BFC">
        <w:rPr>
          <w:rFonts w:asciiTheme="minorEastAsia" w:eastAsiaTheme="minorEastAsia" w:hAnsiTheme="minorEastAsia"/>
          <w:sz w:val="22"/>
          <w:szCs w:val="22"/>
          <w:highlight w:val="yellow"/>
        </w:rPr>
        <w:t>相对风险</w:t>
      </w:r>
      <w:r w:rsidR="005C6E58" w:rsidRPr="5C851BD5">
        <w:rPr>
          <w:rFonts w:asciiTheme="minorEastAsia" w:hAnsiTheme="minorEastAsia"/>
          <w:sz w:val="22"/>
          <w:szCs w:val="22"/>
        </w:rPr>
        <w:t>(relative risk</w:t>
      </w:r>
      <w:r w:rsidR="005C6E58" w:rsidRPr="5C851BD5">
        <w:rPr>
          <w:rFonts w:asciiTheme="minorEastAsia" w:eastAsiaTheme="minorEastAsia" w:hAnsiTheme="minorEastAsia"/>
          <w:sz w:val="22"/>
          <w:szCs w:val="22"/>
        </w:rPr>
        <w:t>)</w:t>
      </w:r>
      <w:r w:rsidRPr="5C851BD5">
        <w:rPr>
          <w:rFonts w:asciiTheme="minorEastAsia" w:eastAsiaTheme="minorEastAsia" w:hAnsiTheme="minorEastAsia"/>
          <w:sz w:val="22"/>
          <w:szCs w:val="22"/>
        </w:rPr>
        <w:t>是否存在辛普森悖论现象。 如果有，请找出</w:t>
      </w:r>
      <w:r w:rsidR="004E553F" w:rsidRPr="5C851BD5">
        <w:rPr>
          <w:rFonts w:asciiTheme="minorEastAsia" w:eastAsiaTheme="minorEastAsia" w:hAnsiTheme="minorEastAsia"/>
          <w:sz w:val="22"/>
          <w:szCs w:val="22"/>
        </w:rPr>
        <w:t>一个例子</w:t>
      </w:r>
      <w:r w:rsidRPr="5C851BD5">
        <w:rPr>
          <w:rFonts w:asciiTheme="minorEastAsia" w:eastAsiaTheme="minorEastAsia" w:hAnsiTheme="minorEastAsia"/>
          <w:sz w:val="22"/>
          <w:szCs w:val="22"/>
        </w:rPr>
        <w:t xml:space="preserve">。 </w:t>
      </w:r>
    </w:p>
    <w:p w14:paraId="70E055DE" w14:textId="7001B6C1" w:rsidR="00985748" w:rsidRPr="00691297" w:rsidRDefault="00030F57" w:rsidP="00497323">
      <w:pPr>
        <w:pStyle w:val="pf0"/>
        <w:rPr>
          <w:rFonts w:asciiTheme="minorEastAsia" w:eastAsiaTheme="minorEastAsia" w:hAnsiTheme="minorEastAsia"/>
          <w:sz w:val="22"/>
        </w:rPr>
      </w:pPr>
      <w:r w:rsidRPr="5C851BD5">
        <w:rPr>
          <w:rFonts w:asciiTheme="minorEastAsia" w:eastAsiaTheme="minorEastAsia" w:hAnsiTheme="minorEastAsia"/>
          <w:b/>
          <w:bCs/>
          <w:sz w:val="22"/>
          <w:szCs w:val="22"/>
        </w:rPr>
        <w:t>问题5：</w:t>
      </w:r>
      <w:r w:rsidRPr="5C851BD5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假设在试验进行的24周内</w:t>
      </w:r>
      <w:r w:rsidR="00985748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中途停止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治疗的</w:t>
      </w:r>
      <w:r w:rsidR="00985748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比例是15%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，第24周试验药物组和安慰剂组就主要终点的应答率分别为</w:t>
      </w:r>
      <w:r w:rsidR="00985748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55%和</w:t>
      </w:r>
      <w:r w:rsidR="002B50FF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30</w:t>
      </w:r>
      <w:r w:rsidR="00985748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%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。如果入组200的样本量， 假设在该国际多中心的试验中，某个国家需要足够的来自本国人群的样本量用于支持在该国的注册。其样本量的确定主要是基于一致性的评估标准。 这里一致性定义为</w:t>
      </w:r>
      <w:r w:rsidR="00537EC5" w:rsidRPr="5C851BD5">
        <w:rPr>
          <w:rFonts w:asciiTheme="minorEastAsia" w:eastAsiaTheme="minorEastAsia" w:hAnsiTheme="minorEastAsia"/>
          <w:sz w:val="22"/>
          <w:szCs w:val="22"/>
        </w:rPr>
        <w:t>：</w:t>
      </w:r>
      <w:r w:rsidR="00834A67" w:rsidRPr="5C851BD5">
        <w:rPr>
          <w:rFonts w:asciiTheme="minorEastAsia" w:eastAsiaTheme="minorEastAsia" w:hAnsiTheme="minorEastAsia"/>
          <w:sz w:val="22"/>
          <w:szCs w:val="22"/>
        </w:rPr>
        <w:t>在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该III期研究</w:t>
      </w:r>
      <w:r w:rsidR="00985748" w:rsidRPr="009E4A22">
        <w:rPr>
          <w:rFonts w:asciiTheme="minorEastAsia" w:eastAsiaTheme="minorEastAsia" w:hAnsiTheme="minorEastAsia"/>
          <w:b/>
          <w:bCs/>
          <w:sz w:val="22"/>
          <w:szCs w:val="22"/>
        </w:rPr>
        <w:t>基于200受试者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时主要终点</w:t>
      </w:r>
      <w:r w:rsidR="00985748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显示统计学意义</w:t>
      </w:r>
      <w:r w:rsidR="00834A67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条件</w:t>
      </w:r>
      <w:r w:rsidR="00834A67" w:rsidRPr="5C851BD5">
        <w:rPr>
          <w:rFonts w:asciiTheme="minorEastAsia" w:eastAsiaTheme="minorEastAsia" w:hAnsiTheme="minorEastAsia"/>
          <w:sz w:val="22"/>
          <w:szCs w:val="22"/>
        </w:rPr>
        <w:t>下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，该国受试者的</w:t>
      </w:r>
      <w:r w:rsidR="00985748" w:rsidRPr="009E4A22">
        <w:rPr>
          <w:rFonts w:asciiTheme="minorEastAsia" w:eastAsiaTheme="minorEastAsia" w:hAnsiTheme="minorEastAsia"/>
          <w:b/>
          <w:bCs/>
          <w:sz w:val="22"/>
          <w:szCs w:val="22"/>
        </w:rPr>
        <w:t>疗效</w:t>
      </w:r>
      <w:r w:rsidR="00B2653D" w:rsidRPr="009E4A22">
        <w:rPr>
          <w:rFonts w:asciiTheme="minorEastAsia" w:eastAsiaTheme="minorEastAsia" w:hAnsiTheme="minorEastAsia"/>
          <w:b/>
          <w:bCs/>
          <w:sz w:val="22"/>
          <w:szCs w:val="22"/>
        </w:rPr>
        <w:t>观测值</w:t>
      </w:r>
      <w:r w:rsidR="00985748" w:rsidRPr="009E4A22">
        <w:rPr>
          <w:rFonts w:asciiTheme="minorEastAsia" w:eastAsiaTheme="minorEastAsia" w:hAnsiTheme="minorEastAsia"/>
          <w:b/>
          <w:bCs/>
          <w:sz w:val="22"/>
          <w:szCs w:val="22"/>
        </w:rPr>
        <w:t>是总体</w:t>
      </w:r>
      <w:r w:rsidR="00C84496" w:rsidRPr="009E4A22">
        <w:rPr>
          <w:rFonts w:asciiTheme="minorEastAsia" w:eastAsiaTheme="minorEastAsia" w:hAnsiTheme="minorEastAsia"/>
          <w:b/>
          <w:bCs/>
          <w:sz w:val="22"/>
          <w:szCs w:val="22"/>
        </w:rPr>
        <w:t>(</w:t>
      </w:r>
      <w:r w:rsidR="00985748" w:rsidRPr="009E4A22">
        <w:rPr>
          <w:rFonts w:asciiTheme="minorEastAsia" w:eastAsiaTheme="minorEastAsia" w:hAnsiTheme="minorEastAsia"/>
          <w:b/>
          <w:bCs/>
          <w:sz w:val="22"/>
          <w:szCs w:val="22"/>
        </w:rPr>
        <w:t>即200</w:t>
      </w:r>
      <w:r w:rsidR="00C84496" w:rsidRPr="009E4A22">
        <w:rPr>
          <w:rFonts w:asciiTheme="minorEastAsia" w:eastAsiaTheme="minorEastAsia" w:hAnsiTheme="minorEastAsia"/>
          <w:b/>
          <w:bCs/>
          <w:sz w:val="22"/>
          <w:szCs w:val="22"/>
        </w:rPr>
        <w:t>)</w:t>
      </w:r>
      <w:r w:rsidR="00985748" w:rsidRPr="009E4A22">
        <w:rPr>
          <w:rFonts w:asciiTheme="minorEastAsia" w:eastAsiaTheme="minorEastAsia" w:hAnsiTheme="minorEastAsia"/>
          <w:b/>
          <w:bCs/>
          <w:sz w:val="22"/>
          <w:szCs w:val="22"/>
        </w:rPr>
        <w:t>受试者疗效</w:t>
      </w:r>
      <w:r w:rsidR="00B2653D" w:rsidRPr="009E4A22">
        <w:rPr>
          <w:rFonts w:asciiTheme="minorEastAsia" w:eastAsiaTheme="minorEastAsia" w:hAnsiTheme="minorEastAsia"/>
          <w:b/>
          <w:bCs/>
          <w:sz w:val="22"/>
          <w:szCs w:val="22"/>
        </w:rPr>
        <w:t>观测值</w:t>
      </w:r>
      <w:r w:rsidR="00985748" w:rsidRPr="009E4A22">
        <w:rPr>
          <w:rFonts w:asciiTheme="minorEastAsia" w:eastAsiaTheme="minorEastAsia" w:hAnsiTheme="minorEastAsia"/>
          <w:b/>
          <w:bCs/>
          <w:sz w:val="22"/>
          <w:szCs w:val="22"/>
        </w:rPr>
        <w:t>的至少一半以上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。请通过</w:t>
      </w:r>
      <w:r w:rsidR="00985748" w:rsidRPr="009E4A22">
        <w:rPr>
          <w:rFonts w:asciiTheme="minorEastAsia" w:eastAsiaTheme="minorEastAsia" w:hAnsiTheme="minorEastAsia"/>
          <w:sz w:val="22"/>
          <w:szCs w:val="22"/>
          <w:highlight w:val="yellow"/>
        </w:rPr>
        <w:t>模拟试验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来计算该国需要多少样本量才能使得该一致性的概率至少为80%以上，并将程序附上</w:t>
      </w:r>
      <w:r w:rsidR="00C84496" w:rsidRPr="5C851BD5">
        <w:rPr>
          <w:rFonts w:asciiTheme="minorEastAsia" w:eastAsiaTheme="minorEastAsia" w:hAnsiTheme="minorEastAsia"/>
          <w:sz w:val="22"/>
          <w:szCs w:val="22"/>
        </w:rPr>
        <w:t>(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注：不能调用已有的计算一致性评估的软件包</w:t>
      </w:r>
      <w:r w:rsidR="00C84496" w:rsidRPr="5C851BD5">
        <w:rPr>
          <w:rFonts w:asciiTheme="minorEastAsia" w:eastAsiaTheme="minorEastAsia" w:hAnsiTheme="minorEastAsia"/>
          <w:sz w:val="22"/>
          <w:szCs w:val="22"/>
        </w:rPr>
        <w:t>）</w:t>
      </w:r>
      <w:r w:rsidR="00985748" w:rsidRPr="5C851BD5">
        <w:rPr>
          <w:rFonts w:asciiTheme="minorEastAsia" w:eastAsiaTheme="minorEastAsia" w:hAnsiTheme="minorEastAsia"/>
          <w:sz w:val="22"/>
          <w:szCs w:val="22"/>
        </w:rPr>
        <w:t>。</w:t>
      </w:r>
    </w:p>
    <w:p w14:paraId="128AB9E5" w14:textId="060F07C3" w:rsidR="00C100CC" w:rsidRPr="005C1413" w:rsidRDefault="00C100CC" w:rsidP="5C851BD5">
      <w:pPr>
        <w:ind w:left="360"/>
        <w:rPr>
          <w:rFonts w:asciiTheme="minorEastAsia" w:hAnsiTheme="minorEastAsia"/>
          <w:sz w:val="22"/>
        </w:rPr>
      </w:pPr>
    </w:p>
    <w:sectPr w:rsidR="00C100CC" w:rsidRPr="005C14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8472" w14:textId="77777777" w:rsidR="00E63AEB" w:rsidRDefault="00E63AEB" w:rsidP="00BC7885">
      <w:r>
        <w:separator/>
      </w:r>
    </w:p>
  </w:endnote>
  <w:endnote w:type="continuationSeparator" w:id="0">
    <w:p w14:paraId="6D598192" w14:textId="77777777" w:rsidR="00E63AEB" w:rsidRDefault="00E63AEB" w:rsidP="00BC7885">
      <w:r>
        <w:continuationSeparator/>
      </w:r>
    </w:p>
  </w:endnote>
  <w:endnote w:type="continuationNotice" w:id="1">
    <w:p w14:paraId="50B13908" w14:textId="77777777" w:rsidR="00E63AEB" w:rsidRDefault="00E63A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BE2E" w14:textId="77777777" w:rsidR="00E63AEB" w:rsidRDefault="00E63AEB" w:rsidP="00BC7885">
      <w:r>
        <w:separator/>
      </w:r>
    </w:p>
  </w:footnote>
  <w:footnote w:type="continuationSeparator" w:id="0">
    <w:p w14:paraId="2C738D70" w14:textId="77777777" w:rsidR="00E63AEB" w:rsidRDefault="00E63AEB" w:rsidP="00BC7885">
      <w:r>
        <w:continuationSeparator/>
      </w:r>
    </w:p>
  </w:footnote>
  <w:footnote w:type="continuationNotice" w:id="1">
    <w:p w14:paraId="3FBBAA25" w14:textId="77777777" w:rsidR="00E63AEB" w:rsidRDefault="00E63A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4CE"/>
    <w:multiLevelType w:val="hybridMultilevel"/>
    <w:tmpl w:val="76F285E4"/>
    <w:lvl w:ilvl="0" w:tplc="2FE23B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7F229D"/>
    <w:multiLevelType w:val="hybridMultilevel"/>
    <w:tmpl w:val="938029A8"/>
    <w:lvl w:ilvl="0" w:tplc="86ACF12A">
      <w:start w:val="1"/>
      <w:numFmt w:val="decimal"/>
      <w:lvlText w:val="%1."/>
      <w:lvlJc w:val="left"/>
      <w:pPr>
        <w:ind w:left="360" w:hanging="360"/>
      </w:pPr>
      <w:rPr>
        <w:rFonts w:ascii="Segoe UI" w:eastAsia="宋体" w:hAnsi="Segoe UI" w:cs="Segoe UI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6C6897"/>
    <w:multiLevelType w:val="multilevel"/>
    <w:tmpl w:val="5D8C4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4A77B25"/>
    <w:multiLevelType w:val="hybridMultilevel"/>
    <w:tmpl w:val="296EC5F8"/>
    <w:lvl w:ilvl="0" w:tplc="A17CB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7E0244"/>
    <w:multiLevelType w:val="hybridMultilevel"/>
    <w:tmpl w:val="32228A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D03A09"/>
    <w:multiLevelType w:val="multilevel"/>
    <w:tmpl w:val="3FCE4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9E705E6"/>
    <w:multiLevelType w:val="multilevel"/>
    <w:tmpl w:val="058643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B0213B"/>
    <w:multiLevelType w:val="multilevel"/>
    <w:tmpl w:val="2A7EAA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99E77DF"/>
    <w:multiLevelType w:val="multilevel"/>
    <w:tmpl w:val="D7E04B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F32CFD"/>
    <w:multiLevelType w:val="hybridMultilevel"/>
    <w:tmpl w:val="55F057D8"/>
    <w:lvl w:ilvl="0" w:tplc="D65626A4">
      <w:start w:val="1"/>
      <w:numFmt w:val="bullet"/>
      <w:lvlText w:val="•"/>
      <w:lvlJc w:val="left"/>
      <w:pPr>
        <w:ind w:left="44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21D5C4D"/>
    <w:multiLevelType w:val="hybridMultilevel"/>
    <w:tmpl w:val="2910C7F4"/>
    <w:lvl w:ilvl="0" w:tplc="69B0D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4B8505E"/>
    <w:multiLevelType w:val="hybridMultilevel"/>
    <w:tmpl w:val="034E4418"/>
    <w:lvl w:ilvl="0" w:tplc="BA5AC1B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6E1585"/>
    <w:multiLevelType w:val="hybridMultilevel"/>
    <w:tmpl w:val="D96EF2BC"/>
    <w:lvl w:ilvl="0" w:tplc="F364F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6733BB"/>
    <w:multiLevelType w:val="multilevel"/>
    <w:tmpl w:val="7AC65C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22566BE"/>
    <w:multiLevelType w:val="multilevel"/>
    <w:tmpl w:val="90B87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720CC2"/>
    <w:multiLevelType w:val="hybridMultilevel"/>
    <w:tmpl w:val="2CAAFE2C"/>
    <w:lvl w:ilvl="0" w:tplc="D65626A4">
      <w:start w:val="1"/>
      <w:numFmt w:val="bullet"/>
      <w:lvlText w:val="•"/>
      <w:lvlJc w:val="left"/>
      <w:pPr>
        <w:ind w:left="86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75EB0BCD"/>
    <w:multiLevelType w:val="hybridMultilevel"/>
    <w:tmpl w:val="BA1AEEAE"/>
    <w:lvl w:ilvl="0" w:tplc="D65626A4">
      <w:start w:val="1"/>
      <w:numFmt w:val="bullet"/>
      <w:lvlText w:val="•"/>
      <w:lvlJc w:val="left"/>
      <w:pPr>
        <w:ind w:left="44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C743767"/>
    <w:multiLevelType w:val="hybridMultilevel"/>
    <w:tmpl w:val="56C2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11813">
    <w:abstractNumId w:val="16"/>
  </w:num>
  <w:num w:numId="2" w16cid:durableId="220100441">
    <w:abstractNumId w:val="3"/>
  </w:num>
  <w:num w:numId="3" w16cid:durableId="734282998">
    <w:abstractNumId w:val="1"/>
  </w:num>
  <w:num w:numId="4" w16cid:durableId="1565875656">
    <w:abstractNumId w:val="0"/>
  </w:num>
  <w:num w:numId="5" w16cid:durableId="379940826">
    <w:abstractNumId w:val="7"/>
  </w:num>
  <w:num w:numId="6" w16cid:durableId="1572234262">
    <w:abstractNumId w:val="12"/>
  </w:num>
  <w:num w:numId="7" w16cid:durableId="456529070">
    <w:abstractNumId w:val="6"/>
  </w:num>
  <w:num w:numId="8" w16cid:durableId="1965689867">
    <w:abstractNumId w:val="14"/>
  </w:num>
  <w:num w:numId="9" w16cid:durableId="1610695589">
    <w:abstractNumId w:val="11"/>
  </w:num>
  <w:num w:numId="10" w16cid:durableId="1524052556">
    <w:abstractNumId w:val="17"/>
  </w:num>
  <w:num w:numId="11" w16cid:durableId="726030747">
    <w:abstractNumId w:val="9"/>
  </w:num>
  <w:num w:numId="12" w16cid:durableId="213546855">
    <w:abstractNumId w:val="15"/>
  </w:num>
  <w:num w:numId="13" w16cid:durableId="1976526600">
    <w:abstractNumId w:val="5"/>
  </w:num>
  <w:num w:numId="14" w16cid:durableId="1933077794">
    <w:abstractNumId w:val="13"/>
  </w:num>
  <w:num w:numId="15" w16cid:durableId="1244411781">
    <w:abstractNumId w:val="2"/>
  </w:num>
  <w:num w:numId="16" w16cid:durableId="1128089749">
    <w:abstractNumId w:val="8"/>
  </w:num>
  <w:num w:numId="17" w16cid:durableId="1990088420">
    <w:abstractNumId w:val="4"/>
  </w:num>
  <w:num w:numId="18" w16cid:durableId="959071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F9E64E"/>
    <w:rsid w:val="000002FE"/>
    <w:rsid w:val="000009AC"/>
    <w:rsid w:val="000035C4"/>
    <w:rsid w:val="00003F9B"/>
    <w:rsid w:val="000045F4"/>
    <w:rsid w:val="000049AA"/>
    <w:rsid w:val="00005CFD"/>
    <w:rsid w:val="00006C93"/>
    <w:rsid w:val="00007DF0"/>
    <w:rsid w:val="000116FB"/>
    <w:rsid w:val="000124DE"/>
    <w:rsid w:val="000140C4"/>
    <w:rsid w:val="000144AE"/>
    <w:rsid w:val="000151D5"/>
    <w:rsid w:val="000167CD"/>
    <w:rsid w:val="00021A4F"/>
    <w:rsid w:val="00022A37"/>
    <w:rsid w:val="000248C8"/>
    <w:rsid w:val="00025534"/>
    <w:rsid w:val="00026B28"/>
    <w:rsid w:val="00030F57"/>
    <w:rsid w:val="00031009"/>
    <w:rsid w:val="000319A8"/>
    <w:rsid w:val="0003265D"/>
    <w:rsid w:val="0003342B"/>
    <w:rsid w:val="00033DC3"/>
    <w:rsid w:val="00035673"/>
    <w:rsid w:val="00043C16"/>
    <w:rsid w:val="00044186"/>
    <w:rsid w:val="00044AFD"/>
    <w:rsid w:val="00045233"/>
    <w:rsid w:val="00052E3C"/>
    <w:rsid w:val="000546E3"/>
    <w:rsid w:val="000547C1"/>
    <w:rsid w:val="000551CC"/>
    <w:rsid w:val="00056833"/>
    <w:rsid w:val="0005693A"/>
    <w:rsid w:val="00056D4F"/>
    <w:rsid w:val="0005748C"/>
    <w:rsid w:val="00060465"/>
    <w:rsid w:val="00062FA9"/>
    <w:rsid w:val="0007032F"/>
    <w:rsid w:val="0007362E"/>
    <w:rsid w:val="00077F1D"/>
    <w:rsid w:val="000811E0"/>
    <w:rsid w:val="00084A06"/>
    <w:rsid w:val="0008523D"/>
    <w:rsid w:val="0008795F"/>
    <w:rsid w:val="000912B6"/>
    <w:rsid w:val="00091C19"/>
    <w:rsid w:val="0009241F"/>
    <w:rsid w:val="00092FA6"/>
    <w:rsid w:val="00094380"/>
    <w:rsid w:val="000943BF"/>
    <w:rsid w:val="00095221"/>
    <w:rsid w:val="00095277"/>
    <w:rsid w:val="000A22B6"/>
    <w:rsid w:val="000A3409"/>
    <w:rsid w:val="000A58EB"/>
    <w:rsid w:val="000A6A96"/>
    <w:rsid w:val="000B0AE3"/>
    <w:rsid w:val="000B483A"/>
    <w:rsid w:val="000B715D"/>
    <w:rsid w:val="000B779B"/>
    <w:rsid w:val="000B7A0D"/>
    <w:rsid w:val="000C05F6"/>
    <w:rsid w:val="000C0715"/>
    <w:rsid w:val="000C0A55"/>
    <w:rsid w:val="000C0F8B"/>
    <w:rsid w:val="000C123E"/>
    <w:rsid w:val="000C13FD"/>
    <w:rsid w:val="000C328F"/>
    <w:rsid w:val="000C447E"/>
    <w:rsid w:val="000C5BD7"/>
    <w:rsid w:val="000C7FF9"/>
    <w:rsid w:val="000D0195"/>
    <w:rsid w:val="000D08AB"/>
    <w:rsid w:val="000D5C25"/>
    <w:rsid w:val="000D6D8E"/>
    <w:rsid w:val="000D7181"/>
    <w:rsid w:val="000D74E3"/>
    <w:rsid w:val="000E174E"/>
    <w:rsid w:val="000E17C2"/>
    <w:rsid w:val="000E4295"/>
    <w:rsid w:val="000E443E"/>
    <w:rsid w:val="000E44AE"/>
    <w:rsid w:val="000E4917"/>
    <w:rsid w:val="000E5648"/>
    <w:rsid w:val="000F1978"/>
    <w:rsid w:val="000F381F"/>
    <w:rsid w:val="000F44A8"/>
    <w:rsid w:val="000F4E37"/>
    <w:rsid w:val="000F5AB7"/>
    <w:rsid w:val="0010074E"/>
    <w:rsid w:val="00101267"/>
    <w:rsid w:val="00101D16"/>
    <w:rsid w:val="0010207E"/>
    <w:rsid w:val="00102EC7"/>
    <w:rsid w:val="001030B8"/>
    <w:rsid w:val="00105895"/>
    <w:rsid w:val="00105A00"/>
    <w:rsid w:val="001060A9"/>
    <w:rsid w:val="00106E17"/>
    <w:rsid w:val="00110AB1"/>
    <w:rsid w:val="001117A1"/>
    <w:rsid w:val="0011276D"/>
    <w:rsid w:val="00114799"/>
    <w:rsid w:val="00114953"/>
    <w:rsid w:val="00117699"/>
    <w:rsid w:val="00120330"/>
    <w:rsid w:val="00120BA8"/>
    <w:rsid w:val="0012418E"/>
    <w:rsid w:val="00125064"/>
    <w:rsid w:val="00125272"/>
    <w:rsid w:val="00125692"/>
    <w:rsid w:val="001325C5"/>
    <w:rsid w:val="00132B62"/>
    <w:rsid w:val="00132DB3"/>
    <w:rsid w:val="00132ED4"/>
    <w:rsid w:val="00134871"/>
    <w:rsid w:val="00135785"/>
    <w:rsid w:val="00137399"/>
    <w:rsid w:val="001413C8"/>
    <w:rsid w:val="001431C6"/>
    <w:rsid w:val="0014323D"/>
    <w:rsid w:val="001439B3"/>
    <w:rsid w:val="00144813"/>
    <w:rsid w:val="00150146"/>
    <w:rsid w:val="001510A3"/>
    <w:rsid w:val="00151BDD"/>
    <w:rsid w:val="00151F4E"/>
    <w:rsid w:val="00152180"/>
    <w:rsid w:val="001522B0"/>
    <w:rsid w:val="00155B2C"/>
    <w:rsid w:val="001562D3"/>
    <w:rsid w:val="001609CE"/>
    <w:rsid w:val="001620BF"/>
    <w:rsid w:val="00164330"/>
    <w:rsid w:val="001652EC"/>
    <w:rsid w:val="0016712D"/>
    <w:rsid w:val="00170190"/>
    <w:rsid w:val="0017486C"/>
    <w:rsid w:val="00176D49"/>
    <w:rsid w:val="00177765"/>
    <w:rsid w:val="00177BD7"/>
    <w:rsid w:val="00181923"/>
    <w:rsid w:val="00183702"/>
    <w:rsid w:val="0018534A"/>
    <w:rsid w:val="00190812"/>
    <w:rsid w:val="0019351C"/>
    <w:rsid w:val="001955EB"/>
    <w:rsid w:val="00197764"/>
    <w:rsid w:val="001A26CD"/>
    <w:rsid w:val="001A2702"/>
    <w:rsid w:val="001A325E"/>
    <w:rsid w:val="001A3716"/>
    <w:rsid w:val="001A4DA3"/>
    <w:rsid w:val="001A6FFC"/>
    <w:rsid w:val="001B41C1"/>
    <w:rsid w:val="001B553B"/>
    <w:rsid w:val="001B6320"/>
    <w:rsid w:val="001C1498"/>
    <w:rsid w:val="001C32CA"/>
    <w:rsid w:val="001C3867"/>
    <w:rsid w:val="001C3D20"/>
    <w:rsid w:val="001D25FF"/>
    <w:rsid w:val="001D3422"/>
    <w:rsid w:val="001D3FF5"/>
    <w:rsid w:val="001D4D61"/>
    <w:rsid w:val="001E0A38"/>
    <w:rsid w:val="001E1DED"/>
    <w:rsid w:val="001E2698"/>
    <w:rsid w:val="001E3E0C"/>
    <w:rsid w:val="001E55ED"/>
    <w:rsid w:val="001E57E6"/>
    <w:rsid w:val="001E6078"/>
    <w:rsid w:val="001F0208"/>
    <w:rsid w:val="001F0DAF"/>
    <w:rsid w:val="001F180D"/>
    <w:rsid w:val="001F1D91"/>
    <w:rsid w:val="001F2CBF"/>
    <w:rsid w:val="001F4068"/>
    <w:rsid w:val="001F43CB"/>
    <w:rsid w:val="001F4669"/>
    <w:rsid w:val="001F55BA"/>
    <w:rsid w:val="001F5CC4"/>
    <w:rsid w:val="001F5E36"/>
    <w:rsid w:val="001F6461"/>
    <w:rsid w:val="001F649C"/>
    <w:rsid w:val="001F64EA"/>
    <w:rsid w:val="001F7869"/>
    <w:rsid w:val="00200FD5"/>
    <w:rsid w:val="0020303E"/>
    <w:rsid w:val="00203EFE"/>
    <w:rsid w:val="002051F7"/>
    <w:rsid w:val="002058BF"/>
    <w:rsid w:val="00205DAD"/>
    <w:rsid w:val="00205E46"/>
    <w:rsid w:val="00210917"/>
    <w:rsid w:val="00213DE2"/>
    <w:rsid w:val="0021424E"/>
    <w:rsid w:val="0021552B"/>
    <w:rsid w:val="0021598A"/>
    <w:rsid w:val="00216821"/>
    <w:rsid w:val="00220232"/>
    <w:rsid w:val="002212C4"/>
    <w:rsid w:val="0022232A"/>
    <w:rsid w:val="00222442"/>
    <w:rsid w:val="0022443E"/>
    <w:rsid w:val="002314D9"/>
    <w:rsid w:val="0023281C"/>
    <w:rsid w:val="00233984"/>
    <w:rsid w:val="002353C0"/>
    <w:rsid w:val="00235623"/>
    <w:rsid w:val="00243905"/>
    <w:rsid w:val="002448E3"/>
    <w:rsid w:val="0024603A"/>
    <w:rsid w:val="00246043"/>
    <w:rsid w:val="00247BF0"/>
    <w:rsid w:val="00247F8C"/>
    <w:rsid w:val="002528DC"/>
    <w:rsid w:val="00252D83"/>
    <w:rsid w:val="00252FB2"/>
    <w:rsid w:val="00253D58"/>
    <w:rsid w:val="00254344"/>
    <w:rsid w:val="002548FA"/>
    <w:rsid w:val="00254DC3"/>
    <w:rsid w:val="00255BFB"/>
    <w:rsid w:val="00257CCF"/>
    <w:rsid w:val="0027004C"/>
    <w:rsid w:val="00270990"/>
    <w:rsid w:val="00271C9F"/>
    <w:rsid w:val="00271F29"/>
    <w:rsid w:val="0027523D"/>
    <w:rsid w:val="00275F22"/>
    <w:rsid w:val="00275F48"/>
    <w:rsid w:val="00276715"/>
    <w:rsid w:val="002817DD"/>
    <w:rsid w:val="002835E0"/>
    <w:rsid w:val="00283C70"/>
    <w:rsid w:val="00285476"/>
    <w:rsid w:val="00287E84"/>
    <w:rsid w:val="00291084"/>
    <w:rsid w:val="002913E0"/>
    <w:rsid w:val="00294D69"/>
    <w:rsid w:val="00294E1C"/>
    <w:rsid w:val="00294F38"/>
    <w:rsid w:val="00295274"/>
    <w:rsid w:val="00296F66"/>
    <w:rsid w:val="002970B4"/>
    <w:rsid w:val="002A2A6C"/>
    <w:rsid w:val="002A4490"/>
    <w:rsid w:val="002A64F1"/>
    <w:rsid w:val="002B0130"/>
    <w:rsid w:val="002B130C"/>
    <w:rsid w:val="002B1E9B"/>
    <w:rsid w:val="002B4C7D"/>
    <w:rsid w:val="002B50FF"/>
    <w:rsid w:val="002B5F79"/>
    <w:rsid w:val="002C2BBE"/>
    <w:rsid w:val="002C3470"/>
    <w:rsid w:val="002C3DA0"/>
    <w:rsid w:val="002D2B36"/>
    <w:rsid w:val="002D5F63"/>
    <w:rsid w:val="002E062B"/>
    <w:rsid w:val="002E0E41"/>
    <w:rsid w:val="002E0ED2"/>
    <w:rsid w:val="002E418B"/>
    <w:rsid w:val="002E571B"/>
    <w:rsid w:val="002E63CF"/>
    <w:rsid w:val="002E6700"/>
    <w:rsid w:val="002E7236"/>
    <w:rsid w:val="002F30EC"/>
    <w:rsid w:val="002F3B55"/>
    <w:rsid w:val="002F3DFF"/>
    <w:rsid w:val="002F5FFA"/>
    <w:rsid w:val="002F6583"/>
    <w:rsid w:val="00300215"/>
    <w:rsid w:val="00300237"/>
    <w:rsid w:val="00302BD6"/>
    <w:rsid w:val="00304C78"/>
    <w:rsid w:val="0030599B"/>
    <w:rsid w:val="00305B82"/>
    <w:rsid w:val="00306F27"/>
    <w:rsid w:val="003077F8"/>
    <w:rsid w:val="00307C00"/>
    <w:rsid w:val="00312737"/>
    <w:rsid w:val="00313227"/>
    <w:rsid w:val="00314232"/>
    <w:rsid w:val="00316B5C"/>
    <w:rsid w:val="00316FD4"/>
    <w:rsid w:val="00323887"/>
    <w:rsid w:val="003242DB"/>
    <w:rsid w:val="00325F72"/>
    <w:rsid w:val="003266F8"/>
    <w:rsid w:val="00327C93"/>
    <w:rsid w:val="00333097"/>
    <w:rsid w:val="003336C8"/>
    <w:rsid w:val="00333813"/>
    <w:rsid w:val="00333BDF"/>
    <w:rsid w:val="00333CEB"/>
    <w:rsid w:val="003343DB"/>
    <w:rsid w:val="0033503A"/>
    <w:rsid w:val="00335130"/>
    <w:rsid w:val="00340B87"/>
    <w:rsid w:val="00341BD4"/>
    <w:rsid w:val="003421BE"/>
    <w:rsid w:val="003464BF"/>
    <w:rsid w:val="00347B5E"/>
    <w:rsid w:val="00351946"/>
    <w:rsid w:val="003530AA"/>
    <w:rsid w:val="00355D1C"/>
    <w:rsid w:val="003567D2"/>
    <w:rsid w:val="00356DE5"/>
    <w:rsid w:val="003619AC"/>
    <w:rsid w:val="003646BB"/>
    <w:rsid w:val="00365C57"/>
    <w:rsid w:val="00370529"/>
    <w:rsid w:val="00370B2C"/>
    <w:rsid w:val="00371532"/>
    <w:rsid w:val="00371558"/>
    <w:rsid w:val="00371CB9"/>
    <w:rsid w:val="00374D63"/>
    <w:rsid w:val="0037534D"/>
    <w:rsid w:val="00377055"/>
    <w:rsid w:val="00377CBD"/>
    <w:rsid w:val="0038386E"/>
    <w:rsid w:val="00383FE8"/>
    <w:rsid w:val="00384266"/>
    <w:rsid w:val="00384671"/>
    <w:rsid w:val="00384DB9"/>
    <w:rsid w:val="00387C38"/>
    <w:rsid w:val="00391B69"/>
    <w:rsid w:val="00393257"/>
    <w:rsid w:val="00393458"/>
    <w:rsid w:val="00393FE9"/>
    <w:rsid w:val="00394F47"/>
    <w:rsid w:val="00396010"/>
    <w:rsid w:val="003960AE"/>
    <w:rsid w:val="00396F6C"/>
    <w:rsid w:val="00397368"/>
    <w:rsid w:val="00397949"/>
    <w:rsid w:val="003A34B1"/>
    <w:rsid w:val="003A529A"/>
    <w:rsid w:val="003A5804"/>
    <w:rsid w:val="003A62DF"/>
    <w:rsid w:val="003A6A92"/>
    <w:rsid w:val="003B2D35"/>
    <w:rsid w:val="003B4412"/>
    <w:rsid w:val="003B7323"/>
    <w:rsid w:val="003C2407"/>
    <w:rsid w:val="003C259A"/>
    <w:rsid w:val="003C5C69"/>
    <w:rsid w:val="003C7D65"/>
    <w:rsid w:val="003D175C"/>
    <w:rsid w:val="003D1C2C"/>
    <w:rsid w:val="003D25BA"/>
    <w:rsid w:val="003D2988"/>
    <w:rsid w:val="003D372F"/>
    <w:rsid w:val="003D4BD9"/>
    <w:rsid w:val="003D4C84"/>
    <w:rsid w:val="003D6696"/>
    <w:rsid w:val="003D68D6"/>
    <w:rsid w:val="003D6B95"/>
    <w:rsid w:val="003D6D1C"/>
    <w:rsid w:val="003E1279"/>
    <w:rsid w:val="003E3EA4"/>
    <w:rsid w:val="003E4223"/>
    <w:rsid w:val="003E5C1F"/>
    <w:rsid w:val="003E6D94"/>
    <w:rsid w:val="003E7853"/>
    <w:rsid w:val="003F0F6F"/>
    <w:rsid w:val="003F24EE"/>
    <w:rsid w:val="003F2777"/>
    <w:rsid w:val="003F4707"/>
    <w:rsid w:val="003F57B2"/>
    <w:rsid w:val="003F6480"/>
    <w:rsid w:val="003F6652"/>
    <w:rsid w:val="003F7A87"/>
    <w:rsid w:val="004006C1"/>
    <w:rsid w:val="004009F6"/>
    <w:rsid w:val="00401B19"/>
    <w:rsid w:val="00404640"/>
    <w:rsid w:val="00404A4B"/>
    <w:rsid w:val="00406348"/>
    <w:rsid w:val="00407763"/>
    <w:rsid w:val="00410390"/>
    <w:rsid w:val="004112C7"/>
    <w:rsid w:val="00412293"/>
    <w:rsid w:val="004131EE"/>
    <w:rsid w:val="0041398C"/>
    <w:rsid w:val="00414E0E"/>
    <w:rsid w:val="004241BF"/>
    <w:rsid w:val="00425720"/>
    <w:rsid w:val="0042613F"/>
    <w:rsid w:val="00426367"/>
    <w:rsid w:val="00426BBD"/>
    <w:rsid w:val="00427A0B"/>
    <w:rsid w:val="00427FF8"/>
    <w:rsid w:val="00430960"/>
    <w:rsid w:val="00431A36"/>
    <w:rsid w:val="004339C3"/>
    <w:rsid w:val="00434A26"/>
    <w:rsid w:val="0043563A"/>
    <w:rsid w:val="00436739"/>
    <w:rsid w:val="00437008"/>
    <w:rsid w:val="00437CF5"/>
    <w:rsid w:val="00437E6D"/>
    <w:rsid w:val="00441BBD"/>
    <w:rsid w:val="00442F2F"/>
    <w:rsid w:val="00444625"/>
    <w:rsid w:val="00444980"/>
    <w:rsid w:val="00452262"/>
    <w:rsid w:val="00456589"/>
    <w:rsid w:val="0046048A"/>
    <w:rsid w:val="0046117B"/>
    <w:rsid w:val="004619EE"/>
    <w:rsid w:val="00462054"/>
    <w:rsid w:val="004622FC"/>
    <w:rsid w:val="00462D80"/>
    <w:rsid w:val="00463D1B"/>
    <w:rsid w:val="004643EB"/>
    <w:rsid w:val="00464D01"/>
    <w:rsid w:val="00465C4B"/>
    <w:rsid w:val="00466299"/>
    <w:rsid w:val="0047532D"/>
    <w:rsid w:val="00475C7E"/>
    <w:rsid w:val="00480C83"/>
    <w:rsid w:val="004822EF"/>
    <w:rsid w:val="00484EAC"/>
    <w:rsid w:val="00486858"/>
    <w:rsid w:val="00487388"/>
    <w:rsid w:val="00490754"/>
    <w:rsid w:val="004920BC"/>
    <w:rsid w:val="00492897"/>
    <w:rsid w:val="004934E2"/>
    <w:rsid w:val="00493E96"/>
    <w:rsid w:val="0049461D"/>
    <w:rsid w:val="0049578D"/>
    <w:rsid w:val="0049616C"/>
    <w:rsid w:val="00496FAD"/>
    <w:rsid w:val="00497323"/>
    <w:rsid w:val="004A1F6A"/>
    <w:rsid w:val="004A2254"/>
    <w:rsid w:val="004A3DA1"/>
    <w:rsid w:val="004A5297"/>
    <w:rsid w:val="004A64B7"/>
    <w:rsid w:val="004B28C4"/>
    <w:rsid w:val="004C110D"/>
    <w:rsid w:val="004C6683"/>
    <w:rsid w:val="004D2F66"/>
    <w:rsid w:val="004D3C7C"/>
    <w:rsid w:val="004D3D36"/>
    <w:rsid w:val="004D64D6"/>
    <w:rsid w:val="004E02B2"/>
    <w:rsid w:val="004E17F5"/>
    <w:rsid w:val="004E3E07"/>
    <w:rsid w:val="004E414D"/>
    <w:rsid w:val="004E418B"/>
    <w:rsid w:val="004E48C9"/>
    <w:rsid w:val="004E4F93"/>
    <w:rsid w:val="004E553F"/>
    <w:rsid w:val="004E6FCB"/>
    <w:rsid w:val="004E7A87"/>
    <w:rsid w:val="004F02D7"/>
    <w:rsid w:val="004F2DFF"/>
    <w:rsid w:val="004F3867"/>
    <w:rsid w:val="004F6BE5"/>
    <w:rsid w:val="005004DB"/>
    <w:rsid w:val="005111BC"/>
    <w:rsid w:val="00511323"/>
    <w:rsid w:val="0051176A"/>
    <w:rsid w:val="00515791"/>
    <w:rsid w:val="00515A12"/>
    <w:rsid w:val="00515CA0"/>
    <w:rsid w:val="00517772"/>
    <w:rsid w:val="00521A31"/>
    <w:rsid w:val="00521FB5"/>
    <w:rsid w:val="00522E78"/>
    <w:rsid w:val="00523BA2"/>
    <w:rsid w:val="00523C06"/>
    <w:rsid w:val="00524782"/>
    <w:rsid w:val="005251D9"/>
    <w:rsid w:val="00526617"/>
    <w:rsid w:val="005312EF"/>
    <w:rsid w:val="00533C77"/>
    <w:rsid w:val="00536C5A"/>
    <w:rsid w:val="00537031"/>
    <w:rsid w:val="00537EC5"/>
    <w:rsid w:val="00540419"/>
    <w:rsid w:val="00542531"/>
    <w:rsid w:val="00542EB5"/>
    <w:rsid w:val="005434F8"/>
    <w:rsid w:val="0054536D"/>
    <w:rsid w:val="005454FE"/>
    <w:rsid w:val="00550585"/>
    <w:rsid w:val="00553039"/>
    <w:rsid w:val="0055305F"/>
    <w:rsid w:val="005555AA"/>
    <w:rsid w:val="00561332"/>
    <w:rsid w:val="00561A6A"/>
    <w:rsid w:val="00561CA2"/>
    <w:rsid w:val="005621C3"/>
    <w:rsid w:val="00563CA5"/>
    <w:rsid w:val="00563E7F"/>
    <w:rsid w:val="00564893"/>
    <w:rsid w:val="0056698E"/>
    <w:rsid w:val="00566E05"/>
    <w:rsid w:val="0056790E"/>
    <w:rsid w:val="00567AA0"/>
    <w:rsid w:val="00571634"/>
    <w:rsid w:val="005719F3"/>
    <w:rsid w:val="00573B1C"/>
    <w:rsid w:val="00574032"/>
    <w:rsid w:val="005743C0"/>
    <w:rsid w:val="00574DBE"/>
    <w:rsid w:val="00577D61"/>
    <w:rsid w:val="00580E22"/>
    <w:rsid w:val="005835D1"/>
    <w:rsid w:val="00586D7D"/>
    <w:rsid w:val="00586FEC"/>
    <w:rsid w:val="005905E5"/>
    <w:rsid w:val="00591AFA"/>
    <w:rsid w:val="00593041"/>
    <w:rsid w:val="00593A77"/>
    <w:rsid w:val="00594012"/>
    <w:rsid w:val="005940DD"/>
    <w:rsid w:val="00595488"/>
    <w:rsid w:val="005954B9"/>
    <w:rsid w:val="0059604D"/>
    <w:rsid w:val="00596210"/>
    <w:rsid w:val="0059643E"/>
    <w:rsid w:val="0059671E"/>
    <w:rsid w:val="005A2122"/>
    <w:rsid w:val="005A281A"/>
    <w:rsid w:val="005A2841"/>
    <w:rsid w:val="005A35C6"/>
    <w:rsid w:val="005A3F89"/>
    <w:rsid w:val="005A5B42"/>
    <w:rsid w:val="005A76A3"/>
    <w:rsid w:val="005B4F56"/>
    <w:rsid w:val="005B5F64"/>
    <w:rsid w:val="005B62EC"/>
    <w:rsid w:val="005B6B98"/>
    <w:rsid w:val="005B7FFC"/>
    <w:rsid w:val="005C00FA"/>
    <w:rsid w:val="005C1413"/>
    <w:rsid w:val="005C2C54"/>
    <w:rsid w:val="005C356E"/>
    <w:rsid w:val="005C361C"/>
    <w:rsid w:val="005C37F2"/>
    <w:rsid w:val="005C4437"/>
    <w:rsid w:val="005C5138"/>
    <w:rsid w:val="005C6E58"/>
    <w:rsid w:val="005D463B"/>
    <w:rsid w:val="005D5FEB"/>
    <w:rsid w:val="005D6098"/>
    <w:rsid w:val="005D7282"/>
    <w:rsid w:val="005D76DA"/>
    <w:rsid w:val="005D7C53"/>
    <w:rsid w:val="005E019F"/>
    <w:rsid w:val="005E11D7"/>
    <w:rsid w:val="005E1C13"/>
    <w:rsid w:val="005E1F81"/>
    <w:rsid w:val="005E26E7"/>
    <w:rsid w:val="005E327D"/>
    <w:rsid w:val="005E55A3"/>
    <w:rsid w:val="005F03B7"/>
    <w:rsid w:val="005F3A88"/>
    <w:rsid w:val="005F3B3C"/>
    <w:rsid w:val="005F435C"/>
    <w:rsid w:val="005F561D"/>
    <w:rsid w:val="005F76BC"/>
    <w:rsid w:val="00600256"/>
    <w:rsid w:val="006003EF"/>
    <w:rsid w:val="006007AD"/>
    <w:rsid w:val="00602A0D"/>
    <w:rsid w:val="00603093"/>
    <w:rsid w:val="00605A32"/>
    <w:rsid w:val="0060604F"/>
    <w:rsid w:val="0060653F"/>
    <w:rsid w:val="00607621"/>
    <w:rsid w:val="00610F40"/>
    <w:rsid w:val="006120B6"/>
    <w:rsid w:val="006121AA"/>
    <w:rsid w:val="006121BB"/>
    <w:rsid w:val="00612293"/>
    <w:rsid w:val="00612F0B"/>
    <w:rsid w:val="00613294"/>
    <w:rsid w:val="006152D8"/>
    <w:rsid w:val="00616429"/>
    <w:rsid w:val="00616EBE"/>
    <w:rsid w:val="00622F72"/>
    <w:rsid w:val="00624F36"/>
    <w:rsid w:val="00626171"/>
    <w:rsid w:val="006271AC"/>
    <w:rsid w:val="00627E41"/>
    <w:rsid w:val="00631BB5"/>
    <w:rsid w:val="006326DF"/>
    <w:rsid w:val="0063294A"/>
    <w:rsid w:val="00636388"/>
    <w:rsid w:val="00637C44"/>
    <w:rsid w:val="006410DA"/>
    <w:rsid w:val="00641308"/>
    <w:rsid w:val="00641AB2"/>
    <w:rsid w:val="00643754"/>
    <w:rsid w:val="00645977"/>
    <w:rsid w:val="00645C2C"/>
    <w:rsid w:val="00645EC9"/>
    <w:rsid w:val="006470BE"/>
    <w:rsid w:val="0064720E"/>
    <w:rsid w:val="00647ACD"/>
    <w:rsid w:val="0065051D"/>
    <w:rsid w:val="00652305"/>
    <w:rsid w:val="00652CF3"/>
    <w:rsid w:val="00653438"/>
    <w:rsid w:val="00654834"/>
    <w:rsid w:val="0065610A"/>
    <w:rsid w:val="006571E9"/>
    <w:rsid w:val="0065740E"/>
    <w:rsid w:val="00657476"/>
    <w:rsid w:val="00657DCC"/>
    <w:rsid w:val="00660D7E"/>
    <w:rsid w:val="0066131E"/>
    <w:rsid w:val="00662FD2"/>
    <w:rsid w:val="00663D57"/>
    <w:rsid w:val="00665C80"/>
    <w:rsid w:val="006669A7"/>
    <w:rsid w:val="00667706"/>
    <w:rsid w:val="00672760"/>
    <w:rsid w:val="00675FB9"/>
    <w:rsid w:val="006764F4"/>
    <w:rsid w:val="00676745"/>
    <w:rsid w:val="00676EC9"/>
    <w:rsid w:val="0068338A"/>
    <w:rsid w:val="00683FB3"/>
    <w:rsid w:val="00691297"/>
    <w:rsid w:val="00694622"/>
    <w:rsid w:val="00694DB3"/>
    <w:rsid w:val="006A0A99"/>
    <w:rsid w:val="006A2A82"/>
    <w:rsid w:val="006A461E"/>
    <w:rsid w:val="006B0CE3"/>
    <w:rsid w:val="006B3F95"/>
    <w:rsid w:val="006B5ED5"/>
    <w:rsid w:val="006B701B"/>
    <w:rsid w:val="006C042B"/>
    <w:rsid w:val="006C32A5"/>
    <w:rsid w:val="006C3ADC"/>
    <w:rsid w:val="006C7009"/>
    <w:rsid w:val="006C75F3"/>
    <w:rsid w:val="006C7BC0"/>
    <w:rsid w:val="006D0C33"/>
    <w:rsid w:val="006D161B"/>
    <w:rsid w:val="006D27AC"/>
    <w:rsid w:val="006D4398"/>
    <w:rsid w:val="006E05FF"/>
    <w:rsid w:val="006E3F26"/>
    <w:rsid w:val="006E60B7"/>
    <w:rsid w:val="006E618A"/>
    <w:rsid w:val="006E783D"/>
    <w:rsid w:val="006F167C"/>
    <w:rsid w:val="006F261F"/>
    <w:rsid w:val="006F3F2E"/>
    <w:rsid w:val="006F5559"/>
    <w:rsid w:val="006F602D"/>
    <w:rsid w:val="006F773A"/>
    <w:rsid w:val="0070123B"/>
    <w:rsid w:val="00701A68"/>
    <w:rsid w:val="00702859"/>
    <w:rsid w:val="00702BDE"/>
    <w:rsid w:val="00703923"/>
    <w:rsid w:val="0070453F"/>
    <w:rsid w:val="00704ACC"/>
    <w:rsid w:val="00713DDD"/>
    <w:rsid w:val="00715BB0"/>
    <w:rsid w:val="007165D0"/>
    <w:rsid w:val="00717674"/>
    <w:rsid w:val="00717A33"/>
    <w:rsid w:val="00720FE2"/>
    <w:rsid w:val="00722274"/>
    <w:rsid w:val="00722BBC"/>
    <w:rsid w:val="0072344D"/>
    <w:rsid w:val="00723865"/>
    <w:rsid w:val="00724879"/>
    <w:rsid w:val="00724E02"/>
    <w:rsid w:val="00725183"/>
    <w:rsid w:val="00726C61"/>
    <w:rsid w:val="007308B7"/>
    <w:rsid w:val="007321CD"/>
    <w:rsid w:val="00732205"/>
    <w:rsid w:val="00733AB8"/>
    <w:rsid w:val="00736CF9"/>
    <w:rsid w:val="00740ECF"/>
    <w:rsid w:val="007478B4"/>
    <w:rsid w:val="007500DB"/>
    <w:rsid w:val="00751E58"/>
    <w:rsid w:val="007530B9"/>
    <w:rsid w:val="007540C9"/>
    <w:rsid w:val="00757A7D"/>
    <w:rsid w:val="00760D9A"/>
    <w:rsid w:val="0076132E"/>
    <w:rsid w:val="00761492"/>
    <w:rsid w:val="0076330B"/>
    <w:rsid w:val="00763539"/>
    <w:rsid w:val="00763C64"/>
    <w:rsid w:val="007665A2"/>
    <w:rsid w:val="0076748A"/>
    <w:rsid w:val="0077006E"/>
    <w:rsid w:val="00772F50"/>
    <w:rsid w:val="0077302F"/>
    <w:rsid w:val="00773C5E"/>
    <w:rsid w:val="00774CE7"/>
    <w:rsid w:val="00776F87"/>
    <w:rsid w:val="00777364"/>
    <w:rsid w:val="007804AE"/>
    <w:rsid w:val="00780FA7"/>
    <w:rsid w:val="00781B71"/>
    <w:rsid w:val="00785733"/>
    <w:rsid w:val="00785C70"/>
    <w:rsid w:val="007862FF"/>
    <w:rsid w:val="007904AB"/>
    <w:rsid w:val="007913A2"/>
    <w:rsid w:val="00792298"/>
    <w:rsid w:val="0079370F"/>
    <w:rsid w:val="00794877"/>
    <w:rsid w:val="00797BC4"/>
    <w:rsid w:val="007A2FA5"/>
    <w:rsid w:val="007A3821"/>
    <w:rsid w:val="007A48A5"/>
    <w:rsid w:val="007A508B"/>
    <w:rsid w:val="007A5E7B"/>
    <w:rsid w:val="007A76F3"/>
    <w:rsid w:val="007A7D87"/>
    <w:rsid w:val="007B2B62"/>
    <w:rsid w:val="007B3312"/>
    <w:rsid w:val="007B3EFA"/>
    <w:rsid w:val="007B6492"/>
    <w:rsid w:val="007B6D2B"/>
    <w:rsid w:val="007B7828"/>
    <w:rsid w:val="007C0300"/>
    <w:rsid w:val="007C213F"/>
    <w:rsid w:val="007C316E"/>
    <w:rsid w:val="007C383A"/>
    <w:rsid w:val="007C6666"/>
    <w:rsid w:val="007C67CC"/>
    <w:rsid w:val="007C6C09"/>
    <w:rsid w:val="007C7202"/>
    <w:rsid w:val="007D0E4A"/>
    <w:rsid w:val="007D18AC"/>
    <w:rsid w:val="007D3562"/>
    <w:rsid w:val="007D423B"/>
    <w:rsid w:val="007D614E"/>
    <w:rsid w:val="007D6C22"/>
    <w:rsid w:val="007E2A32"/>
    <w:rsid w:val="007E2A45"/>
    <w:rsid w:val="007E36CE"/>
    <w:rsid w:val="007E3D4A"/>
    <w:rsid w:val="007F08F5"/>
    <w:rsid w:val="007F2253"/>
    <w:rsid w:val="007F28AE"/>
    <w:rsid w:val="007F3B69"/>
    <w:rsid w:val="007F41BD"/>
    <w:rsid w:val="007F4308"/>
    <w:rsid w:val="007F4397"/>
    <w:rsid w:val="007F65AB"/>
    <w:rsid w:val="007F7050"/>
    <w:rsid w:val="007F70DD"/>
    <w:rsid w:val="00801A6D"/>
    <w:rsid w:val="00802D6C"/>
    <w:rsid w:val="00804D50"/>
    <w:rsid w:val="0080548A"/>
    <w:rsid w:val="00806AC3"/>
    <w:rsid w:val="00806E97"/>
    <w:rsid w:val="00807E14"/>
    <w:rsid w:val="00811DD9"/>
    <w:rsid w:val="00812D70"/>
    <w:rsid w:val="0081479B"/>
    <w:rsid w:val="00820F6E"/>
    <w:rsid w:val="00822DA7"/>
    <w:rsid w:val="0082404A"/>
    <w:rsid w:val="00825D17"/>
    <w:rsid w:val="00826BAA"/>
    <w:rsid w:val="0082769D"/>
    <w:rsid w:val="00831FB2"/>
    <w:rsid w:val="008320C8"/>
    <w:rsid w:val="00832637"/>
    <w:rsid w:val="008327CF"/>
    <w:rsid w:val="00832BD8"/>
    <w:rsid w:val="00833F3D"/>
    <w:rsid w:val="00834A67"/>
    <w:rsid w:val="00836B80"/>
    <w:rsid w:val="00837D2D"/>
    <w:rsid w:val="00840B4B"/>
    <w:rsid w:val="00841529"/>
    <w:rsid w:val="008415E0"/>
    <w:rsid w:val="008431FD"/>
    <w:rsid w:val="008452BA"/>
    <w:rsid w:val="00846509"/>
    <w:rsid w:val="00847C68"/>
    <w:rsid w:val="008515FD"/>
    <w:rsid w:val="00851B06"/>
    <w:rsid w:val="00852FB7"/>
    <w:rsid w:val="008537CC"/>
    <w:rsid w:val="00854DA6"/>
    <w:rsid w:val="00854E3F"/>
    <w:rsid w:val="00855137"/>
    <w:rsid w:val="00855541"/>
    <w:rsid w:val="0085561F"/>
    <w:rsid w:val="00856528"/>
    <w:rsid w:val="00857346"/>
    <w:rsid w:val="008574BA"/>
    <w:rsid w:val="00860E27"/>
    <w:rsid w:val="00861FA5"/>
    <w:rsid w:val="00863323"/>
    <w:rsid w:val="00864134"/>
    <w:rsid w:val="00865CBB"/>
    <w:rsid w:val="008666D4"/>
    <w:rsid w:val="00866C02"/>
    <w:rsid w:val="008678A9"/>
    <w:rsid w:val="0087008A"/>
    <w:rsid w:val="00872DE7"/>
    <w:rsid w:val="00875CE3"/>
    <w:rsid w:val="00880B3B"/>
    <w:rsid w:val="0088109F"/>
    <w:rsid w:val="0088126F"/>
    <w:rsid w:val="008816B3"/>
    <w:rsid w:val="00881993"/>
    <w:rsid w:val="00882446"/>
    <w:rsid w:val="00882BDB"/>
    <w:rsid w:val="00883380"/>
    <w:rsid w:val="008836EB"/>
    <w:rsid w:val="008871A7"/>
    <w:rsid w:val="008878C6"/>
    <w:rsid w:val="00887F38"/>
    <w:rsid w:val="0089109E"/>
    <w:rsid w:val="00891418"/>
    <w:rsid w:val="00893001"/>
    <w:rsid w:val="00896274"/>
    <w:rsid w:val="008974BE"/>
    <w:rsid w:val="008A0ECC"/>
    <w:rsid w:val="008A3C29"/>
    <w:rsid w:val="008A3F87"/>
    <w:rsid w:val="008B0505"/>
    <w:rsid w:val="008B231A"/>
    <w:rsid w:val="008B27F9"/>
    <w:rsid w:val="008B5592"/>
    <w:rsid w:val="008C149B"/>
    <w:rsid w:val="008C3919"/>
    <w:rsid w:val="008C3C82"/>
    <w:rsid w:val="008C6735"/>
    <w:rsid w:val="008D2816"/>
    <w:rsid w:val="008D4906"/>
    <w:rsid w:val="008D4923"/>
    <w:rsid w:val="008D5293"/>
    <w:rsid w:val="008D5E86"/>
    <w:rsid w:val="008D5F8E"/>
    <w:rsid w:val="008D64F3"/>
    <w:rsid w:val="008D6984"/>
    <w:rsid w:val="008D7A1F"/>
    <w:rsid w:val="008D7D79"/>
    <w:rsid w:val="008E08FF"/>
    <w:rsid w:val="008E0FEB"/>
    <w:rsid w:val="008E1CEA"/>
    <w:rsid w:val="008E39B3"/>
    <w:rsid w:val="008E57AC"/>
    <w:rsid w:val="008E5C58"/>
    <w:rsid w:val="009002E8"/>
    <w:rsid w:val="0090088B"/>
    <w:rsid w:val="009020BE"/>
    <w:rsid w:val="009032D9"/>
    <w:rsid w:val="00903803"/>
    <w:rsid w:val="009042B5"/>
    <w:rsid w:val="009044C7"/>
    <w:rsid w:val="009051DA"/>
    <w:rsid w:val="00906A11"/>
    <w:rsid w:val="00910526"/>
    <w:rsid w:val="00910AF0"/>
    <w:rsid w:val="009142BA"/>
    <w:rsid w:val="00916CD7"/>
    <w:rsid w:val="009174EE"/>
    <w:rsid w:val="00917F4A"/>
    <w:rsid w:val="009207F2"/>
    <w:rsid w:val="00922598"/>
    <w:rsid w:val="00923ABA"/>
    <w:rsid w:val="00926002"/>
    <w:rsid w:val="00926042"/>
    <w:rsid w:val="0092777B"/>
    <w:rsid w:val="00930BE6"/>
    <w:rsid w:val="00931C22"/>
    <w:rsid w:val="00931D8F"/>
    <w:rsid w:val="00932CDB"/>
    <w:rsid w:val="009359A8"/>
    <w:rsid w:val="00935AC1"/>
    <w:rsid w:val="00937B1D"/>
    <w:rsid w:val="0094069C"/>
    <w:rsid w:val="009419DE"/>
    <w:rsid w:val="00944139"/>
    <w:rsid w:val="009454CE"/>
    <w:rsid w:val="00945F4F"/>
    <w:rsid w:val="009467C6"/>
    <w:rsid w:val="00946D64"/>
    <w:rsid w:val="0095178C"/>
    <w:rsid w:val="009522B3"/>
    <w:rsid w:val="00954B8D"/>
    <w:rsid w:val="00954DD8"/>
    <w:rsid w:val="0095629E"/>
    <w:rsid w:val="009577BF"/>
    <w:rsid w:val="00957E20"/>
    <w:rsid w:val="009604B7"/>
    <w:rsid w:val="00962989"/>
    <w:rsid w:val="00962C49"/>
    <w:rsid w:val="00962D09"/>
    <w:rsid w:val="00963FCC"/>
    <w:rsid w:val="0096485E"/>
    <w:rsid w:val="00965242"/>
    <w:rsid w:val="0096635F"/>
    <w:rsid w:val="009664EA"/>
    <w:rsid w:val="009708B1"/>
    <w:rsid w:val="00970FA9"/>
    <w:rsid w:val="009720BB"/>
    <w:rsid w:val="00972A69"/>
    <w:rsid w:val="009733B8"/>
    <w:rsid w:val="0097355B"/>
    <w:rsid w:val="00976FAD"/>
    <w:rsid w:val="00977279"/>
    <w:rsid w:val="00977795"/>
    <w:rsid w:val="00977D1E"/>
    <w:rsid w:val="00980651"/>
    <w:rsid w:val="00980671"/>
    <w:rsid w:val="00981E88"/>
    <w:rsid w:val="00982550"/>
    <w:rsid w:val="00983953"/>
    <w:rsid w:val="0098481D"/>
    <w:rsid w:val="00985748"/>
    <w:rsid w:val="0098605E"/>
    <w:rsid w:val="0098771A"/>
    <w:rsid w:val="00987985"/>
    <w:rsid w:val="00990164"/>
    <w:rsid w:val="009910AB"/>
    <w:rsid w:val="009911F9"/>
    <w:rsid w:val="00991984"/>
    <w:rsid w:val="009921F9"/>
    <w:rsid w:val="009932C7"/>
    <w:rsid w:val="00993ACF"/>
    <w:rsid w:val="009944F5"/>
    <w:rsid w:val="00996564"/>
    <w:rsid w:val="009979D5"/>
    <w:rsid w:val="009A1631"/>
    <w:rsid w:val="009A2CAB"/>
    <w:rsid w:val="009A2D10"/>
    <w:rsid w:val="009A4682"/>
    <w:rsid w:val="009A67E7"/>
    <w:rsid w:val="009A7F1F"/>
    <w:rsid w:val="009B130D"/>
    <w:rsid w:val="009B395E"/>
    <w:rsid w:val="009B3C37"/>
    <w:rsid w:val="009B3D30"/>
    <w:rsid w:val="009B3DEC"/>
    <w:rsid w:val="009B3E7C"/>
    <w:rsid w:val="009B4501"/>
    <w:rsid w:val="009B7827"/>
    <w:rsid w:val="009B7AC9"/>
    <w:rsid w:val="009B7FE9"/>
    <w:rsid w:val="009C05B0"/>
    <w:rsid w:val="009C0DFE"/>
    <w:rsid w:val="009C2210"/>
    <w:rsid w:val="009C3611"/>
    <w:rsid w:val="009C42AA"/>
    <w:rsid w:val="009C66A8"/>
    <w:rsid w:val="009D274C"/>
    <w:rsid w:val="009D3487"/>
    <w:rsid w:val="009D3771"/>
    <w:rsid w:val="009E04DD"/>
    <w:rsid w:val="009E12D6"/>
    <w:rsid w:val="009E4A22"/>
    <w:rsid w:val="009E53BF"/>
    <w:rsid w:val="009E5CFC"/>
    <w:rsid w:val="009E6444"/>
    <w:rsid w:val="009F18EF"/>
    <w:rsid w:val="009F2919"/>
    <w:rsid w:val="009F37A3"/>
    <w:rsid w:val="009F72F2"/>
    <w:rsid w:val="00A04040"/>
    <w:rsid w:val="00A042F0"/>
    <w:rsid w:val="00A10C89"/>
    <w:rsid w:val="00A12679"/>
    <w:rsid w:val="00A130FA"/>
    <w:rsid w:val="00A13739"/>
    <w:rsid w:val="00A13F8D"/>
    <w:rsid w:val="00A16DB9"/>
    <w:rsid w:val="00A1772C"/>
    <w:rsid w:val="00A17CFA"/>
    <w:rsid w:val="00A20279"/>
    <w:rsid w:val="00A2204A"/>
    <w:rsid w:val="00A24724"/>
    <w:rsid w:val="00A24781"/>
    <w:rsid w:val="00A248FE"/>
    <w:rsid w:val="00A24D55"/>
    <w:rsid w:val="00A25AC7"/>
    <w:rsid w:val="00A2627A"/>
    <w:rsid w:val="00A26AB7"/>
    <w:rsid w:val="00A26DFE"/>
    <w:rsid w:val="00A2748C"/>
    <w:rsid w:val="00A30047"/>
    <w:rsid w:val="00A30E2E"/>
    <w:rsid w:val="00A328D6"/>
    <w:rsid w:val="00A33F27"/>
    <w:rsid w:val="00A3410B"/>
    <w:rsid w:val="00A34C6A"/>
    <w:rsid w:val="00A3624C"/>
    <w:rsid w:val="00A364F4"/>
    <w:rsid w:val="00A36557"/>
    <w:rsid w:val="00A367B8"/>
    <w:rsid w:val="00A40089"/>
    <w:rsid w:val="00A4106E"/>
    <w:rsid w:val="00A43C19"/>
    <w:rsid w:val="00A43FB2"/>
    <w:rsid w:val="00A44C47"/>
    <w:rsid w:val="00A46593"/>
    <w:rsid w:val="00A47114"/>
    <w:rsid w:val="00A51C11"/>
    <w:rsid w:val="00A52FB3"/>
    <w:rsid w:val="00A54BEE"/>
    <w:rsid w:val="00A55078"/>
    <w:rsid w:val="00A57073"/>
    <w:rsid w:val="00A57AA2"/>
    <w:rsid w:val="00A60B78"/>
    <w:rsid w:val="00A62300"/>
    <w:rsid w:val="00A627CD"/>
    <w:rsid w:val="00A64468"/>
    <w:rsid w:val="00A64D9B"/>
    <w:rsid w:val="00A67D7F"/>
    <w:rsid w:val="00A709C5"/>
    <w:rsid w:val="00A70B47"/>
    <w:rsid w:val="00A70BB1"/>
    <w:rsid w:val="00A714C6"/>
    <w:rsid w:val="00A7228F"/>
    <w:rsid w:val="00A7572F"/>
    <w:rsid w:val="00A75CCE"/>
    <w:rsid w:val="00A76077"/>
    <w:rsid w:val="00A76462"/>
    <w:rsid w:val="00A81435"/>
    <w:rsid w:val="00A823A9"/>
    <w:rsid w:val="00A83611"/>
    <w:rsid w:val="00A84360"/>
    <w:rsid w:val="00A85BE7"/>
    <w:rsid w:val="00A8641A"/>
    <w:rsid w:val="00A9140B"/>
    <w:rsid w:val="00A9342D"/>
    <w:rsid w:val="00A94887"/>
    <w:rsid w:val="00A97EE1"/>
    <w:rsid w:val="00AA1632"/>
    <w:rsid w:val="00AA1B06"/>
    <w:rsid w:val="00AA304F"/>
    <w:rsid w:val="00AA3281"/>
    <w:rsid w:val="00AA4F8B"/>
    <w:rsid w:val="00AA6DAD"/>
    <w:rsid w:val="00AA7511"/>
    <w:rsid w:val="00AB0E82"/>
    <w:rsid w:val="00AB2C6F"/>
    <w:rsid w:val="00AB3A50"/>
    <w:rsid w:val="00AB5F12"/>
    <w:rsid w:val="00AC0082"/>
    <w:rsid w:val="00AC0774"/>
    <w:rsid w:val="00AC30AA"/>
    <w:rsid w:val="00AC5FC6"/>
    <w:rsid w:val="00AC65B5"/>
    <w:rsid w:val="00AD095F"/>
    <w:rsid w:val="00AD156F"/>
    <w:rsid w:val="00AD286A"/>
    <w:rsid w:val="00AD2B42"/>
    <w:rsid w:val="00AD4012"/>
    <w:rsid w:val="00AD43D0"/>
    <w:rsid w:val="00AD45D2"/>
    <w:rsid w:val="00AD5090"/>
    <w:rsid w:val="00AD5ADF"/>
    <w:rsid w:val="00AE0230"/>
    <w:rsid w:val="00AE280B"/>
    <w:rsid w:val="00AE488B"/>
    <w:rsid w:val="00AE570D"/>
    <w:rsid w:val="00AE5D08"/>
    <w:rsid w:val="00AE68B1"/>
    <w:rsid w:val="00AF0A9D"/>
    <w:rsid w:val="00AF2069"/>
    <w:rsid w:val="00AF2919"/>
    <w:rsid w:val="00AF2B3C"/>
    <w:rsid w:val="00AF49A4"/>
    <w:rsid w:val="00AF5E89"/>
    <w:rsid w:val="00AF79AD"/>
    <w:rsid w:val="00AF7A68"/>
    <w:rsid w:val="00B00DE7"/>
    <w:rsid w:val="00B010E4"/>
    <w:rsid w:val="00B06411"/>
    <w:rsid w:val="00B07C51"/>
    <w:rsid w:val="00B1021C"/>
    <w:rsid w:val="00B10303"/>
    <w:rsid w:val="00B10356"/>
    <w:rsid w:val="00B11FED"/>
    <w:rsid w:val="00B1239D"/>
    <w:rsid w:val="00B1432F"/>
    <w:rsid w:val="00B148A9"/>
    <w:rsid w:val="00B16890"/>
    <w:rsid w:val="00B16C71"/>
    <w:rsid w:val="00B20C40"/>
    <w:rsid w:val="00B20E3E"/>
    <w:rsid w:val="00B21CD8"/>
    <w:rsid w:val="00B2653D"/>
    <w:rsid w:val="00B30540"/>
    <w:rsid w:val="00B3205B"/>
    <w:rsid w:val="00B34F49"/>
    <w:rsid w:val="00B368B6"/>
    <w:rsid w:val="00B36977"/>
    <w:rsid w:val="00B37B64"/>
    <w:rsid w:val="00B37FA9"/>
    <w:rsid w:val="00B423A9"/>
    <w:rsid w:val="00B43135"/>
    <w:rsid w:val="00B44504"/>
    <w:rsid w:val="00B44D28"/>
    <w:rsid w:val="00B455B9"/>
    <w:rsid w:val="00B470CA"/>
    <w:rsid w:val="00B519D1"/>
    <w:rsid w:val="00B53537"/>
    <w:rsid w:val="00B566A5"/>
    <w:rsid w:val="00B56CC2"/>
    <w:rsid w:val="00B62414"/>
    <w:rsid w:val="00B62C20"/>
    <w:rsid w:val="00B65378"/>
    <w:rsid w:val="00B65B2A"/>
    <w:rsid w:val="00B665D6"/>
    <w:rsid w:val="00B67324"/>
    <w:rsid w:val="00B72140"/>
    <w:rsid w:val="00B74380"/>
    <w:rsid w:val="00B76057"/>
    <w:rsid w:val="00B80359"/>
    <w:rsid w:val="00B82EF8"/>
    <w:rsid w:val="00B83270"/>
    <w:rsid w:val="00B83389"/>
    <w:rsid w:val="00B84F21"/>
    <w:rsid w:val="00B8503F"/>
    <w:rsid w:val="00B85D57"/>
    <w:rsid w:val="00B8637A"/>
    <w:rsid w:val="00B870B1"/>
    <w:rsid w:val="00B93D49"/>
    <w:rsid w:val="00B94AAA"/>
    <w:rsid w:val="00B95491"/>
    <w:rsid w:val="00BA0DD2"/>
    <w:rsid w:val="00BA1F53"/>
    <w:rsid w:val="00BA2A61"/>
    <w:rsid w:val="00BA4B43"/>
    <w:rsid w:val="00BA5F8B"/>
    <w:rsid w:val="00BA7B7A"/>
    <w:rsid w:val="00BB111E"/>
    <w:rsid w:val="00BB21A2"/>
    <w:rsid w:val="00BB4052"/>
    <w:rsid w:val="00BB5874"/>
    <w:rsid w:val="00BB622C"/>
    <w:rsid w:val="00BB6B9E"/>
    <w:rsid w:val="00BC2B4A"/>
    <w:rsid w:val="00BC55DC"/>
    <w:rsid w:val="00BC5EB6"/>
    <w:rsid w:val="00BC64D6"/>
    <w:rsid w:val="00BC68C1"/>
    <w:rsid w:val="00BC7885"/>
    <w:rsid w:val="00BD14FA"/>
    <w:rsid w:val="00BD341B"/>
    <w:rsid w:val="00BD43DD"/>
    <w:rsid w:val="00BD60A5"/>
    <w:rsid w:val="00BD745F"/>
    <w:rsid w:val="00BE0981"/>
    <w:rsid w:val="00BE1333"/>
    <w:rsid w:val="00BE1343"/>
    <w:rsid w:val="00BE7437"/>
    <w:rsid w:val="00BE77A9"/>
    <w:rsid w:val="00BE7E69"/>
    <w:rsid w:val="00BF10E9"/>
    <w:rsid w:val="00BF1633"/>
    <w:rsid w:val="00BF1C1D"/>
    <w:rsid w:val="00BF28A8"/>
    <w:rsid w:val="00BF312B"/>
    <w:rsid w:val="00BF33F7"/>
    <w:rsid w:val="00BF3E3A"/>
    <w:rsid w:val="00BF446E"/>
    <w:rsid w:val="00BF4A0C"/>
    <w:rsid w:val="00BF5B5D"/>
    <w:rsid w:val="00BF7A3E"/>
    <w:rsid w:val="00C007CB"/>
    <w:rsid w:val="00C03C9B"/>
    <w:rsid w:val="00C07785"/>
    <w:rsid w:val="00C100CC"/>
    <w:rsid w:val="00C1087C"/>
    <w:rsid w:val="00C10958"/>
    <w:rsid w:val="00C13488"/>
    <w:rsid w:val="00C14DC9"/>
    <w:rsid w:val="00C16E55"/>
    <w:rsid w:val="00C1751D"/>
    <w:rsid w:val="00C1772C"/>
    <w:rsid w:val="00C17816"/>
    <w:rsid w:val="00C208C9"/>
    <w:rsid w:val="00C22C89"/>
    <w:rsid w:val="00C23241"/>
    <w:rsid w:val="00C23310"/>
    <w:rsid w:val="00C243E7"/>
    <w:rsid w:val="00C24856"/>
    <w:rsid w:val="00C2491E"/>
    <w:rsid w:val="00C25044"/>
    <w:rsid w:val="00C26210"/>
    <w:rsid w:val="00C269F3"/>
    <w:rsid w:val="00C27A53"/>
    <w:rsid w:val="00C327E5"/>
    <w:rsid w:val="00C3289E"/>
    <w:rsid w:val="00C339C9"/>
    <w:rsid w:val="00C340BA"/>
    <w:rsid w:val="00C34E9E"/>
    <w:rsid w:val="00C40B9E"/>
    <w:rsid w:val="00C42314"/>
    <w:rsid w:val="00C42B94"/>
    <w:rsid w:val="00C43791"/>
    <w:rsid w:val="00C43A9D"/>
    <w:rsid w:val="00C443C9"/>
    <w:rsid w:val="00C45906"/>
    <w:rsid w:val="00C4697C"/>
    <w:rsid w:val="00C53175"/>
    <w:rsid w:val="00C561BA"/>
    <w:rsid w:val="00C6032F"/>
    <w:rsid w:val="00C614C5"/>
    <w:rsid w:val="00C636C8"/>
    <w:rsid w:val="00C63F83"/>
    <w:rsid w:val="00C66041"/>
    <w:rsid w:val="00C66AE4"/>
    <w:rsid w:val="00C706E8"/>
    <w:rsid w:val="00C72B26"/>
    <w:rsid w:val="00C73F7A"/>
    <w:rsid w:val="00C74CC4"/>
    <w:rsid w:val="00C76577"/>
    <w:rsid w:val="00C7714D"/>
    <w:rsid w:val="00C77552"/>
    <w:rsid w:val="00C77A14"/>
    <w:rsid w:val="00C80739"/>
    <w:rsid w:val="00C81278"/>
    <w:rsid w:val="00C81D48"/>
    <w:rsid w:val="00C84496"/>
    <w:rsid w:val="00C86627"/>
    <w:rsid w:val="00C90696"/>
    <w:rsid w:val="00C90810"/>
    <w:rsid w:val="00C94C2E"/>
    <w:rsid w:val="00C953B1"/>
    <w:rsid w:val="00CA0F8C"/>
    <w:rsid w:val="00CA2229"/>
    <w:rsid w:val="00CA2403"/>
    <w:rsid w:val="00CA2908"/>
    <w:rsid w:val="00CA7BBF"/>
    <w:rsid w:val="00CA7CE4"/>
    <w:rsid w:val="00CB5172"/>
    <w:rsid w:val="00CB5996"/>
    <w:rsid w:val="00CB702D"/>
    <w:rsid w:val="00CC04F8"/>
    <w:rsid w:val="00CC0EF1"/>
    <w:rsid w:val="00CC1E81"/>
    <w:rsid w:val="00CC3524"/>
    <w:rsid w:val="00CC39F6"/>
    <w:rsid w:val="00CC493F"/>
    <w:rsid w:val="00CC71FA"/>
    <w:rsid w:val="00CD0833"/>
    <w:rsid w:val="00CD094A"/>
    <w:rsid w:val="00CD0B49"/>
    <w:rsid w:val="00CD2260"/>
    <w:rsid w:val="00CD2ACF"/>
    <w:rsid w:val="00CD422F"/>
    <w:rsid w:val="00CD5271"/>
    <w:rsid w:val="00CD76E7"/>
    <w:rsid w:val="00CE0A6B"/>
    <w:rsid w:val="00CE3F1A"/>
    <w:rsid w:val="00CE4A7F"/>
    <w:rsid w:val="00CF075B"/>
    <w:rsid w:val="00CF2812"/>
    <w:rsid w:val="00CF3616"/>
    <w:rsid w:val="00CF50B1"/>
    <w:rsid w:val="00CF5EF9"/>
    <w:rsid w:val="00CF6327"/>
    <w:rsid w:val="00CF67EA"/>
    <w:rsid w:val="00CF71AC"/>
    <w:rsid w:val="00D011E7"/>
    <w:rsid w:val="00D022B6"/>
    <w:rsid w:val="00D02891"/>
    <w:rsid w:val="00D03759"/>
    <w:rsid w:val="00D03AEC"/>
    <w:rsid w:val="00D0584D"/>
    <w:rsid w:val="00D06FA9"/>
    <w:rsid w:val="00D15872"/>
    <w:rsid w:val="00D16B03"/>
    <w:rsid w:val="00D17F09"/>
    <w:rsid w:val="00D22686"/>
    <w:rsid w:val="00D2304A"/>
    <w:rsid w:val="00D25A4C"/>
    <w:rsid w:val="00D313E9"/>
    <w:rsid w:val="00D3756D"/>
    <w:rsid w:val="00D37D4F"/>
    <w:rsid w:val="00D37D99"/>
    <w:rsid w:val="00D41FEF"/>
    <w:rsid w:val="00D42B4A"/>
    <w:rsid w:val="00D42DF4"/>
    <w:rsid w:val="00D52A4C"/>
    <w:rsid w:val="00D53B5C"/>
    <w:rsid w:val="00D55531"/>
    <w:rsid w:val="00D61F35"/>
    <w:rsid w:val="00D62084"/>
    <w:rsid w:val="00D62275"/>
    <w:rsid w:val="00D63029"/>
    <w:rsid w:val="00D63860"/>
    <w:rsid w:val="00D64D0F"/>
    <w:rsid w:val="00D67F80"/>
    <w:rsid w:val="00D709A8"/>
    <w:rsid w:val="00D7232F"/>
    <w:rsid w:val="00D72ACC"/>
    <w:rsid w:val="00D75B95"/>
    <w:rsid w:val="00D767B1"/>
    <w:rsid w:val="00D77B00"/>
    <w:rsid w:val="00D81B97"/>
    <w:rsid w:val="00D84373"/>
    <w:rsid w:val="00D859F1"/>
    <w:rsid w:val="00D870B8"/>
    <w:rsid w:val="00D87494"/>
    <w:rsid w:val="00D879EA"/>
    <w:rsid w:val="00D9166A"/>
    <w:rsid w:val="00D9209A"/>
    <w:rsid w:val="00D939AF"/>
    <w:rsid w:val="00D94CDF"/>
    <w:rsid w:val="00D978CE"/>
    <w:rsid w:val="00DA1245"/>
    <w:rsid w:val="00DA12F6"/>
    <w:rsid w:val="00DA1646"/>
    <w:rsid w:val="00DA1F21"/>
    <w:rsid w:val="00DA2445"/>
    <w:rsid w:val="00DA4299"/>
    <w:rsid w:val="00DA5296"/>
    <w:rsid w:val="00DA6C50"/>
    <w:rsid w:val="00DB0767"/>
    <w:rsid w:val="00DB0CD6"/>
    <w:rsid w:val="00DB1265"/>
    <w:rsid w:val="00DB4ED1"/>
    <w:rsid w:val="00DB5E43"/>
    <w:rsid w:val="00DB7B1B"/>
    <w:rsid w:val="00DC3A01"/>
    <w:rsid w:val="00DC3C0B"/>
    <w:rsid w:val="00DC5F8E"/>
    <w:rsid w:val="00DC6F36"/>
    <w:rsid w:val="00DC7CB5"/>
    <w:rsid w:val="00DC7E88"/>
    <w:rsid w:val="00DD0691"/>
    <w:rsid w:val="00DD2C74"/>
    <w:rsid w:val="00DD3755"/>
    <w:rsid w:val="00DD4A71"/>
    <w:rsid w:val="00DD6799"/>
    <w:rsid w:val="00DD76BE"/>
    <w:rsid w:val="00DE0500"/>
    <w:rsid w:val="00DE516B"/>
    <w:rsid w:val="00DE5730"/>
    <w:rsid w:val="00DE5809"/>
    <w:rsid w:val="00DE6920"/>
    <w:rsid w:val="00DE74A5"/>
    <w:rsid w:val="00DF6E27"/>
    <w:rsid w:val="00DF7322"/>
    <w:rsid w:val="00E05C75"/>
    <w:rsid w:val="00E10111"/>
    <w:rsid w:val="00E10831"/>
    <w:rsid w:val="00E10E81"/>
    <w:rsid w:val="00E12AFE"/>
    <w:rsid w:val="00E13742"/>
    <w:rsid w:val="00E143EC"/>
    <w:rsid w:val="00E1540B"/>
    <w:rsid w:val="00E15886"/>
    <w:rsid w:val="00E163B2"/>
    <w:rsid w:val="00E2404B"/>
    <w:rsid w:val="00E24F64"/>
    <w:rsid w:val="00E26726"/>
    <w:rsid w:val="00E26A02"/>
    <w:rsid w:val="00E30FF2"/>
    <w:rsid w:val="00E3239A"/>
    <w:rsid w:val="00E34111"/>
    <w:rsid w:val="00E34842"/>
    <w:rsid w:val="00E35877"/>
    <w:rsid w:val="00E36403"/>
    <w:rsid w:val="00E403AD"/>
    <w:rsid w:val="00E421D8"/>
    <w:rsid w:val="00E424D0"/>
    <w:rsid w:val="00E4262F"/>
    <w:rsid w:val="00E4318D"/>
    <w:rsid w:val="00E43FC5"/>
    <w:rsid w:val="00E46FC8"/>
    <w:rsid w:val="00E47880"/>
    <w:rsid w:val="00E52654"/>
    <w:rsid w:val="00E540F6"/>
    <w:rsid w:val="00E54343"/>
    <w:rsid w:val="00E55A66"/>
    <w:rsid w:val="00E563A0"/>
    <w:rsid w:val="00E60D5A"/>
    <w:rsid w:val="00E61D0A"/>
    <w:rsid w:val="00E629BF"/>
    <w:rsid w:val="00E634B4"/>
    <w:rsid w:val="00E634E5"/>
    <w:rsid w:val="00E6375F"/>
    <w:rsid w:val="00E63AEB"/>
    <w:rsid w:val="00E657E5"/>
    <w:rsid w:val="00E75ED5"/>
    <w:rsid w:val="00E815A1"/>
    <w:rsid w:val="00E826D5"/>
    <w:rsid w:val="00E83C68"/>
    <w:rsid w:val="00E8446A"/>
    <w:rsid w:val="00E849D0"/>
    <w:rsid w:val="00E85964"/>
    <w:rsid w:val="00E864B6"/>
    <w:rsid w:val="00E86C09"/>
    <w:rsid w:val="00E874E1"/>
    <w:rsid w:val="00E87904"/>
    <w:rsid w:val="00E90090"/>
    <w:rsid w:val="00E9158B"/>
    <w:rsid w:val="00E917AB"/>
    <w:rsid w:val="00E9261F"/>
    <w:rsid w:val="00E931B0"/>
    <w:rsid w:val="00E932D7"/>
    <w:rsid w:val="00E935DA"/>
    <w:rsid w:val="00E94205"/>
    <w:rsid w:val="00E96023"/>
    <w:rsid w:val="00EA14CE"/>
    <w:rsid w:val="00EA1631"/>
    <w:rsid w:val="00EA1820"/>
    <w:rsid w:val="00EA1C98"/>
    <w:rsid w:val="00EA1EB5"/>
    <w:rsid w:val="00EA7468"/>
    <w:rsid w:val="00EB218E"/>
    <w:rsid w:val="00EB2196"/>
    <w:rsid w:val="00EB2775"/>
    <w:rsid w:val="00EB34E5"/>
    <w:rsid w:val="00EB5602"/>
    <w:rsid w:val="00EB60B6"/>
    <w:rsid w:val="00EC3BD7"/>
    <w:rsid w:val="00EC453D"/>
    <w:rsid w:val="00EC5A35"/>
    <w:rsid w:val="00ED0D12"/>
    <w:rsid w:val="00ED0D4F"/>
    <w:rsid w:val="00ED1827"/>
    <w:rsid w:val="00ED5318"/>
    <w:rsid w:val="00ED6EBE"/>
    <w:rsid w:val="00ED74EC"/>
    <w:rsid w:val="00EE0509"/>
    <w:rsid w:val="00EE2017"/>
    <w:rsid w:val="00EE2D65"/>
    <w:rsid w:val="00EE416F"/>
    <w:rsid w:val="00EE4EDE"/>
    <w:rsid w:val="00EE4FF4"/>
    <w:rsid w:val="00EE55A8"/>
    <w:rsid w:val="00EF0D73"/>
    <w:rsid w:val="00EF166D"/>
    <w:rsid w:val="00EF65BD"/>
    <w:rsid w:val="00EF7048"/>
    <w:rsid w:val="00F01020"/>
    <w:rsid w:val="00F01B8E"/>
    <w:rsid w:val="00F01FE0"/>
    <w:rsid w:val="00F029F0"/>
    <w:rsid w:val="00F0302B"/>
    <w:rsid w:val="00F03F4A"/>
    <w:rsid w:val="00F0463A"/>
    <w:rsid w:val="00F060ED"/>
    <w:rsid w:val="00F11313"/>
    <w:rsid w:val="00F12530"/>
    <w:rsid w:val="00F12670"/>
    <w:rsid w:val="00F225A2"/>
    <w:rsid w:val="00F23D93"/>
    <w:rsid w:val="00F2531D"/>
    <w:rsid w:val="00F26143"/>
    <w:rsid w:val="00F30B99"/>
    <w:rsid w:val="00F30D82"/>
    <w:rsid w:val="00F3167F"/>
    <w:rsid w:val="00F325FD"/>
    <w:rsid w:val="00F336A0"/>
    <w:rsid w:val="00F34682"/>
    <w:rsid w:val="00F347E5"/>
    <w:rsid w:val="00F37612"/>
    <w:rsid w:val="00F41CDE"/>
    <w:rsid w:val="00F433BF"/>
    <w:rsid w:val="00F43A5A"/>
    <w:rsid w:val="00F43C12"/>
    <w:rsid w:val="00F465B5"/>
    <w:rsid w:val="00F504E7"/>
    <w:rsid w:val="00F54BA7"/>
    <w:rsid w:val="00F552E9"/>
    <w:rsid w:val="00F56B5D"/>
    <w:rsid w:val="00F57EA3"/>
    <w:rsid w:val="00F62E44"/>
    <w:rsid w:val="00F65FF2"/>
    <w:rsid w:val="00F668B3"/>
    <w:rsid w:val="00F67BF4"/>
    <w:rsid w:val="00F70FA6"/>
    <w:rsid w:val="00F710B5"/>
    <w:rsid w:val="00F710BE"/>
    <w:rsid w:val="00F71285"/>
    <w:rsid w:val="00F713DC"/>
    <w:rsid w:val="00F71916"/>
    <w:rsid w:val="00F750AA"/>
    <w:rsid w:val="00F7625D"/>
    <w:rsid w:val="00F811DA"/>
    <w:rsid w:val="00F839E9"/>
    <w:rsid w:val="00F858AD"/>
    <w:rsid w:val="00F872E4"/>
    <w:rsid w:val="00F873AC"/>
    <w:rsid w:val="00F87964"/>
    <w:rsid w:val="00F904D6"/>
    <w:rsid w:val="00F90C2C"/>
    <w:rsid w:val="00F91CA9"/>
    <w:rsid w:val="00F92026"/>
    <w:rsid w:val="00F92DB5"/>
    <w:rsid w:val="00F9599B"/>
    <w:rsid w:val="00FA168F"/>
    <w:rsid w:val="00FA3624"/>
    <w:rsid w:val="00FA5175"/>
    <w:rsid w:val="00FB042D"/>
    <w:rsid w:val="00FB078B"/>
    <w:rsid w:val="00FB142E"/>
    <w:rsid w:val="00FB5AFB"/>
    <w:rsid w:val="00FC0D94"/>
    <w:rsid w:val="00FC1BFC"/>
    <w:rsid w:val="00FC233C"/>
    <w:rsid w:val="00FC2F74"/>
    <w:rsid w:val="00FC3FFA"/>
    <w:rsid w:val="00FC48DA"/>
    <w:rsid w:val="00FC4E05"/>
    <w:rsid w:val="00FC5719"/>
    <w:rsid w:val="00FC63BE"/>
    <w:rsid w:val="00FD1EEF"/>
    <w:rsid w:val="00FD34A7"/>
    <w:rsid w:val="00FD3FB9"/>
    <w:rsid w:val="00FD6652"/>
    <w:rsid w:val="00FD6E60"/>
    <w:rsid w:val="00FD78E4"/>
    <w:rsid w:val="00FE0518"/>
    <w:rsid w:val="00FE238A"/>
    <w:rsid w:val="00FF2762"/>
    <w:rsid w:val="00FF449F"/>
    <w:rsid w:val="00FF5A40"/>
    <w:rsid w:val="00FF631A"/>
    <w:rsid w:val="00FF722D"/>
    <w:rsid w:val="037B2B56"/>
    <w:rsid w:val="050D0D1A"/>
    <w:rsid w:val="08064E85"/>
    <w:rsid w:val="08D76C77"/>
    <w:rsid w:val="0D60F356"/>
    <w:rsid w:val="0DFEB873"/>
    <w:rsid w:val="14487E61"/>
    <w:rsid w:val="1AEC0989"/>
    <w:rsid w:val="1D93B4A0"/>
    <w:rsid w:val="21F09546"/>
    <w:rsid w:val="25F9E64E"/>
    <w:rsid w:val="2663AAEA"/>
    <w:rsid w:val="2875F492"/>
    <w:rsid w:val="2AD2E1D5"/>
    <w:rsid w:val="2E1DF506"/>
    <w:rsid w:val="30E5C243"/>
    <w:rsid w:val="339C838B"/>
    <w:rsid w:val="33CF1949"/>
    <w:rsid w:val="3783C9EB"/>
    <w:rsid w:val="39326E56"/>
    <w:rsid w:val="396C89FA"/>
    <w:rsid w:val="3D9D2C47"/>
    <w:rsid w:val="3DABA33D"/>
    <w:rsid w:val="401DFDE0"/>
    <w:rsid w:val="41238C50"/>
    <w:rsid w:val="41ED7B2F"/>
    <w:rsid w:val="41FCBDC8"/>
    <w:rsid w:val="454C0833"/>
    <w:rsid w:val="46280B95"/>
    <w:rsid w:val="486E1F0B"/>
    <w:rsid w:val="4B7E5A87"/>
    <w:rsid w:val="4CFFF33E"/>
    <w:rsid w:val="50E1DEA8"/>
    <w:rsid w:val="5305B7A1"/>
    <w:rsid w:val="57A659A6"/>
    <w:rsid w:val="59274745"/>
    <w:rsid w:val="5C7118DB"/>
    <w:rsid w:val="5C851BD5"/>
    <w:rsid w:val="5FAB9910"/>
    <w:rsid w:val="6525BC74"/>
    <w:rsid w:val="69B1B572"/>
    <w:rsid w:val="6B6EF0E2"/>
    <w:rsid w:val="6B9230D9"/>
    <w:rsid w:val="6CF1ED9F"/>
    <w:rsid w:val="6F8EA2EB"/>
    <w:rsid w:val="70EDFFF0"/>
    <w:rsid w:val="71459815"/>
    <w:rsid w:val="72FE7581"/>
    <w:rsid w:val="774BE34D"/>
    <w:rsid w:val="77CCB76F"/>
    <w:rsid w:val="79B7EF32"/>
    <w:rsid w:val="79F56CAC"/>
    <w:rsid w:val="7AB3C6D2"/>
    <w:rsid w:val="7BBBB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9E64E"/>
  <w15:chartTrackingRefBased/>
  <w15:docId w15:val="{A4964C80-7CB2-4770-9AFF-CBDF9E82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885"/>
    <w:rPr>
      <w:sz w:val="18"/>
      <w:szCs w:val="18"/>
    </w:rPr>
  </w:style>
  <w:style w:type="paragraph" w:styleId="a7">
    <w:name w:val="List Paragraph"/>
    <w:basedOn w:val="a"/>
    <w:uiPriority w:val="34"/>
    <w:qFormat/>
    <w:rsid w:val="00DE516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55531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D55531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D55531"/>
  </w:style>
  <w:style w:type="paragraph" w:styleId="ab">
    <w:name w:val="annotation subject"/>
    <w:basedOn w:val="a9"/>
    <w:next w:val="a9"/>
    <w:link w:val="ac"/>
    <w:uiPriority w:val="99"/>
    <w:semiHidden/>
    <w:unhideWhenUsed/>
    <w:rsid w:val="00D5553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55531"/>
    <w:rPr>
      <w:b/>
      <w:bCs/>
    </w:rPr>
  </w:style>
  <w:style w:type="paragraph" w:customStyle="1" w:styleId="pf0">
    <w:name w:val="pf0"/>
    <w:basedOn w:val="a"/>
    <w:rsid w:val="00A32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01">
    <w:name w:val="cf01"/>
    <w:basedOn w:val="a0"/>
    <w:rsid w:val="00A328D6"/>
    <w:rPr>
      <w:rFonts w:ascii="Microsoft YaHei" w:eastAsia="Microsoft YaHei" w:hAnsi="Microsoft YaHei" w:hint="eastAsia"/>
      <w:sz w:val="18"/>
      <w:szCs w:val="18"/>
    </w:rPr>
  </w:style>
  <w:style w:type="character" w:customStyle="1" w:styleId="cf11">
    <w:name w:val="cf11"/>
    <w:basedOn w:val="a0"/>
    <w:rsid w:val="00A328D6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a0"/>
    <w:rsid w:val="00A328D6"/>
    <w:rPr>
      <w:rFonts w:ascii="Microsoft YaHei" w:eastAsia="Microsoft YaHei" w:hAnsi="Microsoft YaHei" w:hint="eastAsia"/>
      <w:sz w:val="18"/>
      <w:szCs w:val="18"/>
    </w:rPr>
  </w:style>
  <w:style w:type="character" w:customStyle="1" w:styleId="cf31">
    <w:name w:val="cf31"/>
    <w:basedOn w:val="a0"/>
    <w:rsid w:val="00A328D6"/>
    <w:rPr>
      <w:rFonts w:ascii="Microsoft YaHei" w:eastAsia="Microsoft YaHei" w:hAnsi="Microsoft YaHei" w:hint="eastAsia"/>
      <w:sz w:val="18"/>
      <w:szCs w:val="18"/>
    </w:rPr>
  </w:style>
  <w:style w:type="paragraph" w:styleId="ad">
    <w:name w:val="Revision"/>
    <w:hidden/>
    <w:uiPriority w:val="99"/>
    <w:semiHidden/>
    <w:rsid w:val="008C6735"/>
  </w:style>
  <w:style w:type="character" w:styleId="ae">
    <w:name w:val="Placeholder Text"/>
    <w:basedOn w:val="a0"/>
    <w:uiPriority w:val="99"/>
    <w:semiHidden/>
    <w:rsid w:val="00AE0230"/>
    <w:rPr>
      <w:color w:val="808080"/>
    </w:rPr>
  </w:style>
  <w:style w:type="table" w:styleId="af">
    <w:name w:val="Table Grid"/>
    <w:basedOn w:val="a1"/>
    <w:uiPriority w:val="39"/>
    <w:rsid w:val="00980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E86C09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FC1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zh.wikipedia.org/wiki/%E8%BE%9B%E6%99%AE%E6%A3%AE%E6%82%96%E8%AE%B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D7492DFEFEB45AC225845A982B645" ma:contentTypeVersion="3" ma:contentTypeDescription="Create a new document." ma:contentTypeScope="" ma:versionID="b6bff8e53cc245a6fccc7c981d0fc21a">
  <xsd:schema xmlns:xsd="http://www.w3.org/2001/XMLSchema" xmlns:xs="http://www.w3.org/2001/XMLSchema" xmlns:p="http://schemas.microsoft.com/office/2006/metadata/properties" xmlns:ns2="92b72678-2b1c-4a18-9799-da4569637f01" targetNamespace="http://schemas.microsoft.com/office/2006/metadata/properties" ma:root="true" ma:fieldsID="f2027e2d6bd658cd07d97e07be252058" ns2:_="">
    <xsd:import namespace="92b72678-2b1c-4a18-9799-da4569637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72678-2b1c-4a18-9799-da4569637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50558D-ADD7-4F41-9743-C5BB9322AE02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2b72678-2b1c-4a18-9799-da4569637f0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2C1590-90F4-4984-BFC6-8F7E8251C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b72678-2b1c-4a18-9799-da4569637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E22FFA-496B-45E1-B7A1-AB46F467E4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Chaohui [JRDCN]</dc:creator>
  <cp:keywords/>
  <dc:description/>
  <cp:lastModifiedBy>子开 林</cp:lastModifiedBy>
  <cp:revision>1396</cp:revision>
  <dcterms:created xsi:type="dcterms:W3CDTF">2023-08-06T01:11:00Z</dcterms:created>
  <dcterms:modified xsi:type="dcterms:W3CDTF">2023-10-19T14:26:00Z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0x010100C99D7492DFEFEB45AC225845A982B645</vt:lpwstr>
  </property>
</Properties>
</file>