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B57A" w14:textId="77777777" w:rsidR="00007F70" w:rsidRDefault="00000000">
      <w:pPr>
        <w:widowControl/>
        <w:jc w:val="left"/>
        <w:rPr>
          <w:rFonts w:ascii="Arial Regular" w:eastAsia="楷体" w:hAnsi="Arial Regular" w:cs="Arial Regular"/>
          <w:color w:val="000000"/>
          <w:kern w:val="0"/>
          <w:lang w:bidi="ar"/>
        </w:rPr>
      </w:pPr>
      <w:r>
        <w:rPr>
          <w:rFonts w:ascii="Arial Regular" w:eastAsia="楷体" w:hAnsi="Arial Regular" w:cs="Arial Regular"/>
          <w:sz w:val="32"/>
          <w:szCs w:val="32"/>
        </w:rPr>
        <w:t>·</w:t>
      </w:r>
      <w:r>
        <w:rPr>
          <w:rFonts w:ascii="Arial Regular" w:eastAsia="楷体" w:hAnsi="Arial Regular" w:cs="Arial Regular"/>
          <w:sz w:val="32"/>
          <w:szCs w:val="32"/>
        </w:rPr>
        <w:t>第二阶段总结：</w:t>
      </w:r>
      <w:r>
        <w:rPr>
          <w:rFonts w:ascii="Arial Regular" w:eastAsia="楷体" w:hAnsi="Arial Regular" w:cs="Arial Regular"/>
          <w:sz w:val="32"/>
          <w:szCs w:val="32"/>
        </w:rPr>
        <w:br/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我们使用了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 Deep Q-learning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，也称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 Deep Q-network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（简称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 DQN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）作为强化学习的底层算法。从数学原理上看，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DQN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使用了随机梯度下降的方式，近似求解贝尔</w:t>
      </w:r>
      <w:proofErr w:type="gramStart"/>
      <w:r>
        <w:rPr>
          <w:rFonts w:ascii="Arial Regular" w:eastAsia="楷体" w:hAnsi="Arial Regular" w:cs="Arial Regular"/>
          <w:color w:val="000000"/>
          <w:kern w:val="0"/>
          <w:lang w:bidi="ar"/>
        </w:rPr>
        <w:t>曼</w:t>
      </w:r>
      <w:proofErr w:type="gramEnd"/>
      <w:r>
        <w:rPr>
          <w:rFonts w:ascii="Arial Regular" w:eastAsia="楷体" w:hAnsi="Arial Regular" w:cs="Arial Regular"/>
          <w:color w:val="000000"/>
          <w:kern w:val="0"/>
          <w:lang w:bidi="ar"/>
        </w:rPr>
        <w:t>最优方程。从模型特点上看，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DQN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使用了两个神经网络（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main network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与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target network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）异步更新，并从经验池（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replay buffer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）中抽取样本进行训练，能够使学习过程较为稳定，收敛较快。</w:t>
      </w:r>
    </w:p>
    <w:p w14:paraId="245BFDE9" w14:textId="176937D9" w:rsidR="00007F70" w:rsidRDefault="00000000">
      <w:pPr>
        <w:widowControl/>
        <w:jc w:val="left"/>
        <w:rPr>
          <w:rFonts w:ascii="Arial Regular" w:eastAsia="楷体" w:hAnsi="Arial Regular" w:cs="Arial Regular"/>
        </w:rPr>
      </w:pPr>
      <w:r>
        <w:rPr>
          <w:rFonts w:ascii="Arial Regular" w:eastAsia="楷体" w:hAnsi="Arial Regular" w:cs="Arial Regular"/>
          <w:color w:val="000000"/>
          <w:kern w:val="0"/>
          <w:lang w:bidi="ar"/>
        </w:rPr>
        <w:t>DQN</w:t>
      </w:r>
      <w:r>
        <w:rPr>
          <w:rFonts w:ascii="Arial Regular" w:eastAsia="楷体" w:hAnsi="Arial Regular" w:cs="Arial Regular" w:hint="eastAsia"/>
          <w:color w:val="000000"/>
          <w:kern w:val="0"/>
          <w:lang w:bidi="ar"/>
        </w:rPr>
        <w:t>技术主要有两个特点：双神经网络与经验回放。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第一项技术是使用主网络和目标网络，并进行异步更新。主网络用于给出对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 ˆ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Q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(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s, a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; 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w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) 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的估计值，并且频繁更新；而目标网络则在短期内保持不变，用于给出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r</w:t>
      </w:r>
      <w:r>
        <w:rPr>
          <w:rFonts w:ascii="Arial Regular" w:eastAsia="楷体" w:hAnsi="Arial Regular" w:cs="Arial Regular" w:hint="eastAsia"/>
          <w:iCs/>
          <w:color w:val="000000"/>
          <w:kern w:val="0"/>
          <w:lang w:bidi="ar"/>
        </w:rPr>
        <w:t xml:space="preserve"> 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+</w:t>
      </w:r>
      <w:r>
        <w:rPr>
          <w:rFonts w:ascii="Arial Regular" w:eastAsia="楷体" w:hAnsi="Arial Regular" w:cs="Arial Regular" w:hint="eastAsia"/>
          <w:color w:val="000000"/>
          <w:kern w:val="0"/>
          <w:lang w:bidi="ar"/>
        </w:rPr>
        <w:t xml:space="preserve"> 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 xml:space="preserve">γ </w:t>
      </w:r>
      <w:proofErr w:type="spellStart"/>
      <w:r>
        <w:rPr>
          <w:rFonts w:ascii="Arial Regular" w:eastAsia="楷体" w:hAnsi="Arial Regular" w:cs="Arial Regular"/>
          <w:color w:val="000000"/>
          <w:kern w:val="0"/>
          <w:lang w:bidi="ar"/>
        </w:rPr>
        <w:t>max</w:t>
      </w:r>
      <w:r>
        <w:rPr>
          <w:rFonts w:ascii="Arial Regular" w:eastAsia="楷体" w:hAnsi="Arial Regular" w:cs="Arial Regular"/>
          <w:iCs/>
          <w:color w:val="000000"/>
          <w:kern w:val="0"/>
          <w:vertAlign w:val="subscript"/>
          <w:lang w:bidi="ar"/>
        </w:rPr>
        <w:t>a∈A</w:t>
      </w:r>
      <w:proofErr w:type="spellEnd"/>
      <w:r>
        <w:rPr>
          <w:rFonts w:ascii="Arial Regular" w:eastAsia="楷体" w:hAnsi="Arial Regular" w:cs="Arial Regular"/>
          <w:color w:val="000000"/>
          <w:kern w:val="0"/>
          <w:vertAlign w:val="subscript"/>
          <w:lang w:bidi="ar"/>
        </w:rPr>
        <w:t>(</w:t>
      </w:r>
      <w:r>
        <w:rPr>
          <w:rFonts w:ascii="Arial Regular" w:eastAsia="楷体" w:hAnsi="Arial Regular" w:cs="Arial Regular"/>
          <w:iCs/>
          <w:color w:val="000000"/>
          <w:kern w:val="0"/>
          <w:vertAlign w:val="subscript"/>
          <w:lang w:bidi="ar"/>
        </w:rPr>
        <w:t>s′</w:t>
      </w:r>
      <w:r>
        <w:rPr>
          <w:rFonts w:ascii="Arial Regular" w:eastAsia="楷体" w:hAnsi="Arial Regular" w:cs="Arial Regular"/>
          <w:color w:val="000000"/>
          <w:kern w:val="0"/>
          <w:vertAlign w:val="subscript"/>
          <w:lang w:bidi="ar"/>
        </w:rPr>
        <w:t>)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 ˆ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Q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(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s</w:t>
      </w:r>
      <w:proofErr w:type="gramStart"/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’</w:t>
      </w:r>
      <w:proofErr w:type="gramEnd"/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, a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; 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w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) - ˆQ(s</w:t>
      </w:r>
      <w:proofErr w:type="gramStart"/>
      <w:r>
        <w:rPr>
          <w:rFonts w:ascii="Arial Regular" w:eastAsia="楷体" w:hAnsi="Arial Regular" w:cs="Arial Regular"/>
          <w:color w:val="000000"/>
          <w:kern w:val="0"/>
          <w:lang w:bidi="ar"/>
        </w:rPr>
        <w:t>’</w:t>
      </w:r>
      <w:proofErr w:type="gramEnd"/>
      <w:r>
        <w:rPr>
          <w:rFonts w:ascii="Arial Regular" w:eastAsia="楷体" w:hAnsi="Arial Regular" w:cs="Arial Regular"/>
          <w:color w:val="000000"/>
          <w:kern w:val="0"/>
          <w:lang w:bidi="ar"/>
        </w:rPr>
        <w:t>, a; w)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的估计值。在每次迭代中，我们从经验池（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replay buffer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）中按照均匀分布随机抽样出一批样本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 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{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(</w:t>
      </w:r>
      <w:proofErr w:type="spellStart"/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st</w:t>
      </w:r>
      <w:proofErr w:type="spellEnd"/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, at, rt, st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+1)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 xml:space="preserve">} 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输入主网络。主网络给出估计值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ˆ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Q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(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s, a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; 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w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)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，目标网络给出目标值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r</w:t>
      </w:r>
      <w:r>
        <w:rPr>
          <w:rFonts w:ascii="Arial Regular" w:eastAsia="楷体" w:hAnsi="Arial Regular" w:cs="Arial Regular" w:hint="eastAsia"/>
          <w:iCs/>
          <w:color w:val="000000"/>
          <w:kern w:val="0"/>
          <w:lang w:bidi="ar"/>
        </w:rPr>
        <w:t xml:space="preserve"> 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+</w:t>
      </w:r>
      <w:r>
        <w:rPr>
          <w:rFonts w:ascii="Arial Regular" w:eastAsia="楷体" w:hAnsi="Arial Regular" w:cs="Arial Regular" w:hint="eastAsia"/>
          <w:color w:val="000000"/>
          <w:kern w:val="0"/>
          <w:lang w:bidi="ar"/>
        </w:rPr>
        <w:t xml:space="preserve"> 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 xml:space="preserve">γ </w:t>
      </w:r>
      <w:proofErr w:type="spellStart"/>
      <w:r>
        <w:rPr>
          <w:rFonts w:ascii="Arial Regular" w:eastAsia="楷体" w:hAnsi="Arial Regular" w:cs="Arial Regular"/>
          <w:color w:val="000000"/>
          <w:kern w:val="0"/>
          <w:lang w:bidi="ar"/>
        </w:rPr>
        <w:t>max</w:t>
      </w:r>
      <w:r>
        <w:rPr>
          <w:rFonts w:ascii="Arial Regular" w:eastAsia="楷体" w:hAnsi="Arial Regular" w:cs="Arial Regular"/>
          <w:iCs/>
          <w:color w:val="000000"/>
          <w:kern w:val="0"/>
          <w:vertAlign w:val="subscript"/>
          <w:lang w:bidi="ar"/>
        </w:rPr>
        <w:t>a∈A</w:t>
      </w:r>
      <w:proofErr w:type="spellEnd"/>
      <w:r>
        <w:rPr>
          <w:rFonts w:ascii="Arial Regular" w:eastAsia="楷体" w:hAnsi="Arial Regular" w:cs="Arial Regular"/>
          <w:color w:val="000000"/>
          <w:kern w:val="0"/>
          <w:vertAlign w:val="subscript"/>
          <w:lang w:bidi="ar"/>
        </w:rPr>
        <w:t>(</w:t>
      </w:r>
      <w:r>
        <w:rPr>
          <w:rFonts w:ascii="Arial Regular" w:eastAsia="楷体" w:hAnsi="Arial Regular" w:cs="Arial Regular"/>
          <w:iCs/>
          <w:color w:val="000000"/>
          <w:kern w:val="0"/>
          <w:vertAlign w:val="subscript"/>
          <w:lang w:bidi="ar"/>
        </w:rPr>
        <w:t>s′</w:t>
      </w:r>
      <w:r>
        <w:rPr>
          <w:rFonts w:ascii="Arial Regular" w:eastAsia="楷体" w:hAnsi="Arial Regular" w:cs="Arial Regular"/>
          <w:color w:val="000000"/>
          <w:kern w:val="0"/>
          <w:vertAlign w:val="subscript"/>
          <w:lang w:bidi="ar"/>
        </w:rPr>
        <w:t>)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 ˆ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Q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(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s</w:t>
      </w:r>
      <w:proofErr w:type="gramStart"/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’</w:t>
      </w:r>
      <w:proofErr w:type="gramEnd"/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, a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; 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w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) - ˆQ(s’, a; w)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，然后使用随机梯度下降的方式，最小化损失函数的期望。在一定轮次之后，将主网络的权重覆盖到目标网络上。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 </w:t>
      </w:r>
    </w:p>
    <w:p w14:paraId="78289F65" w14:textId="77777777" w:rsidR="00007F70" w:rsidRDefault="00000000">
      <w:pPr>
        <w:widowControl/>
        <w:jc w:val="left"/>
        <w:rPr>
          <w:rFonts w:ascii="Arial Regular" w:eastAsia="楷体" w:hAnsi="Arial Regular" w:cs="Arial Regular"/>
        </w:rPr>
      </w:pPr>
      <w:r>
        <w:rPr>
          <w:rFonts w:ascii="Arial Regular" w:eastAsia="楷体" w:hAnsi="Arial Regular" w:cs="Arial Regular"/>
          <w:color w:val="000000"/>
          <w:kern w:val="0"/>
          <w:lang w:bidi="ar"/>
        </w:rPr>
        <w:t>第二项技术是经验回放（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experience replay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）。当我们收集一些经验样本后，我们不按照收集的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 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顺序来使用它们，而是将它们储存在回放缓冲区里。每次更新主网络时，我们按照均匀分布从回放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 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缓冲区中提取一组样本（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batch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）。尽管样本</w:t>
      </w:r>
      <w:proofErr w:type="gramStart"/>
      <w:r>
        <w:rPr>
          <w:rFonts w:ascii="Arial Regular" w:eastAsia="楷体" w:hAnsi="Arial Regular" w:cs="Arial Regular"/>
          <w:color w:val="000000"/>
          <w:kern w:val="0"/>
          <w:lang w:bidi="ar"/>
        </w:rPr>
        <w:t>是贯序收集</w:t>
      </w:r>
      <w:proofErr w:type="gramEnd"/>
      <w:r>
        <w:rPr>
          <w:rFonts w:ascii="Arial Regular" w:eastAsia="楷体" w:hAnsi="Arial Regular" w:cs="Arial Regular"/>
          <w:color w:val="000000"/>
          <w:kern w:val="0"/>
          <w:lang w:bidi="ar"/>
        </w:rPr>
        <w:t>的，相邻样本之间具有显著的相关性，但是使用抽样的方式，则可以打破样本间的前后相关性，让神经网络从样本中学习到更普适性的知识。此外，通过将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lastRenderedPageBreak/>
        <w:t>经验保存在经验池中，每个经验都可以被多次学习，也提高了经验利用率。</w:t>
      </w:r>
    </w:p>
    <w:p w14:paraId="4977D808" w14:textId="77777777" w:rsidR="00007F70" w:rsidRDefault="00000000">
      <w:pPr>
        <w:widowControl/>
        <w:jc w:val="left"/>
        <w:rPr>
          <w:rFonts w:ascii="Arial Regular" w:eastAsia="楷体" w:hAnsi="Arial Regular" w:cs="Arial Regular"/>
        </w:rPr>
      </w:pPr>
      <w:r>
        <w:rPr>
          <w:rFonts w:ascii="Arial Regular" w:eastAsia="楷体" w:hAnsi="Arial Regular" w:cs="Arial Regular" w:hint="eastAsia"/>
          <w:color w:val="000000"/>
          <w:kern w:val="0"/>
          <w:lang w:bidi="ar"/>
        </w:rPr>
        <w:t>在神经网络的特征提取过程中，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我们</w:t>
      </w:r>
      <w:r>
        <w:rPr>
          <w:rFonts w:ascii="Arial Regular" w:eastAsia="楷体" w:hAnsi="Arial Regular" w:cs="Arial Regular" w:hint="eastAsia"/>
          <w:color w:val="000000"/>
          <w:kern w:val="0"/>
          <w:lang w:bidi="ar"/>
        </w:rPr>
        <w:t>决定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提取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7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个战场特征</w:t>
      </w:r>
      <w:r>
        <w:rPr>
          <w:rFonts w:ascii="Arial Regular" w:eastAsia="楷体" w:hAnsi="Arial Regular" w:cs="Arial Regular" w:hint="eastAsia"/>
          <w:color w:val="000000"/>
          <w:kern w:val="0"/>
          <w:lang w:bidi="ar"/>
        </w:rPr>
        <w:t>：天然矿石数量、战舰规模、舰队分布、已采矿石、船厂分布、敌方舰队动向、我方舰队动向，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构成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21 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 xml:space="preserve">× 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21 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 xml:space="preserve">× 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7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的张量，输入神经网络对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Q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(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s, a</w:t>
      </w:r>
      <w:r>
        <w:rPr>
          <w:rFonts w:ascii="Arial Regular" w:eastAsia="楷体" w:hAnsi="Arial Regular" w:cs="Arial Regular"/>
          <w:iCs/>
          <w:color w:val="000000"/>
          <w:kern w:val="0"/>
          <w:vertAlign w:val="subscript"/>
          <w:lang w:bidi="ar"/>
        </w:rPr>
        <w:t>i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)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进</w:t>
      </w:r>
      <w:r>
        <w:rPr>
          <w:rFonts w:ascii="Arial Regular" w:eastAsia="楷体" w:hAnsi="Arial Regular" w:cs="Arial Regular"/>
        </w:rPr>
        <w:t>行拟合</w:t>
      </w:r>
      <w:r>
        <w:rPr>
          <w:rFonts w:ascii="Arial Regular" w:eastAsia="楷体" w:hAnsi="Arial Regular" w:cs="Arial Regular" w:hint="eastAsia"/>
        </w:rPr>
        <w:t>。</w:t>
      </w:r>
    </w:p>
    <w:p w14:paraId="15A78BF1" w14:textId="77777777" w:rsidR="00007F70" w:rsidRDefault="00000000">
      <w:pPr>
        <w:widowControl/>
        <w:jc w:val="left"/>
        <w:rPr>
          <w:rFonts w:ascii="Arial Regular" w:eastAsia="楷体" w:hAnsi="Arial Regular" w:cs="Arial Regular"/>
        </w:rPr>
      </w:pPr>
      <w:r>
        <w:rPr>
          <w:rFonts w:ascii="Arial Regular" w:eastAsia="楷体" w:hAnsi="Arial Regular" w:cs="Arial Regular"/>
        </w:rPr>
        <w:t>在建立强化学习模型的过程中，我们发现，直接让</w:t>
      </w:r>
      <w:r>
        <w:rPr>
          <w:rFonts w:ascii="Arial Regular" w:eastAsia="楷体" w:hAnsi="Arial Regular" w:cs="Arial Regular"/>
        </w:rPr>
        <w:t xml:space="preserve"> AI </w:t>
      </w:r>
      <w:r>
        <w:rPr>
          <w:rFonts w:ascii="Arial Regular" w:eastAsia="楷体" w:hAnsi="Arial Regular" w:cs="Arial Regular"/>
        </w:rPr>
        <w:t>学会制定各个船厂的具体指令十分困难。</w:t>
      </w:r>
      <w:r>
        <w:rPr>
          <w:rFonts w:ascii="Arial Regular" w:eastAsia="楷体" w:hAnsi="Arial Regular" w:cs="Arial Regular"/>
        </w:rPr>
        <w:t xml:space="preserve"> </w:t>
      </w:r>
      <w:r>
        <w:rPr>
          <w:rFonts w:ascii="Arial Regular" w:eastAsia="楷体" w:hAnsi="Arial Regular" w:cs="Arial Regular" w:hint="eastAsia"/>
        </w:rPr>
        <w:t>比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如，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AI 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基本无法学会制定出</w:t>
      </w:r>
      <w:r>
        <w:rPr>
          <w:rFonts w:ascii="Arial Regular" w:eastAsia="楷体" w:hAnsi="Arial Regular" w:cs="Arial Regular" w:hint="eastAsia"/>
          <w:color w:val="000000"/>
          <w:kern w:val="0"/>
          <w:lang w:bidi="ar"/>
        </w:rPr>
        <w:t>“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N10E5C</w:t>
      </w:r>
      <w:r>
        <w:rPr>
          <w:rFonts w:ascii="Arial Regular" w:eastAsia="楷体" w:hAnsi="Arial Regular" w:cs="Arial Regular" w:hint="eastAsia"/>
          <w:color w:val="000000"/>
          <w:kern w:val="0"/>
          <w:lang w:bidi="ar"/>
        </w:rPr>
        <w:t>”“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N5E6S5W</w:t>
      </w:r>
      <w:r>
        <w:rPr>
          <w:rFonts w:ascii="Arial Regular" w:eastAsia="楷体" w:hAnsi="Arial Regular" w:cs="Arial Regular" w:hint="eastAsia"/>
          <w:color w:val="000000"/>
          <w:kern w:val="0"/>
          <w:lang w:bidi="ar"/>
        </w:rPr>
        <w:t>”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这类精巧复杂的舰队指令。于是我们转变了思路，为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 AI 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提供一些封装成模块的动作</w:t>
      </w:r>
      <w:r>
        <w:rPr>
          <w:rFonts w:ascii="Arial Regular" w:eastAsia="楷体" w:hAnsi="Arial Regular" w:cs="Arial Regular" w:hint="eastAsia"/>
          <w:color w:val="000000"/>
          <w:kern w:val="0"/>
          <w:lang w:bidi="ar"/>
        </w:rPr>
        <w:t>。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我们提取并总结出了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 5 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套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“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组合拳法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”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，</w:t>
      </w:r>
      <w:r>
        <w:rPr>
          <w:rFonts w:ascii="Arial Regular" w:eastAsia="楷体" w:hAnsi="Arial Regular" w:cs="Arial Regular" w:hint="eastAsia"/>
          <w:color w:val="000000"/>
          <w:kern w:val="0"/>
          <w:lang w:bidi="ar"/>
        </w:rPr>
        <w:t>将基本动作采用不同顺序组合在一起，分别应对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优先进攻、优先挖矿、优先扩张、优先防御、紧急绝处逢生</w:t>
      </w:r>
      <w:r>
        <w:rPr>
          <w:rFonts w:ascii="Arial Regular" w:eastAsia="楷体" w:hAnsi="Arial Regular" w:cs="Arial Regular" w:hint="eastAsia"/>
          <w:color w:val="000000"/>
          <w:kern w:val="0"/>
          <w:lang w:bidi="ar"/>
        </w:rPr>
        <w:t>的战略部署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，让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 xml:space="preserve"> AI 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根据战场状况，选择最适合的组合动作。</w:t>
      </w:r>
    </w:p>
    <w:p w14:paraId="57B058A4" w14:textId="77777777" w:rsidR="00007F70" w:rsidRDefault="00000000">
      <w:pPr>
        <w:widowControl/>
        <w:jc w:val="left"/>
        <w:rPr>
          <w:rFonts w:ascii="楷体" w:eastAsia="楷体" w:hAnsi="楷体" w:cs="楷体"/>
        </w:rPr>
      </w:pPr>
      <w:r>
        <w:rPr>
          <w:rFonts w:ascii="Arial Regular" w:eastAsia="楷体" w:hAnsi="Arial Regular" w:cs="Arial Regular"/>
          <w:color w:val="000000"/>
          <w:kern w:val="0"/>
          <w:lang w:bidi="ar"/>
        </w:rPr>
        <w:t>在训练的过程中，我们</w:t>
      </w:r>
      <w:r>
        <w:rPr>
          <w:rFonts w:ascii="Arial Regular" w:eastAsia="楷体" w:hAnsi="Arial Regular" w:cs="Arial Regular" w:hint="eastAsia"/>
          <w:color w:val="000000"/>
          <w:kern w:val="0"/>
          <w:lang w:bidi="ar"/>
        </w:rPr>
        <w:t>为</w:t>
      </w:r>
      <w:r>
        <w:rPr>
          <w:rFonts w:ascii="Arial Regular" w:eastAsia="楷体" w:hAnsi="Arial Regular" w:cs="Arial Regular" w:hint="eastAsia"/>
          <w:color w:val="000000"/>
          <w:kern w:val="0"/>
          <w:lang w:bidi="ar"/>
        </w:rPr>
        <w:t>AI</w:t>
      </w:r>
      <w:r>
        <w:rPr>
          <w:rFonts w:ascii="Arial Regular" w:eastAsia="楷体" w:hAnsi="Arial Regular" w:cs="Arial Regular" w:hint="eastAsia"/>
          <w:color w:val="000000"/>
          <w:kern w:val="0"/>
          <w:lang w:bidi="ar"/>
        </w:rPr>
        <w:t>提供了并且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采用</w:t>
      </w:r>
      <w:r>
        <w:rPr>
          <w:rFonts w:ascii="Arial Regular" w:eastAsia="楷体" w:hAnsi="Arial Regular" w:cs="Arial Regular"/>
          <w:iCs/>
          <w:color w:val="000000"/>
          <w:kern w:val="0"/>
          <w:lang w:bidi="ar"/>
        </w:rPr>
        <w:t>ϵ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-greedy</w:t>
      </w:r>
      <w:r>
        <w:rPr>
          <w:rFonts w:ascii="Arial Regular" w:eastAsia="楷体" w:hAnsi="Arial Regular" w:cs="Arial Regular"/>
          <w:color w:val="000000"/>
          <w:kern w:val="0"/>
          <w:lang w:bidi="ar"/>
        </w:rPr>
        <w:t>的策略，</w:t>
      </w:r>
      <w:r>
        <w:rPr>
          <w:rFonts w:ascii="Arial Regular" w:eastAsia="楷体" w:hAnsi="Arial Regular" w:cs="Arial Regular" w:hint="eastAsia"/>
          <w:color w:val="000000"/>
          <w:kern w:val="0"/>
          <w:lang w:bidi="ar"/>
        </w:rPr>
        <w:t>使</w:t>
      </w:r>
      <w:r>
        <w:rPr>
          <w:rFonts w:ascii="Arial Regular" w:eastAsia="楷体" w:hAnsi="Arial Regular" w:cs="Arial Regular" w:hint="eastAsia"/>
          <w:color w:val="000000"/>
          <w:kern w:val="0"/>
          <w:lang w:bidi="ar"/>
        </w:rPr>
        <w:t>AI</w:t>
      </w:r>
      <w:r>
        <w:rPr>
          <w:rFonts w:ascii="Arial Regular" w:eastAsia="楷体" w:hAnsi="Arial Regular" w:cs="Arial Regular" w:hint="eastAsia"/>
          <w:color w:val="000000"/>
          <w:kern w:val="0"/>
          <w:lang w:bidi="ar"/>
        </w:rPr>
        <w:t>保持较高的探索性。</w:t>
      </w:r>
    </w:p>
    <w:p w14:paraId="23457F58" w14:textId="77777777" w:rsidR="00007F70" w:rsidRDefault="00000000">
      <w:pPr>
        <w:widowControl/>
        <w:jc w:val="left"/>
        <w:rPr>
          <w:rFonts w:ascii="Arial Regular" w:eastAsia="楷体" w:hAnsi="Arial Regular" w:cs="Arial Regular"/>
          <w:color w:val="000000"/>
          <w:kern w:val="0"/>
          <w:lang w:bidi="ar"/>
        </w:rPr>
      </w:pPr>
      <w:r>
        <w:rPr>
          <w:rFonts w:ascii="楷体" w:eastAsia="楷体" w:hAnsi="楷体" w:cs="楷体" w:hint="eastAsia"/>
        </w:rPr>
        <w:t xml:space="preserve">我们小组重构了奖励函数，使用了根据战局进程而调整各要素权重的综合评分奖励机制，并着重考虑了四种要素的价值：已经开采并且运回大本营的矿石、已经开采但仍然由舰队携带的矿石、舰队和船厂。 </w:t>
      </w:r>
    </w:p>
    <w:p w14:paraId="3C331ECC" w14:textId="77777777" w:rsidR="00007F70" w:rsidRDefault="00007F70">
      <w:pPr>
        <w:rPr>
          <w:rFonts w:ascii="Arial Regular" w:eastAsia="楷体" w:hAnsi="Arial Regular" w:cs="Arial Regular"/>
        </w:rPr>
      </w:pPr>
    </w:p>
    <w:sectPr w:rsidR="00007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01725" w14:textId="77777777" w:rsidR="00DD2A1A" w:rsidRDefault="00DD2A1A" w:rsidP="00457D38">
      <w:r>
        <w:separator/>
      </w:r>
    </w:p>
  </w:endnote>
  <w:endnote w:type="continuationSeparator" w:id="0">
    <w:p w14:paraId="620E3FE4" w14:textId="77777777" w:rsidR="00DD2A1A" w:rsidRDefault="00DD2A1A" w:rsidP="00457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Regular">
    <w:altName w:val="Arial"/>
    <w:charset w:val="00"/>
    <w:family w:val="auto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D8597" w14:textId="77777777" w:rsidR="00DD2A1A" w:rsidRDefault="00DD2A1A" w:rsidP="00457D38">
      <w:r>
        <w:separator/>
      </w:r>
    </w:p>
  </w:footnote>
  <w:footnote w:type="continuationSeparator" w:id="0">
    <w:p w14:paraId="085CDE0B" w14:textId="77777777" w:rsidR="00DD2A1A" w:rsidRDefault="00DD2A1A" w:rsidP="00457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377BC2"/>
    <w:rsid w:val="EFBF7844"/>
    <w:rsid w:val="0000321D"/>
    <w:rsid w:val="00007F70"/>
    <w:rsid w:val="00457D38"/>
    <w:rsid w:val="00DD2A1A"/>
    <w:rsid w:val="1DFF0EFD"/>
    <w:rsid w:val="279A5BD1"/>
    <w:rsid w:val="2BEB1D27"/>
    <w:rsid w:val="3FEE4A0F"/>
    <w:rsid w:val="4F1F64A0"/>
    <w:rsid w:val="6B377BC2"/>
    <w:rsid w:val="6D57513C"/>
    <w:rsid w:val="76FAA900"/>
    <w:rsid w:val="AD7E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3DBA2D"/>
  <w15:docId w15:val="{7B6F166A-686D-488B-99F4-418591CA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华文楷体" w:hAnsi="Arial" w:cs="Arial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57D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57D38"/>
    <w:rPr>
      <w:rFonts w:ascii="Arial" w:eastAsia="华文楷体" w:hAnsi="Arial" w:cs="Arial"/>
      <w:kern w:val="2"/>
      <w:sz w:val="18"/>
      <w:szCs w:val="18"/>
    </w:rPr>
  </w:style>
  <w:style w:type="paragraph" w:styleId="a5">
    <w:name w:val="footer"/>
    <w:basedOn w:val="a"/>
    <w:link w:val="a6"/>
    <w:rsid w:val="00457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57D38"/>
    <w:rPr>
      <w:rFonts w:ascii="Arial" w:eastAsia="华文楷体" w:hAnsi="Arial" w:cs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WPS_1640242986</dc:creator>
  <cp:lastModifiedBy>子开 林</cp:lastModifiedBy>
  <cp:revision>3</cp:revision>
  <dcterms:created xsi:type="dcterms:W3CDTF">2023-12-08T09:46:00Z</dcterms:created>
  <dcterms:modified xsi:type="dcterms:W3CDTF">2023-12-10T16:11:00Z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995D9FC8C09E394B89757265E4841932_41</vt:lpwstr>
  </property>
</Properties>
</file>