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Введение и установка пакетов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4" w:dyaOrig="1843">
          <v:rect xmlns:o="urn:schemas-microsoft-com:office:office" xmlns:v="urn:schemas-microsoft-com:vml" id="rectole0000000000" style="width:432.700000pt;height:92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8079" w:dyaOrig="849">
          <v:rect xmlns:o="urn:schemas-microsoft-com:office:office" xmlns:v="urn:schemas-microsoft-com:vml" id="rectole0000000001" style="width:403.950000pt;height:42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4" w:dyaOrig="1051">
          <v:rect xmlns:o="urn:schemas-microsoft-com:office:office" xmlns:v="urn:schemas-microsoft-com:vml" id="rectole0000000002" style="width:432.700000pt;height:52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object w:dxaOrig="8654" w:dyaOrig="2188">
          <v:rect xmlns:o="urn:schemas-microsoft-com:office:office" xmlns:v="urn:schemas-microsoft-com:vml" id="rectole0000000003" style="width:432.700000pt;height:109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Токенизация текстовых данных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4" w:dyaOrig="4291">
          <v:rect xmlns:o="urn:schemas-microsoft-com:office:office" xmlns:v="urn:schemas-microsoft-com:vml" id="rectole0000000004" style="width:432.700000pt;height:214.5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Преобразование слов в их базовые формы с помощью стемминга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4" w:dyaOrig="5515">
          <v:rect xmlns:o="urn:schemas-microsoft-com:office:office" xmlns:v="urn:schemas-microsoft-com:vml" id="rectole0000000005" style="width:432.700000pt;height:275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Преобразование слов в их корневые формы с помощью лемматизации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4" w:dyaOrig="5659">
          <v:rect xmlns:o="urn:schemas-microsoft-com:office:office" xmlns:v="urn:schemas-microsoft-com:vml" id="rectole0000000006" style="width:432.700000pt;height:282.9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Разбиение текстовых данных на информационные блоки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4" w:dyaOrig="6393">
          <v:rect xmlns:o="urn:schemas-microsoft-com:office:office" xmlns:v="urn:schemas-microsoft-com:vml" id="rectole0000000007" style="width:432.700000pt;height:319.6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Извлечение частотности слов с помощью модели Bag of Words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4" w:dyaOrig="6465">
          <v:rect xmlns:o="urn:schemas-microsoft-com:office:office" xmlns:v="urn:schemas-microsoft-com:vml" id="rectole0000000008" style="width:432.700000pt;height:323.2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Создание прогнозатора категорий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7905" w:dyaOrig="4485">
          <v:rect xmlns:o="urn:schemas-microsoft-com:office:office" xmlns:v="urn:schemas-microsoft-com:vml" id="rectole0000000009" style="width:395.250000pt;height:224.2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8.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Создание анализатора грамматических родов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6105" w:dyaOrig="8654">
          <v:rect xmlns:o="urn:schemas-microsoft-com:office:office" xmlns:v="urn:schemas-microsoft-com:vml" id="rectole0000000010" style="width:305.250000pt;height:432.7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9.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Создание сентимент-анализатора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4" w:dyaOrig="6350">
          <v:rect xmlns:o="urn:schemas-microsoft-com:office:office" xmlns:v="urn:schemas-microsoft-com:vml" id="rectole0000000011" style="width:432.700000pt;height:317.5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10.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Тематическое моделирование с использованием латентного размещения Дирихле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4" w:dyaOrig="8337">
          <v:rect xmlns:o="urn:schemas-microsoft-com:office:office" xmlns:v="urn:schemas-microsoft-com:vml" id="rectole0000000012" style="width:432.700000pt;height:416.8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styles.xml" Id="docRId27" Type="http://schemas.openxmlformats.org/officeDocument/2006/relationships/styles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numbering.xml" Id="docRId26" Type="http://schemas.openxmlformats.org/officeDocument/2006/relationships/numbering" /><Relationship Target="media/image2.wmf" Id="docRId5" Type="http://schemas.openxmlformats.org/officeDocument/2006/relationships/image" /></Relationships>
</file>