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pPr>
      <w:r>
        <w:rPr/>
        <w:t xml:space="preserve">Lab– Identifying IPv4 Addresses </w:t>
      </w:r>
    </w:p>
    <w:p>
      <w:pPr>
        <w:pStyle w:val="LabSection"/>
        <w:numPr>
          <w:ilvl w:val="0"/>
          <w:numId w:val="3"/>
        </w:numPr>
        <w:rPr/>
      </w:pPr>
      <w:r>
        <w:rPr/>
        <w:t>Objectives</w:t>
      </w:r>
    </w:p>
    <w:p>
      <w:pPr>
        <w:pStyle w:val="BodyTextL25Bold"/>
        <w:rPr/>
      </w:pPr>
      <w:r>
        <w:rPr/>
        <w:t>Part 1: Identify IPv4 Addresses</w:t>
      </w:r>
    </w:p>
    <w:p>
      <w:pPr>
        <w:pStyle w:val="BodyTextL25Bold"/>
        <w:rPr/>
      </w:pPr>
      <w:r>
        <w:rPr/>
        <w:t>Part 2: Classify IPv4 Addresses</w:t>
      </w:r>
    </w:p>
    <w:p>
      <w:pPr>
        <w:pStyle w:val="LabSection"/>
        <w:numPr>
          <w:ilvl w:val="0"/>
          <w:numId w:val="3"/>
        </w:numPr>
        <w:rPr/>
      </w:pPr>
      <w:r>
        <w:rPr/>
        <w:t>Background / Scenario</w:t>
      </w:r>
    </w:p>
    <w:p>
      <w:pPr>
        <w:pStyle w:val="BodyTextL25"/>
        <w:rPr/>
      </w:pPr>
      <w:r>
        <w:rPr>
          <w:lang w:val="en-CA"/>
        </w:rPr>
        <w:t>In this lab, you will examine the structure of Internet Protocol version 4 (IPv4) addresses. You will identify the various types of IPv4 addresses and the components that help comprise the address, such as network portion, host portion, and subnet mask. Types of addresses covered include public, private, unicast, and multicast</w:t>
      </w:r>
      <w:r>
        <w:rPr/>
        <w:t>.</w:t>
      </w:r>
    </w:p>
    <w:p>
      <w:pPr>
        <w:pStyle w:val="LabSection"/>
        <w:numPr>
          <w:ilvl w:val="0"/>
          <w:numId w:val="3"/>
        </w:numPr>
        <w:rPr/>
      </w:pPr>
      <w:r>
        <w:rPr/>
        <w:t>Required Resources</w:t>
      </w:r>
    </w:p>
    <w:p>
      <w:pPr>
        <w:pStyle w:val="Bulletlevel1"/>
        <w:numPr>
          <w:ilvl w:val="0"/>
          <w:numId w:val="1"/>
        </w:numPr>
        <w:rPr/>
      </w:pPr>
      <w:r>
        <w:rPr/>
        <w:t>Device with Internet access</w:t>
      </w:r>
    </w:p>
    <w:p>
      <w:pPr>
        <w:pStyle w:val="Bulletlevel1"/>
        <w:numPr>
          <w:ilvl w:val="0"/>
          <w:numId w:val="1"/>
        </w:numPr>
        <w:rPr/>
      </w:pPr>
      <w:r>
        <w:rPr/>
        <w:t>Optional: IPv4 address calculator</w:t>
      </w:r>
    </w:p>
    <w:p>
      <w:pPr>
        <w:pStyle w:val="PartHead"/>
        <w:numPr>
          <w:ilvl w:val="0"/>
          <w:numId w:val="2"/>
        </w:numPr>
        <w:rPr/>
      </w:pPr>
      <w:r>
        <w:rPr/>
        <w:t>Identify IPv4 Addresses</w:t>
      </w:r>
    </w:p>
    <w:p>
      <w:pPr>
        <w:pStyle w:val="BodyTextL25"/>
        <w:rPr/>
      </w:pPr>
      <w:r>
        <w:rPr/>
        <w:t>In Part 1, you will be given several examples of IPv4 addresses and will complete tables with appropriate information.</w:t>
      </w:r>
    </w:p>
    <w:p>
      <w:pPr>
        <w:pStyle w:val="StepHead"/>
        <w:numPr>
          <w:ilvl w:val="1"/>
          <w:numId w:val="2"/>
        </w:numPr>
        <w:rPr/>
      </w:pPr>
      <w:r>
        <w:rPr/>
        <w:t>Analyze the table shown below and identify the network portion and host portion of the given IPv4 addresses.</w:t>
      </w:r>
    </w:p>
    <w:p>
      <w:pPr>
        <w:pStyle w:val="BodyTextL25"/>
        <w:rPr/>
      </w:pPr>
      <w:r>
        <w:rPr/>
        <w:t>The first two rows show examples of how the table should be completed.</w:t>
      </w:r>
    </w:p>
    <w:p>
      <w:pPr>
        <w:pStyle w:val="BodyTextL50"/>
        <w:rPr/>
      </w:pPr>
      <w:r>
        <w:rPr>
          <w:b/>
        </w:rPr>
        <w:t>Key for table</w:t>
      </w:r>
      <w:r>
        <w:rPr/>
        <w:t>:</w:t>
      </w:r>
    </w:p>
    <w:p>
      <w:pPr>
        <w:pStyle w:val="BodyTextL50"/>
        <w:spacing w:before="60" w:after="60"/>
        <w:rPr/>
      </w:pPr>
      <w:r>
        <w:rPr/>
        <w:t>N = all 8 bits for an octet are in the network portion of the address</w:t>
      </w:r>
    </w:p>
    <w:p>
      <w:pPr>
        <w:pStyle w:val="BodyTextL50"/>
        <w:spacing w:before="60" w:after="60"/>
        <w:rPr/>
      </w:pPr>
      <w:r>
        <w:rPr/>
        <w:t>n = a bit in the network portion of the address</w:t>
      </w:r>
    </w:p>
    <w:p>
      <w:pPr>
        <w:pStyle w:val="BodyTextL50"/>
        <w:spacing w:before="60" w:after="60"/>
        <w:rPr/>
      </w:pPr>
      <w:r>
        <w:rPr/>
        <w:t>H = all 8 bits for an octet are in the host portion of the address</w:t>
      </w:r>
    </w:p>
    <w:p>
      <w:pPr>
        <w:pStyle w:val="BodyTextL50"/>
        <w:spacing w:before="60" w:after="120"/>
        <w:rPr/>
      </w:pPr>
      <w:r>
        <w:rPr/>
        <w:t>h = a bit in the host portion of the address</w:t>
      </w:r>
    </w:p>
    <w:tbl>
      <w:tblPr>
        <w:tblW w:w="9248"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08" w:type="dxa"/>
          <w:bottom w:w="14" w:type="dxa"/>
          <w:right w:w="115" w:type="dxa"/>
        </w:tblCellMar>
      </w:tblPr>
      <w:tblGrid>
        <w:gridCol w:w="2067"/>
        <w:gridCol w:w="3454"/>
        <w:gridCol w:w="1802"/>
        <w:gridCol w:w="1925"/>
      </w:tblGrid>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IP Address/Prefix</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Network/Host</w:t>
            </w:r>
          </w:p>
          <w:p>
            <w:pPr>
              <w:pStyle w:val="TableHeading"/>
              <w:keepNext/>
              <w:spacing w:before="60" w:after="60"/>
              <w:jc w:val="center"/>
              <w:rPr/>
            </w:pPr>
            <w:r>
              <w:rPr/>
              <w:t>N,n = Network, H,h = Host</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Subnet Mask</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Network Address</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192.168.10.10/24</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N.N.N.H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255.255.255.0</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192.168.10.0</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10.101.99.17/23</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N.N.nnnnnnnh.H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255.255.254.0</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10.101.98.0</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209.165.200.227/27</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N.N.N.nnnhhhhh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255.255.255.224</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209.165.200.224</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172.31.45.252/24</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N.N.N.H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255.255.255.0</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172.31.45.0</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10.1.8.200/26</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N.N.N.nnhhhhhh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255.255.255.192</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rPr/>
            </w:pPr>
            <w:r>
              <w:rPr>
                <w:rStyle w:val="AnswerGray"/>
              </w:rPr>
              <w:t>10.1.8.192</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172.16.117.77/20</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N.N.nnnnhhhh.H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255.255.240.0</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172.16.112.0</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10.1.1.101/25</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N.N.N.nhhhhhhh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255.255.255.128</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10.1.1.0</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209.165.202.140/27</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N.N.N.nnnhhhhh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255.255.255.224</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209.165.202.128</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192.168.28.45/28</w:t>
            </w:r>
          </w:p>
        </w:tc>
        <w:tc>
          <w:tcPr>
            <w:tcW w:w="345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N.N.N.nnnnhhhh</w:t>
            </w:r>
          </w:p>
        </w:tc>
        <w:tc>
          <w:tcPr>
            <w:tcW w:w="18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255.255.255.240</w:t>
            </w:r>
          </w:p>
        </w:tc>
        <w:tc>
          <w:tcPr>
            <w:tcW w:w="192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192.168.28.32</w:t>
            </w:r>
          </w:p>
        </w:tc>
      </w:tr>
    </w:tbl>
    <w:p>
      <w:pPr>
        <w:pStyle w:val="StepHead"/>
        <w:ind w:left="936" w:right="0" w:hanging="936"/>
        <w:rPr/>
      </w:pPr>
      <w:r>
        <w:rPr/>
      </w:r>
    </w:p>
    <w:p>
      <w:pPr>
        <w:pStyle w:val="StepHead"/>
        <w:numPr>
          <w:ilvl w:val="1"/>
          <w:numId w:val="2"/>
        </w:numPr>
        <w:rPr/>
      </w:pPr>
      <w:r>
        <w:rPr/>
        <w:t>Analyze the table below and list the range of host and broadcast addresses given a network/prefix mask pair.</w:t>
      </w:r>
    </w:p>
    <w:p>
      <w:pPr>
        <w:pStyle w:val="BodyTextL25"/>
        <w:rPr/>
      </w:pPr>
      <w:r>
        <w:rPr/>
        <w:t>The first row shows an example of how the table should be completed.</w:t>
      </w:r>
    </w:p>
    <w:tbl>
      <w:tblPr>
        <w:tblW w:w="9034"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08" w:type="dxa"/>
          <w:bottom w:w="14" w:type="dxa"/>
          <w:right w:w="115" w:type="dxa"/>
        </w:tblCellMar>
      </w:tblPr>
      <w:tblGrid>
        <w:gridCol w:w="2067"/>
        <w:gridCol w:w="2229"/>
        <w:gridCol w:w="2200"/>
        <w:gridCol w:w="2538"/>
      </w:tblGrid>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IP Address/Prefix</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First Host Address</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Last Host Address</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Broadcast Address</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192.168.10.10/24</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192.168.10.1</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192.168.10.254</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192.168.10.255</w:t>
            </w:r>
          </w:p>
        </w:tc>
      </w:tr>
      <w:tr>
        <w:trPr>
          <w:trHeight w:val="584" w:hRule="atLeast"/>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10.101.99.17/23</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10.101.98.1</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10.101.99.254</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10.101.99.255</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209.165.200.227/27</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209.165.200.225</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209.165.200.254</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209.165.200.255</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172.31.45.252/24</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172.31.45.1</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172.31.45.254</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172.31.45.255</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10.1.8.200/26</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10.1.8.193</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10.1.8.254</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10.1.8.255</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172.16.117.77/20</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172.16.112.1</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172.16.127.254</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172.16.127.255</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10.1.1.101/25</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10.1.1.1</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10.1.1.126</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10.1.1.127</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209.165.202.140/27</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209.165.202.129</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209.165.202.158</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209.165.202.159</w:t>
            </w:r>
          </w:p>
        </w:tc>
      </w:tr>
      <w:tr>
        <w:trPr>
          <w:cantSplit w:val="true"/>
        </w:trPr>
        <w:tc>
          <w:tcPr>
            <w:tcW w:w="206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192.168.28.45/28</w:t>
            </w:r>
          </w:p>
        </w:tc>
        <w:tc>
          <w:tcPr>
            <w:tcW w:w="22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192.168.28.33</w:t>
            </w:r>
          </w:p>
        </w:tc>
        <w:tc>
          <w:tcPr>
            <w:tcW w:w="22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192.168.28.46</w:t>
            </w:r>
          </w:p>
        </w:tc>
        <w:tc>
          <w:tcPr>
            <w:tcW w:w="253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rPr>
              <w:t>192.168.28.47</w:t>
            </w:r>
          </w:p>
        </w:tc>
      </w:tr>
    </w:tbl>
    <w:p>
      <w:pPr>
        <w:pStyle w:val="PartHead"/>
        <w:numPr>
          <w:ilvl w:val="0"/>
          <w:numId w:val="2"/>
        </w:numPr>
        <w:rPr/>
      </w:pPr>
      <w:r>
        <w:rPr/>
        <w:t>Classify IPv4 Addresses</w:t>
      </w:r>
    </w:p>
    <w:p>
      <w:pPr>
        <w:pStyle w:val="BodyTextL25"/>
        <w:rPr/>
      </w:pPr>
      <w:r>
        <w:rPr/>
        <w:t>In Part 2, you will identify and classify several examples of IPv4 addresses.</w:t>
      </w:r>
    </w:p>
    <w:p>
      <w:pPr>
        <w:pStyle w:val="StepHead"/>
        <w:numPr>
          <w:ilvl w:val="1"/>
          <w:numId w:val="2"/>
        </w:numPr>
        <w:rPr/>
      </w:pPr>
      <w:r>
        <w:rPr/>
        <w:t>Analyze the table shown below and identify the type of address (network, host, multicast, or broadcast address).</w:t>
      </w:r>
    </w:p>
    <w:p>
      <w:pPr>
        <w:pStyle w:val="BodyTextL25"/>
        <w:rPr/>
      </w:pPr>
      <w:r>
        <w:rPr/>
        <w:t>The first row shows an example of how the table should be completed.</w:t>
      </w:r>
    </w:p>
    <w:tbl>
      <w:tblPr>
        <w:tblW w:w="6098"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08" w:type="dxa"/>
          <w:bottom w:w="14" w:type="dxa"/>
          <w:right w:w="115" w:type="dxa"/>
        </w:tblCellMar>
      </w:tblPr>
      <w:tblGrid>
        <w:gridCol w:w="2069"/>
        <w:gridCol w:w="2228"/>
        <w:gridCol w:w="1801"/>
      </w:tblGrid>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IP Address</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Subnet Mask</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Address Type</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10.1.1.1</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255.255.255.252</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t>host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192.168.33.63</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255.255.255.192</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Broadcast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239.192.1.100</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255.252.0.0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multicast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172.25.12.52</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host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10.255.0.0</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255.0.0.0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host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172.16.128.48</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255.255.255.240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Network</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209.165.202.159</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255.255.255.224</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broadcast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172.16.0.255</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255.255.0.0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host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224.10.1.11</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rStyle w:val="AnswerGray"/>
                <w:highlight w:val="white"/>
              </w:rPr>
              <w:t>255.255.255.0</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multicast</w:t>
            </w:r>
          </w:p>
        </w:tc>
      </w:tr>
    </w:tbl>
    <w:p>
      <w:pPr>
        <w:pStyle w:val="Normal"/>
        <w:spacing w:lineRule="auto" w:line="240" w:before="0" w:after="0"/>
        <w:rPr>
          <w:b/>
          <w:b/>
        </w:rPr>
      </w:pPr>
      <w:r>
        <w:rPr>
          <w:b/>
        </w:rPr>
      </w:r>
      <w:r>
        <w:br w:type="page"/>
      </w:r>
    </w:p>
    <w:p>
      <w:pPr>
        <w:pStyle w:val="StepHead"/>
        <w:numPr>
          <w:ilvl w:val="1"/>
          <w:numId w:val="2"/>
        </w:numPr>
        <w:rPr/>
      </w:pPr>
      <w:r>
        <w:rPr/>
        <w:t>Analyze the table shown below and identify the address as public or private.</w:t>
      </w:r>
    </w:p>
    <w:tbl>
      <w:tblPr>
        <w:tblW w:w="5912"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08" w:type="dxa"/>
          <w:bottom w:w="14" w:type="dxa"/>
          <w:right w:w="115" w:type="dxa"/>
        </w:tblCellMar>
      </w:tblPr>
      <w:tblGrid>
        <w:gridCol w:w="2928"/>
        <w:gridCol w:w="2984"/>
      </w:tblGrid>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IP Address/Prefix</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Public or Private</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209.165.201.30/27</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public</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192.168.255.253/24</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private</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10.100.11.103/16</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private</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172.30.1.100/28</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private</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192.31.7.11/24</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public</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172.20.18.150/22</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private</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128.107.10.1/16</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public</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192.135.250.10/24</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public</w:t>
            </w:r>
          </w:p>
        </w:tc>
      </w:tr>
      <w:tr>
        <w:trPr>
          <w:cantSplit w:val="true"/>
        </w:trPr>
        <w:tc>
          <w:tcPr>
            <w:tcW w:w="29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64.104.0.11/16</w:t>
            </w:r>
          </w:p>
        </w:tc>
        <w:tc>
          <w:tcPr>
            <w:tcW w:w="298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public</w:t>
            </w:r>
          </w:p>
        </w:tc>
      </w:tr>
    </w:tbl>
    <w:p>
      <w:pPr>
        <w:pStyle w:val="StepHead"/>
        <w:numPr>
          <w:ilvl w:val="1"/>
          <w:numId w:val="2"/>
        </w:numPr>
        <w:rPr/>
      </w:pPr>
      <w:r>
        <w:rPr/>
        <w:t>Analyze the table shown below and identify whether the address/prefix pair is a valid host address.</w:t>
      </w:r>
    </w:p>
    <w:tbl>
      <w:tblPr>
        <w:tblW w:w="6098"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08" w:type="dxa"/>
          <w:bottom w:w="14" w:type="dxa"/>
          <w:right w:w="115" w:type="dxa"/>
        </w:tblCellMar>
      </w:tblPr>
      <w:tblGrid>
        <w:gridCol w:w="2069"/>
        <w:gridCol w:w="2228"/>
        <w:gridCol w:w="1801"/>
      </w:tblGrid>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IP Address/Prefix</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Valid Host Address?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DBE5F1" w:val="clear"/>
            <w:tcMar>
              <w:left w:w="108" w:type="dxa"/>
            </w:tcMar>
            <w:vAlign w:val="bottom"/>
          </w:tcPr>
          <w:p>
            <w:pPr>
              <w:pStyle w:val="TableHeading"/>
              <w:keepNext/>
              <w:spacing w:before="60" w:after="60"/>
              <w:jc w:val="center"/>
              <w:rPr/>
            </w:pPr>
            <w:r>
              <w:rPr/>
              <w:t>Reason</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127.1.0.10/24</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172.16.255.0/16</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241.19.10.100/24</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192.168.0.254/24</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192.31.7.255/24</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no</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This is broadcast address</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64.102.255.255/14</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no</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 Broadcast</w:t>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224.0.0.5/16</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10.0.255.255/8</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r>
        <w:trPr>
          <w:cantSplit w:val="true"/>
        </w:trPr>
        <w:tc>
          <w:tcPr>
            <w:tcW w:w="206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keepNext/>
              <w:spacing w:lineRule="auto" w:line="240" w:before="60" w:after="60"/>
              <w:rPr/>
            </w:pPr>
            <w:r>
              <w:rPr/>
              <w:t>198.133.219.8/24</w:t>
            </w:r>
          </w:p>
        </w:tc>
        <w:tc>
          <w:tcPr>
            <w:tcW w:w="222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pPr>
            <w:r>
              <w:rPr>
                <w:rStyle w:val="AnswerGray"/>
              </w:rPr>
              <w:t>yes</w:t>
            </w:r>
          </w:p>
        </w:tc>
        <w:tc>
          <w:tcPr>
            <w:tcW w:w="180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FFFFFF" w:val="clear"/>
            <w:tcMar>
              <w:left w:w="108" w:type="dxa"/>
            </w:tcMar>
            <w:vAlign w:val="bottom"/>
          </w:tcPr>
          <w:p>
            <w:pPr>
              <w:pStyle w:val="TableText"/>
              <w:spacing w:before="60" w:after="60"/>
              <w:jc w:val="center"/>
              <w:rPr>
                <w:rStyle w:val="AnswerGray"/>
              </w:rPr>
            </w:pPr>
            <w:r>
              <w:rPr/>
            </w:r>
          </w:p>
        </w:tc>
      </w:tr>
    </w:tbl>
    <w:p>
      <w:pPr>
        <w:pStyle w:val="LabSection"/>
        <w:numPr>
          <w:ilvl w:val="0"/>
          <w:numId w:val="3"/>
        </w:numPr>
        <w:rPr/>
      </w:pPr>
      <w:r>
        <w:rPr/>
        <w:t>Reflection</w:t>
      </w:r>
    </w:p>
    <w:p>
      <w:pPr>
        <w:pStyle w:val="BodyTextL25"/>
        <w:rPr/>
      </w:pPr>
      <w:r>
        <w:rPr/>
        <w:t>Why should we continue to study and learn about IPv4 addressing if the available IPv4 address space is depleted?</w:t>
      </w:r>
    </w:p>
    <w:p>
      <w:pPr>
        <w:pStyle w:val="BodyTextL25"/>
        <w:rPr/>
      </w:pPr>
      <w:r>
        <w:rPr/>
      </w:r>
    </w:p>
    <w:p>
      <w:pPr>
        <w:pStyle w:val="Normal"/>
        <w:spacing w:before="60" w:after="60"/>
        <w:rPr>
          <w:lang w:val="en-US"/>
        </w:rPr>
      </w:pPr>
      <w:r>
        <w:rPr>
          <w:lang w:val="en-US"/>
        </w:rPr>
        <w:t xml:space="preserve">     </w:t>
      </w:r>
      <w:r>
        <w:rPr>
          <w:lang w:val="en-US"/>
        </w:rPr>
        <w:t>While IPV6 completely displaces IPV4, we must continue to use this type of addressing</w:t>
      </w:r>
    </w:p>
    <w:sectPr>
      <w:headerReference w:type="default" r:id="rId2"/>
      <w:headerReference w:type="first" r:id="rId3"/>
      <w:footerReference w:type="default" r:id="rId4"/>
      <w:footerReference w:type="first" r:id="rId5"/>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szCs w:val="16"/>
      </w:rPr>
      <w:fldChar w:fldCharType="begin"/>
    </w:r>
    <w:r>
      <w:instrText> PAGE </w:instrText>
    </w:r>
    <w:r>
      <w:fldChar w:fldCharType="separate"/>
    </w:r>
    <w:r>
      <w:t>2</w:t>
    </w:r>
    <w:r>
      <w:fldChar w:fldCharType="end"/>
    </w:r>
    <w:r>
      <w:rPr>
        <w:szCs w:val="16"/>
      </w:rPr>
      <w:t xml:space="preserve"> of </w:t>
    </w:r>
    <w:r>
      <w:rPr>
        <w:szCs w:val="16"/>
      </w:rPr>
      <w:fldChar w:fldCharType="begin"/>
    </w:r>
    <w:r>
      <w:instrText> NUMPAGES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szCs w:val="16"/>
      </w:rPr>
      <w:fldChar w:fldCharType="begin"/>
    </w:r>
    <w:r>
      <w:instrText> PAGE </w:instrText>
    </w:r>
    <w:r>
      <w:fldChar w:fldCharType="separate"/>
    </w:r>
    <w:r>
      <w:t>1</w:t>
    </w:r>
    <w:r>
      <w:fldChar w:fldCharType="end"/>
    </w:r>
    <w:r>
      <w:rPr>
        <w:szCs w:val="16"/>
      </w:rPr>
      <w:t xml:space="preserve"> of </w:t>
    </w:r>
    <w:r>
      <w:rPr>
        <w:szCs w:val="16"/>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Lab– Identifying IPv4 Addresses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none"/>
      <w:suff w:val="nothing"/>
      <w:lvlText w:val="-"/>
      <w:lvlJc w:val="left"/>
      <w:pPr>
        <w:ind w:left="1080" w:hanging="360"/>
      </w:pPr>
      <w:rPr>
        <w:color w:val="00000A"/>
      </w:rPr>
    </w:lvl>
    <w:lvl w:ilvl="2">
      <w:start w:val="1"/>
      <w:numFmt w:val="none"/>
      <w:suff w:val="nothing"/>
      <w:lvlText w:val=""/>
      <w:lvlJc w:val="left"/>
      <w:pPr>
        <w:ind w:left="720" w:hanging="360"/>
      </w:pPr>
      <w:rPr>
        <w:color w:val="00000A"/>
      </w:rPr>
    </w:lvl>
    <w:lvl w:ilvl="3">
      <w:start w:val="1"/>
      <w:numFmt w:val="none"/>
      <w:suff w:val="nothing"/>
      <w:lvlText w:val=""/>
      <w:lvlJc w:val="left"/>
      <w:pPr>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sz w:val="20"/>
        <w:lang w:val="en-US" w:eastAsia="en-US" w:bidi="ar-SA"/>
      </w:rPr>
    </w:rPrDefault>
    <w:pPrDefault>
      <w:pPr/>
    </w:pPrDefault>
  </w:docDefaults>
  <w:style w:type="paragraph" w:styleId="Normal">
    <w:name w:val="Normal"/>
    <w:qFormat/>
    <w:pPr>
      <w:widowControl/>
      <w:kinsoku w:val="true"/>
      <w:overflowPunct w:val="false"/>
      <w:autoSpaceDE w:val="true"/>
      <w:bidi w:val="0"/>
      <w:spacing w:lineRule="auto" w:line="276" w:before="60" w:after="60"/>
      <w:jc w:val="left"/>
    </w:pPr>
    <w:rPr>
      <w:rFonts w:ascii="Arial" w:hAnsi="Arial" w:eastAsia="Calibri" w:cs="Times New Roman"/>
      <w:color w:val="00000A"/>
      <w:sz w:val="22"/>
      <w:szCs w:val="22"/>
      <w:lang w:val="en-US" w:eastAsia="en-US" w:bidi="ar-SA"/>
    </w:rPr>
  </w:style>
  <w:style w:type="paragraph" w:styleId="Heading1">
    <w:name w:val="Heading 1"/>
    <w:basedOn w:val="Normal"/>
    <w:next w:val="Normal"/>
    <w:autoRedefine/>
    <w:qFormat/>
    <w:pPr>
      <w:keepNext/>
      <w:keepLines/>
      <w:numPr>
        <w:ilvl w:val="0"/>
        <w:numId w:val="0"/>
      </w:numPr>
      <w:spacing w:before="480" w:after="0"/>
      <w:outlineLvl w:val="0"/>
    </w:pPr>
    <w:rPr>
      <w:rFonts w:ascii="Cambria" w:hAnsi="Cambria" w:eastAsia="Times New Roman"/>
      <w:b/>
      <w:bCs/>
      <w:color w:val="365F91"/>
      <w:sz w:val="28"/>
      <w:szCs w:val="28"/>
      <w:lang w:val="x-none" w:eastAsia="x-none"/>
    </w:rPr>
  </w:style>
  <w:style w:type="paragraph" w:styleId="Heading2">
    <w:name w:val="Heading 2"/>
    <w:basedOn w:val="Normal"/>
    <w:next w:val="Normal"/>
    <w:autoRedefine/>
    <w:qFormat/>
    <w:pPr>
      <w:keepNext/>
      <w:keepLines/>
      <w:numPr>
        <w:ilvl w:val="0"/>
        <w:numId w:val="0"/>
      </w:numPr>
      <w:spacing w:before="200" w:after="0"/>
      <w:outlineLvl w:val="1"/>
    </w:pPr>
    <w:rPr>
      <w:rFonts w:ascii="Cambria" w:hAnsi="Cambria" w:eastAsia="Times New Roman"/>
      <w:b/>
      <w:bCs/>
      <w:color w:val="4F81BD"/>
      <w:sz w:val="26"/>
      <w:szCs w:val="26"/>
      <w:lang w:val="x-none" w:eastAsia="x-none"/>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color w:val="365F91"/>
      <w:sz w:val="28"/>
      <w:szCs w:val="28"/>
    </w:rPr>
  </w:style>
  <w:style w:type="character" w:styleId="Heading2Char">
    <w:name w:val="Heading 2 Char"/>
    <w:qFormat/>
    <w:rPr>
      <w:rFonts w:ascii="Cambria" w:hAnsi="Cambria" w:eastAsia="Times New Roman" w:cs="Times New Roman"/>
      <w:b/>
      <w:bCs/>
      <w:color w:val="4F81BD"/>
      <w:sz w:val="26"/>
      <w:szCs w:val="26"/>
    </w:rPr>
  </w:style>
  <w:style w:type="character" w:styleId="HeaderChar">
    <w:name w:val="Header Char"/>
    <w:basedOn w:val="DefaultParagraphFont"/>
    <w:qFormat/>
    <w:rPr/>
  </w:style>
  <w:style w:type="character" w:styleId="FooterChar">
    <w:name w:val="Footer Char"/>
    <w:qFormat/>
    <w:rPr>
      <w:sz w:val="16"/>
      <w:szCs w:val="22"/>
    </w:rPr>
  </w:style>
  <w:style w:type="character" w:styleId="BalloonTextChar">
    <w:name w:val="Balloon Text Char"/>
    <w:qFormat/>
    <w:rPr>
      <w:rFonts w:ascii="Tahoma" w:hAnsi="Tahoma" w:cs="Tahoma"/>
      <w:sz w:val="16"/>
      <w:szCs w:val="16"/>
    </w:rPr>
  </w:style>
  <w:style w:type="character" w:styleId="TableTextChar">
    <w:name w:val="Table Text Char"/>
    <w:qFormat/>
    <w:rPr/>
  </w:style>
  <w:style w:type="character" w:styleId="DocumentMapChar">
    <w:name w:val="Document Map Char"/>
    <w:qFormat/>
    <w:rPr>
      <w:rFonts w:ascii="Tahoma" w:hAnsi="Tahoma" w:cs="Tahoma"/>
      <w:sz w:val="16"/>
      <w:szCs w:val="16"/>
    </w:rPr>
  </w:style>
  <w:style w:type="character" w:styleId="LabTitleInstVersred">
    <w:name w:val="Lab Title Inst Vers (red)"/>
    <w:qFormat/>
    <w:rPr>
      <w:rFonts w:ascii="Arial" w:hAnsi="Arial"/>
      <w:b/>
      <w:color w:val="FF0000"/>
      <w:sz w:val="32"/>
    </w:rPr>
  </w:style>
  <w:style w:type="character" w:styleId="AnswerGray">
    <w:name w:val="Answer Gray"/>
    <w:qFormat/>
    <w:rPr>
      <w:rFonts w:ascii="Arial" w:hAnsi="Arial"/>
      <w:sz w:val="20"/>
      <w:highlight w:val="lightGray"/>
    </w:rPr>
  </w:style>
  <w:style w:type="character" w:styleId="LabSectionGray">
    <w:name w:val="Lab Section Gray"/>
    <w:qFormat/>
    <w:rPr>
      <w:rFonts w:ascii="Arial" w:hAnsi="Arial"/>
      <w:sz w:val="24"/>
      <w:highlight w:val="lightGray"/>
    </w:rPr>
  </w:style>
  <w:style w:type="character" w:styleId="DevConfigGray">
    <w:name w:val="DevConfig Gray"/>
    <w:qFormat/>
    <w:rPr>
      <w:rFonts w:ascii="Courier New" w:hAnsi="Courier New"/>
      <w:color w:val="00000A"/>
      <w:sz w:val="20"/>
      <w:highlight w:val="lightGray"/>
    </w:rPr>
  </w:style>
  <w:style w:type="character" w:styleId="HTMLPreformattedChar">
    <w:name w:val="HTML Preformatted Char"/>
    <w:qFormat/>
    <w:rPr>
      <w:rFonts w:ascii="Courier New" w:hAnsi="Courier New" w:eastAsia="Times New Roman" w:cs="Courier New"/>
    </w:rPr>
  </w:style>
  <w:style w:type="character" w:styleId="Annotationreference">
    <w:name w:val="annotation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InternetLink">
    <w:name w:val="Internet Link"/>
    <w:rPr>
      <w:color w:val="000080"/>
      <w:u w:val="single"/>
      <w:lang w:val="zxx" w:eastAsia="zxx" w:bidi="zxx"/>
    </w:rPr>
  </w:style>
  <w:style w:type="character" w:styleId="ListLabel5">
    <w:name w:val="ListLabel 5"/>
    <w:qFormat/>
    <w:rPr>
      <w:rFonts w:cs="Symbol"/>
    </w:rPr>
  </w:style>
  <w:style w:type="character" w:styleId="ListLabel6">
    <w:name w:val="ListLabel 6"/>
    <w:qFormat/>
    <w:rPr>
      <w:color w:val="00000A"/>
    </w:rPr>
  </w:style>
  <w:style w:type="character" w:styleId="ListLabel7">
    <w:name w:val="ListLabel 7"/>
    <w:qFormat/>
    <w:rPr>
      <w:color w:val="00000A"/>
    </w:rPr>
  </w:style>
  <w:style w:type="character" w:styleId="ListLabel8">
    <w:name w:val="ListLabel 8"/>
    <w:qFormat/>
    <w:rPr>
      <w:rFonts w:cs="Symbol"/>
    </w:rPr>
  </w:style>
  <w:style w:type="character" w:styleId="ListLabel9">
    <w:name w:val="ListLabel 9"/>
    <w:qFormat/>
    <w:rPr>
      <w:color w:val="00000A"/>
    </w:rPr>
  </w:style>
  <w:style w:type="character" w:styleId="ListLabel10">
    <w:name w:val="ListLabel 10"/>
    <w:qFormat/>
    <w:rPr>
      <w:color w:val="00000A"/>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name w:val="Client Note"/>
    <w:basedOn w:val="Normal"/>
    <w:next w:val="Normal"/>
    <w:autoRedefine/>
    <w:qFormat/>
    <w:pPr>
      <w:spacing w:lineRule="auto" w:line="240" w:before="60" w:after="0"/>
    </w:pPr>
    <w:rPr>
      <w:i/>
      <w:color w:val="FF0000"/>
    </w:rPr>
  </w:style>
  <w:style w:type="paragraph" w:styleId="LabSection">
    <w:name w:val="Lab Section"/>
    <w:basedOn w:val="Normal"/>
    <w:qFormat/>
    <w:pPr>
      <w:keepNext/>
      <w:spacing w:lineRule="auto" w:line="240" w:before="120" w:after="60"/>
    </w:pPr>
    <w:rPr>
      <w:rFonts w:eastAsia="Times New Roman"/>
      <w:b/>
      <w:bCs/>
      <w:iCs/>
      <w:sz w:val="24"/>
    </w:rPr>
  </w:style>
  <w:style w:type="paragraph" w:styleId="LabTitle">
    <w:name w:val="Lab Title"/>
    <w:basedOn w:val="Normal"/>
    <w:qFormat/>
    <w:pPr/>
    <w:rPr>
      <w:b/>
      <w:sz w:val="32"/>
    </w:rPr>
  </w:style>
  <w:style w:type="paragraph" w:styleId="PageHead">
    <w:name w:val="Page Head"/>
    <w:basedOn w:val="Normal"/>
    <w:qFormat/>
    <w:pPr>
      <w:pBdr>
        <w:bottom w:val="single" w:sz="18" w:space="1" w:color="00000A"/>
      </w:pBdr>
      <w:tabs>
        <w:tab w:val="right" w:pos="10080" w:leader="none"/>
      </w:tabs>
    </w:pPr>
    <w:rPr>
      <w:b/>
      <w:sz w:val="20"/>
    </w:rPr>
  </w:style>
  <w:style w:type="paragraph" w:styleId="StepHead">
    <w:name w:val="Step Head"/>
    <w:basedOn w:val="Normal"/>
    <w:qFormat/>
    <w:pPr>
      <w:keepLines/>
      <w:spacing w:before="180" w:after="120"/>
    </w:pPr>
    <w:rPr>
      <w:b/>
    </w:rPr>
  </w:style>
  <w:style w:type="paragraph" w:styleId="Header">
    <w:name w:val="Header"/>
    <w:basedOn w:val="Normal"/>
    <w:pPr>
      <w:tabs>
        <w:tab w:val="center" w:pos="4680" w:leader="none"/>
        <w:tab w:val="right" w:pos="9360" w:leader="none"/>
      </w:tabs>
      <w:spacing w:lineRule="auto" w:line="240" w:before="60" w:after="0"/>
    </w:pPr>
    <w:rPr/>
  </w:style>
  <w:style w:type="paragraph" w:styleId="Footer">
    <w:name w:val="Footer"/>
    <w:basedOn w:val="Normal"/>
    <w:autoRedefine/>
    <w:pPr>
      <w:tabs>
        <w:tab w:val="right" w:pos="10080" w:leader="none"/>
      </w:tabs>
      <w:spacing w:lineRule="auto" w:line="240" w:before="60" w:after="0"/>
    </w:pPr>
    <w:rPr>
      <w:sz w:val="16"/>
      <w:lang w:val="x-none" w:eastAsia="x-none"/>
    </w:rPr>
  </w:style>
  <w:style w:type="paragraph" w:styleId="BalloonText">
    <w:name w:val="Balloon Text"/>
    <w:basedOn w:val="Normal"/>
    <w:qFormat/>
    <w:pPr>
      <w:spacing w:lineRule="auto" w:line="240" w:before="60" w:after="0"/>
    </w:pPr>
    <w:rPr>
      <w:rFonts w:ascii="Tahoma" w:hAnsi="Tahoma"/>
      <w:sz w:val="16"/>
      <w:szCs w:val="16"/>
      <w:lang w:val="x-none" w:eastAsia="x-none"/>
    </w:rPr>
  </w:style>
  <w:style w:type="paragraph" w:styleId="BodyText1">
    <w:name w:val="Body Text1"/>
    <w:basedOn w:val="Normal"/>
    <w:qFormat/>
    <w:pPr>
      <w:spacing w:lineRule="auto" w:line="240"/>
    </w:pPr>
    <w:rPr>
      <w:sz w:val="20"/>
    </w:rPr>
  </w:style>
  <w:style w:type="paragraph" w:styleId="TableText">
    <w:name w:val="Table Text"/>
    <w:basedOn w:val="Normal"/>
    <w:qFormat/>
    <w:pPr>
      <w:keepNext/>
      <w:spacing w:lineRule="auto" w:line="240"/>
    </w:pPr>
    <w:rPr>
      <w:sz w:val="20"/>
      <w:szCs w:val="20"/>
    </w:rPr>
  </w:style>
  <w:style w:type="paragraph" w:styleId="TableContents">
    <w:name w:val="Table Contents"/>
    <w:basedOn w:val="Normal"/>
    <w:qFormat/>
    <w:pPr/>
    <w:rPr/>
  </w:style>
  <w:style w:type="paragraph" w:styleId="TableHeading">
    <w:name w:val="Table Heading"/>
    <w:basedOn w:val="Normal"/>
    <w:qFormat/>
    <w:pPr>
      <w:keepNext/>
      <w:jc w:val="center"/>
    </w:pPr>
    <w:rPr>
      <w:b/>
      <w:sz w:val="20"/>
    </w:rPr>
  </w:style>
  <w:style w:type="paragraph" w:styleId="Bulletlevel1">
    <w:name w:val="Bullet level 1"/>
    <w:basedOn w:val="Normal"/>
    <w:qFormat/>
    <w:pPr>
      <w:spacing w:before="40" w:after="40"/>
    </w:pPr>
    <w:rPr>
      <w:sz w:val="20"/>
    </w:rPr>
  </w:style>
  <w:style w:type="paragraph" w:styleId="Bulletlevel2">
    <w:name w:val="Bullet level 2"/>
    <w:basedOn w:val="Normal"/>
    <w:qFormat/>
    <w:pPr/>
    <w:rPr>
      <w:sz w:val="20"/>
    </w:rPr>
  </w:style>
  <w:style w:type="paragraph" w:styleId="InstNoteRed">
    <w:name w:val="Inst Note Red"/>
    <w:basedOn w:val="BodyText1"/>
    <w:qFormat/>
    <w:pPr/>
    <w:rPr>
      <w:color w:val="FF0000"/>
    </w:rPr>
  </w:style>
  <w:style w:type="paragraph" w:styleId="PartHead">
    <w:name w:val="Part Head"/>
    <w:qFormat/>
    <w:pPr>
      <w:keepNext/>
      <w:widowControl w:val="false"/>
      <w:numPr>
        <w:ilvl w:val="0"/>
        <w:numId w:val="0"/>
      </w:numPr>
      <w:kinsoku w:val="true"/>
      <w:overflowPunct w:val="false"/>
      <w:autoSpaceDE w:val="true"/>
      <w:bidi w:val="0"/>
      <w:spacing w:before="180" w:after="0"/>
      <w:jc w:val="left"/>
      <w:outlineLvl w:val="0"/>
    </w:pPr>
    <w:rPr>
      <w:rFonts w:ascii="Arial" w:hAnsi="Arial" w:eastAsia="Calibri" w:cs="Times New Roman"/>
      <w:b/>
      <w:color w:val="00000A"/>
      <w:sz w:val="28"/>
      <w:szCs w:val="20"/>
      <w:lang w:val="en-US" w:eastAsia="en-US" w:bidi="ar-SA"/>
    </w:rPr>
  </w:style>
  <w:style w:type="paragraph" w:styleId="SubStepAlpha">
    <w:name w:val="SubStep Alpha"/>
    <w:basedOn w:val="Normal"/>
    <w:qFormat/>
    <w:pPr>
      <w:spacing w:lineRule="auto" w:line="240" w:before="120" w:after="120"/>
    </w:pPr>
    <w:rPr>
      <w:sz w:val="20"/>
    </w:rPr>
  </w:style>
  <w:style w:type="paragraph" w:styleId="CMD">
    <w:name w:val="CMD"/>
    <w:basedOn w:val="Normal"/>
    <w:qFormat/>
    <w:pPr>
      <w:spacing w:lineRule="auto" w:line="240"/>
      <w:ind w:left="720" w:right="0" w:hanging="0"/>
    </w:pPr>
    <w:rPr>
      <w:rFonts w:ascii="Courier New" w:hAnsi="Courier New"/>
      <w:sz w:val="20"/>
    </w:rPr>
  </w:style>
  <w:style w:type="paragraph" w:styleId="BodyTextL50">
    <w:name w:val="Body Text L50"/>
    <w:basedOn w:val="Normal"/>
    <w:qFormat/>
    <w:pPr>
      <w:spacing w:lineRule="auto" w:line="240" w:before="120" w:after="80"/>
      <w:ind w:left="720" w:right="0" w:hanging="0"/>
    </w:pPr>
    <w:rPr>
      <w:sz w:val="20"/>
    </w:rPr>
  </w:style>
  <w:style w:type="paragraph" w:styleId="BodyTextL25">
    <w:name w:val="Body Text L25"/>
    <w:basedOn w:val="BodyText1"/>
    <w:qFormat/>
    <w:pPr>
      <w:spacing w:before="120" w:after="120"/>
      <w:ind w:left="360" w:right="0" w:hanging="0"/>
    </w:pPr>
    <w:rPr/>
  </w:style>
  <w:style w:type="paragraph" w:styleId="InstNoteRedL50">
    <w:name w:val="Inst Note Red L50"/>
    <w:basedOn w:val="InstNoteRed"/>
    <w:qFormat/>
    <w:pPr>
      <w:spacing w:before="120" w:after="120"/>
      <w:ind w:left="720" w:right="0" w:hanging="0"/>
    </w:pPr>
    <w:rPr/>
  </w:style>
  <w:style w:type="paragraph" w:styleId="DevConfigs">
    <w:name w:val="DevConfigs"/>
    <w:basedOn w:val="Normal"/>
    <w:qFormat/>
    <w:pPr>
      <w:spacing w:before="0" w:after="0"/>
    </w:pPr>
    <w:rPr>
      <w:rFonts w:ascii="Courier New" w:hAnsi="Courier New"/>
      <w:sz w:val="20"/>
    </w:rPr>
  </w:style>
  <w:style w:type="paragraph" w:styleId="Visual">
    <w:name w:val="Visual"/>
    <w:basedOn w:val="Normal"/>
    <w:qFormat/>
    <w:pPr>
      <w:spacing w:before="240" w:after="240"/>
      <w:jc w:val="center"/>
    </w:pPr>
    <w:rPr/>
  </w:style>
  <w:style w:type="paragraph" w:styleId="DocumentMap">
    <w:name w:val="Document Map"/>
    <w:basedOn w:val="Normal"/>
    <w:qFormat/>
    <w:pPr>
      <w:spacing w:lineRule="auto" w:line="240" w:before="60" w:after="0"/>
    </w:pPr>
    <w:rPr>
      <w:rFonts w:ascii="Tahoma" w:hAnsi="Tahoma"/>
      <w:sz w:val="16"/>
      <w:szCs w:val="16"/>
      <w:lang w:val="x-none" w:eastAsia="x-none"/>
    </w:rPr>
  </w:style>
  <w:style w:type="paragraph" w:styleId="SubStepNum">
    <w:name w:val="SubStep Num"/>
    <w:basedOn w:val="SubStepAlpha"/>
    <w:qFormat/>
    <w:pPr/>
    <w:rPr/>
  </w:style>
  <w:style w:type="paragraph" w:styleId="CMDOutput">
    <w:name w:val="CMD Output"/>
    <w:basedOn w:val="CMD"/>
    <w:qFormat/>
    <w:pPr/>
    <w:rPr>
      <w:sz w:val="18"/>
    </w:rPr>
  </w:style>
  <w:style w:type="paragraph" w:styleId="InstNoteRedL25">
    <w:name w:val="Inst Note Red L25"/>
    <w:basedOn w:val="BodyTextL25"/>
    <w:qFormat/>
    <w:pPr/>
    <w:rPr>
      <w:color w:val="FF0000"/>
    </w:rPr>
  </w:style>
  <w:style w:type="paragraph" w:styleId="ListParagraph">
    <w:name w:val="List Paragraph"/>
    <w:basedOn w:val="Normal"/>
    <w:qFormat/>
    <w:pPr>
      <w:ind w:left="720" w:right="0" w:hanging="0"/>
    </w:pPr>
    <w:rPr/>
  </w:style>
  <w:style w:type="paragraph" w:styleId="BodyTextL25Bold">
    <w:name w:val="Body Text L25 Bold"/>
    <w:basedOn w:val="BodyTextL25"/>
    <w:qFormat/>
    <w:pPr/>
    <w:rPr>
      <w:b/>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lang w:val="x-none" w:eastAsia="x-none"/>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lang w:val="x-none" w:eastAsia="x-none"/>
    </w:rPr>
  </w:style>
  <w:style w:type="paragraph" w:styleId="ReflectionQ">
    <w:name w:val="Reflection Q"/>
    <w:basedOn w:val="BodyTextL25"/>
    <w:qFormat/>
    <w:pPr/>
    <w:rPr/>
  </w:style>
  <w:style w:type="paragraph" w:styleId="Revision">
    <w:name w:val="Revision"/>
    <w:qFormat/>
    <w:pPr>
      <w:widowControl/>
      <w:kinsoku w:val="true"/>
      <w:overflowPunct w:val="false"/>
      <w:autoSpaceDE w:val="true"/>
      <w:bidi w:val="0"/>
      <w:jc w:val="left"/>
    </w:pPr>
    <w:rPr>
      <w:rFonts w:ascii="Arial" w:hAnsi="Arial" w:eastAsia="Calibri" w:cs="Times New Roman"/>
      <w:color w:val="00000A"/>
      <w:sz w:val="22"/>
      <w:szCs w:val="22"/>
      <w:lang w:val="en-US" w:eastAsia="en-US" w:bidi="ar-SA"/>
    </w:rPr>
  </w:style>
  <w:style w:type="numbering" w:styleId="NoList">
    <w:name w:val="No List"/>
    <w:qFormat/>
  </w:style>
  <w:style w:type="numbering" w:styleId="BulletList">
    <w:name w:val="Bullet_List"/>
    <w:qFormat/>
  </w:style>
  <w:style w:type="numbering" w:styleId="PartStepSubStepList">
    <w:name w:val="Part_Step_SubStep_List"/>
    <w:qFormat/>
  </w:style>
  <w:style w:type="numbering" w:styleId="SectionList">
    <w:name w:val="Section_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88</TotalTime>
  <Application>LibreOffice/5.1.6.2$Linux_X86_64 LibreOffice_project/10m0$Build-2</Application>
  <Pages>3</Pages>
  <Words>566</Words>
  <Characters>3742</Characters>
  <CharactersWithSpaces>4119</CharactersWithSpaces>
  <Paragraphs>186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2015-07-14T22:25:00Z</dcterms:created>
  <dc:creator>Cisco Systems</dc:creator>
  <dc:description/>
  <dc:language>en-US</dc:language>
  <cp:lastModifiedBy/>
  <cp:lastPrinted>2015-07-14T22:26:00Z</cp:lastPrinted>
  <dcterms:modified xsi:type="dcterms:W3CDTF">2017-10-31T16:23:42Z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