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 ดูรายงานตรวจสอบรายจ่ายผิดปกติ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M05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Member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  ดูรายงานรายจ่ายผิดปกติ จากค่าเฉลี่ย ในแต่ละเดือน/ปี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รายจ่ายผิดปกติ (จากหน้า รายงาน : Report)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. Login G01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รายการใช้จ่าย: Expense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รายงาน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แสดงหน้าจอ รายงาน : Report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.กดปุ่มรายจ่ายผิดปกติ (เดือน / ปี)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แสดงรายงานค่าใช้จ่ายผิดปกติ (เดือน / ปี)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