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ดูรายงานตรวจสอบรายจ่ายผิดปกติ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M05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  ดูรายงานรายจ่ายผิดปกติ จากค่าเฉลี่ย ในแต่ละเดือน/ปี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รายจ่ายผิดปกติ (จากหน้า รายงาน : Report)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รายการใช้จ่าย: Home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รายงาน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แสดงหน้าจอ รายงาน : Report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.กดปุ่มรายจ่ายผิดปกติ (เดือน / ปี)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แสดงรายงานค่าใช้จ่ายผิดปกติ (เดือน / ปี)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