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C446" w14:textId="0EC0136C" w:rsidR="005A4980" w:rsidRDefault="005A4980" w:rsidP="005A4980">
      <w:pPr>
        <w:spacing w:after="0" w:line="295" w:lineRule="atLeast"/>
        <w:jc w:val="center"/>
        <w:outlineLvl w:val="0"/>
        <w:rPr>
          <w:rFonts w:ascii="Times New Roman" w:eastAsia="Times New Roman" w:hAnsi="Times New Roman" w:cs="Times New Roman"/>
          <w:color w:val="A9402D"/>
          <w:kern w:val="36"/>
          <w:sz w:val="48"/>
          <w:szCs w:val="48"/>
          <w:lang w:eastAsia="ru-RU"/>
        </w:rPr>
      </w:pPr>
      <w:r w:rsidRPr="005A4980">
        <w:rPr>
          <w:rFonts w:ascii="Times New Roman" w:eastAsia="Times New Roman" w:hAnsi="Times New Roman" w:cs="Times New Roman"/>
          <w:color w:val="A9402D"/>
          <w:kern w:val="36"/>
          <w:sz w:val="48"/>
          <w:szCs w:val="48"/>
          <w:lang w:eastAsia="ru-RU"/>
        </w:rPr>
        <w:t>Матеріально-технічне забезпечення</w:t>
      </w:r>
    </w:p>
    <w:p w14:paraId="79B5D3F9" w14:textId="77777777" w:rsidR="005A4980" w:rsidRPr="005A4980" w:rsidRDefault="005A4980" w:rsidP="005A4980">
      <w:pPr>
        <w:spacing w:after="0" w:line="295" w:lineRule="atLeast"/>
        <w:jc w:val="center"/>
        <w:outlineLvl w:val="0"/>
        <w:rPr>
          <w:rFonts w:ascii="Times New Roman" w:eastAsia="Times New Roman" w:hAnsi="Times New Roman" w:cs="Times New Roman"/>
          <w:color w:val="A9402D"/>
          <w:kern w:val="36"/>
          <w:sz w:val="48"/>
          <w:szCs w:val="48"/>
          <w:lang w:eastAsia="ru-RU"/>
        </w:rPr>
      </w:pPr>
    </w:p>
    <w:p w14:paraId="134B8833" w14:textId="59E171B8" w:rsidR="005A4980" w:rsidRPr="005A4980" w:rsidRDefault="005A4980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    </w:t>
      </w: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Комунальний заклад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«Сиваковецька гімназія Турбівської селищної ради Вінницького району Вінницької області</w:t>
      </w: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» розміщений в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1</w:t>
      </w: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корпус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і</w:t>
      </w: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, приміщення закладу типове, проектна потужність установи –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</w:t>
      </w: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18</w:t>
      </w: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0 учнів.</w:t>
      </w:r>
    </w:p>
    <w:p w14:paraId="53B4CD0A" w14:textId="13B3E45D" w:rsidR="005A4980" w:rsidRPr="005A4980" w:rsidRDefault="005A4980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 </w:t>
      </w: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Заклад розташований за адресою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: Вінницька область Вінницький район с. Сиваківці вул Центральна буд 32.</w:t>
      </w:r>
      <w:r w:rsidR="002A494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Заклад</w:t>
      </w: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знаходиться у комунальній власності. Стан будівель – задовільний, освітлення відповідає санітарно-гігієнічним нормам. Навчання відбувається в одну зміну. Середня наповнюваність класів по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закладу </w:t>
      </w: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складає 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10</w:t>
      </w:r>
      <w:r w:rsidR="005A2040" w:rsidRPr="005A204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,0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</w:t>
      </w: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учнів.</w:t>
      </w:r>
    </w:p>
    <w:p w14:paraId="5A2AE188" w14:textId="6360C2F5" w:rsidR="005A4980" w:rsidRPr="00C52127" w:rsidRDefault="005A4980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 </w:t>
      </w:r>
      <w:r w:rsidRPr="00C52127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Заклад здійснює свою діяльність відповідно до Статуту, затвердженого відповідно до рішення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Тубівської селищної </w:t>
      </w:r>
      <w:r w:rsidRPr="00C52127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ради </w:t>
      </w:r>
      <w:r w:rsidR="00C52127" w:rsidRPr="00C52127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від 22.</w:t>
      </w:r>
      <w:r w:rsidR="00DA0649" w:rsidRPr="00C52127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12</w:t>
      </w:r>
      <w:r w:rsidRPr="00C52127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.202</w:t>
      </w:r>
      <w:r w:rsidR="005A2040" w:rsidRP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3</w:t>
      </w:r>
      <w:r w:rsidR="00DA0649" w:rsidRPr="00C52127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</w:t>
      </w:r>
      <w:r w:rsid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№8/46-2820</w:t>
      </w:r>
      <w:r w:rsidRPr="00C52127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.</w:t>
      </w:r>
    </w:p>
    <w:p w14:paraId="3A1B03A3" w14:textId="0EDF004D" w:rsidR="005A4980" w:rsidRPr="005A4980" w:rsidRDefault="00DA0649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Територія закладу становить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1,5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га, частково огороджена та утримується в задовільному стані. Земля, використовується за призначенням, огорожена, утримується в належному санітарно-гігієнічному стані.</w:t>
      </w:r>
    </w:p>
    <w:p w14:paraId="4A17D8B8" w14:textId="27C4D7D8" w:rsidR="005A4980" w:rsidRPr="005A4980" w:rsidRDefault="00DA0649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 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Для реалізації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освітнього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процесу в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закладі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наявні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9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класних кімнат, спортивн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а кімната ( орендована)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, їдальня на </w:t>
      </w:r>
      <w:r w:rsid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40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посадочних місць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(орендована)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, спортивний майданчик, на якому знаходиться футбольне </w:t>
      </w:r>
      <w:r w:rsid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, баскетбольне та волейбольне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пол</w:t>
      </w:r>
      <w:r w:rsid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я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. </w:t>
      </w:r>
    </w:p>
    <w:p w14:paraId="0FE1EBA8" w14:textId="196D139D" w:rsidR="005A4980" w:rsidRPr="005A4980" w:rsidRDefault="00DA0649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 Освітній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заклад має кабінет для педагогічних працівників (учительську)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.</w:t>
      </w:r>
    </w:p>
    <w:p w14:paraId="691A3337" w14:textId="3A4B96AD" w:rsidR="005A4980" w:rsidRPr="005A4980" w:rsidRDefault="00DA0649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</w:t>
      </w:r>
      <w:r w:rsid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Н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авчальн</w:t>
      </w:r>
      <w:r w:rsid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і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кабінет</w:t>
      </w:r>
      <w:r w:rsid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и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укомплектован</w:t>
      </w:r>
      <w:r w:rsid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і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партами, стільцями для кожного учня; столами і стільцями для обладнання кожного робочого місця педагогічного працівника в класних кімнатах, класними дошками для кожної класної кімнати.</w:t>
      </w:r>
    </w:p>
    <w:p w14:paraId="2D2BC51C" w14:textId="6967BB4E" w:rsidR="005A4980" w:rsidRPr="005A4980" w:rsidRDefault="00DA0649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Стан забезпечення сучасною комп’ютерною технікою відображено в таблиці:</w:t>
      </w:r>
    </w:p>
    <w:tbl>
      <w:tblPr>
        <w:tblW w:w="9300" w:type="dxa"/>
        <w:tblBorders>
          <w:top w:val="single" w:sz="6" w:space="0" w:color="F7941E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0"/>
        <w:gridCol w:w="510"/>
      </w:tblGrid>
      <w:tr w:rsidR="005A4980" w:rsidRPr="005A4980" w14:paraId="20857D52" w14:textId="77777777" w:rsidTr="005A4980"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358DE1" w14:textId="77777777" w:rsidR="005A4980" w:rsidRPr="005A2040" w:rsidRDefault="005A4980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 w:rsidRPr="005A498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Усього ПК у закладі</w:t>
            </w:r>
          </w:p>
        </w:tc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0A7E3" w14:textId="14D3AAA8" w:rsidR="005A4980" w:rsidRPr="002A4940" w:rsidRDefault="005A2040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  <w:t>5</w:t>
            </w:r>
          </w:p>
        </w:tc>
      </w:tr>
      <w:tr w:rsidR="005A4980" w:rsidRPr="005A4980" w14:paraId="4E16B61D" w14:textId="77777777" w:rsidTr="005A4980"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2572B4" w14:textId="77777777" w:rsidR="005A4980" w:rsidRPr="005A4980" w:rsidRDefault="005A4980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5A498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Принтери</w:t>
            </w:r>
          </w:p>
        </w:tc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AE3AE9" w14:textId="0A75BF57" w:rsidR="005A4980" w:rsidRPr="002A4940" w:rsidRDefault="00C52127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 w:rsidRPr="002A494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  <w:t>4</w:t>
            </w:r>
          </w:p>
        </w:tc>
      </w:tr>
      <w:tr w:rsidR="005A4980" w:rsidRPr="005A4980" w14:paraId="3B9CF46D" w14:textId="77777777" w:rsidTr="005A4980"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555C96" w14:textId="77777777" w:rsidR="005A4980" w:rsidRPr="005A4980" w:rsidRDefault="005A4980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5A498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Сканери та БФП (принтер+сканер+ксерокс)</w:t>
            </w:r>
          </w:p>
        </w:tc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CDCF77" w14:textId="6A861BF4" w:rsidR="005A4980" w:rsidRPr="002A4940" w:rsidRDefault="00C52127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 w:rsidRPr="002A494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  <w:t>3</w:t>
            </w:r>
          </w:p>
        </w:tc>
      </w:tr>
      <w:tr w:rsidR="005A4980" w:rsidRPr="005A4980" w14:paraId="0C09A1D9" w14:textId="77777777" w:rsidTr="005A4980"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8C3ACC" w14:textId="4D753853" w:rsidR="005A4980" w:rsidRPr="005A4980" w:rsidRDefault="00DA0649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  <w:t>Телевізори</w:t>
            </w:r>
          </w:p>
        </w:tc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B87FBF" w14:textId="1981F3CA" w:rsidR="005A4980" w:rsidRPr="002A4940" w:rsidRDefault="00DA0649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 w:rsidRPr="002A494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  <w:t>3</w:t>
            </w:r>
          </w:p>
        </w:tc>
      </w:tr>
      <w:tr w:rsidR="00513CA2" w:rsidRPr="005A4980" w14:paraId="3F681994" w14:textId="77777777" w:rsidTr="005A4980"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C96956" w14:textId="0B5A3341" w:rsidR="00513CA2" w:rsidRDefault="00513CA2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  <w:t>Ноутбуки</w:t>
            </w:r>
          </w:p>
        </w:tc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DADD49" w14:textId="1E6CE968" w:rsidR="00513CA2" w:rsidRPr="002A4940" w:rsidRDefault="00513CA2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  <w:t>9</w:t>
            </w:r>
          </w:p>
        </w:tc>
      </w:tr>
      <w:tr w:rsidR="005A2040" w:rsidRPr="005A4980" w14:paraId="7435FA72" w14:textId="77777777" w:rsidTr="005A4980"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9A8A45" w14:textId="5C913205" w:rsidR="005A2040" w:rsidRDefault="005A2040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  <w:t>Інтерактивна панель</w:t>
            </w:r>
          </w:p>
        </w:tc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B768A4" w14:textId="4938C12F" w:rsidR="005A2040" w:rsidRDefault="005A2040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  <w:t>1</w:t>
            </w:r>
          </w:p>
        </w:tc>
      </w:tr>
      <w:tr w:rsidR="00513CA2" w:rsidRPr="005A4980" w14:paraId="16C54CA3" w14:textId="77777777" w:rsidTr="005A4980"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A7A44F" w14:textId="0F7C5134" w:rsidR="00513CA2" w:rsidRDefault="00513CA2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  <w:t>Мультимедійний комплекс</w:t>
            </w:r>
          </w:p>
        </w:tc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573626" w14:textId="0CB27CF2" w:rsidR="00513CA2" w:rsidRDefault="005A2040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  <w:t>2</w:t>
            </w:r>
          </w:p>
        </w:tc>
      </w:tr>
      <w:tr w:rsidR="00513CA2" w:rsidRPr="005A4980" w14:paraId="149AB58A" w14:textId="77777777" w:rsidTr="005A4980"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409071" w14:textId="2B8ED1C7" w:rsidR="00513CA2" w:rsidRDefault="00513CA2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  <w:t>Магнітно-маркерна дошка</w:t>
            </w:r>
          </w:p>
        </w:tc>
        <w:tc>
          <w:tcPr>
            <w:tcW w:w="0" w:type="auto"/>
            <w:tcBorders>
              <w:top w:val="single" w:sz="6" w:space="0" w:color="F7941E"/>
              <w:left w:val="single" w:sz="6" w:space="0" w:color="F7941E"/>
              <w:bottom w:val="single" w:sz="6" w:space="0" w:color="F7941E"/>
              <w:right w:val="single" w:sz="6" w:space="0" w:color="F7941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F2184A" w14:textId="21128C3F" w:rsidR="00513CA2" w:rsidRDefault="00513CA2" w:rsidP="005A4980">
            <w:pPr>
              <w:spacing w:after="0" w:line="295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uk-UA" w:eastAsia="ru-RU"/>
              </w:rPr>
              <w:t>1</w:t>
            </w:r>
          </w:p>
        </w:tc>
      </w:tr>
    </w:tbl>
    <w:p w14:paraId="6892C50A" w14:textId="2157F9F9" w:rsidR="005A4980" w:rsidRPr="005A4980" w:rsidRDefault="00DA0649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Доступ надається провайдером «</w:t>
      </w:r>
      <w:r w:rsidR="00C52127" w:rsidRPr="00C52127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QuickNet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» зі швидкістю 10 Мбіт/с.</w:t>
      </w:r>
    </w:p>
    <w:p w14:paraId="619E0E36" w14:textId="00EEC1B6" w:rsidR="005A4980" w:rsidRPr="005A4980" w:rsidRDefault="00DA0649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Завдяки підключенню до мережі Інтернет заклад здійснює електронний документообіг з </w:t>
      </w:r>
      <w:r w:rsid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управлінням гуманітарної політики Турбівської селищної ради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іншими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освітніми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закладами.</w:t>
      </w:r>
    </w:p>
    <w:p w14:paraId="079417F2" w14:textId="556C70B6" w:rsidR="005A4980" w:rsidRPr="005A4980" w:rsidRDefault="005A4980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</w:pP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lastRenderedPageBreak/>
        <w:t>Електронна адреса закладу:</w:t>
      </w:r>
      <w:r w:rsidR="00DA0649">
        <w:rPr>
          <w:rFonts w:ascii="Times New Roman" w:eastAsia="Times New Roman" w:hAnsi="Times New Roman" w:cs="Times New Roman"/>
          <w:color w:val="212121"/>
          <w:sz w:val="24"/>
          <w:szCs w:val="24"/>
          <w:lang w:val="en-US" w:eastAsia="ru-RU"/>
        </w:rPr>
        <w:t>siv</w:t>
      </w:r>
      <w:r w:rsidR="00DA0649" w:rsidRPr="00DA0649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_</w:t>
      </w:r>
      <w:r w:rsidR="00DA0649">
        <w:rPr>
          <w:rFonts w:ascii="Times New Roman" w:eastAsia="Times New Roman" w:hAnsi="Times New Roman" w:cs="Times New Roman"/>
          <w:color w:val="212121"/>
          <w:sz w:val="24"/>
          <w:szCs w:val="24"/>
          <w:lang w:val="en-US" w:eastAsia="ru-RU"/>
        </w:rPr>
        <w:t>sk</w:t>
      </w:r>
      <w:r w:rsidR="00DA0649" w:rsidRPr="00DA0649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@</w:t>
      </w:r>
      <w:r w:rsidR="00DA0649">
        <w:rPr>
          <w:rFonts w:ascii="Times New Roman" w:eastAsia="Times New Roman" w:hAnsi="Times New Roman" w:cs="Times New Roman"/>
          <w:color w:val="212121"/>
          <w:sz w:val="24"/>
          <w:szCs w:val="24"/>
          <w:lang w:val="en-US" w:eastAsia="ru-RU"/>
        </w:rPr>
        <w:t>ua</w:t>
      </w:r>
      <w:r w:rsidR="00DA0649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.</w:t>
      </w:r>
      <w:r w:rsidR="00DA0649">
        <w:rPr>
          <w:rFonts w:ascii="Times New Roman" w:eastAsia="Times New Roman" w:hAnsi="Times New Roman" w:cs="Times New Roman"/>
          <w:color w:val="212121"/>
          <w:sz w:val="24"/>
          <w:szCs w:val="24"/>
          <w:lang w:val="en-US" w:eastAsia="ru-RU"/>
        </w:rPr>
        <w:t>fm</w:t>
      </w:r>
    </w:p>
    <w:p w14:paraId="576748B9" w14:textId="486FFEC0" w:rsidR="005A4980" w:rsidRPr="005A2040" w:rsidRDefault="005A4980" w:rsidP="005A4980">
      <w:pPr>
        <w:spacing w:after="295" w:line="240" w:lineRule="auto"/>
        <w:rPr>
          <w:rFonts w:ascii="Times New Roman" w:eastAsia="Times New Roman" w:hAnsi="Times New Roman" w:cs="Times New Roman"/>
          <w:b/>
          <w:color w:val="212121"/>
          <w:sz w:val="24"/>
          <w:szCs w:val="24"/>
          <w:lang w:val="uk-UA" w:eastAsia="ru-RU"/>
        </w:rPr>
      </w:pPr>
      <w:r w:rsidRP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Сайт закладу:</w:t>
      </w:r>
      <w:r w:rsid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</w:t>
      </w:r>
      <w:r w:rsidR="005A2040" w:rsidRP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https://syvakovetska.vn.ua/</w:t>
      </w:r>
    </w:p>
    <w:p w14:paraId="305DC8AF" w14:textId="6E60B5E2" w:rsidR="005A4980" w:rsidRPr="005A4980" w:rsidRDefault="00DA0649" w:rsidP="005A4980">
      <w:pPr>
        <w:spacing w:after="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Основними напрямками діяльності комунального закладу «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Сиваковецька гімназія»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в процесі інформатизації є: інформаційно-технічне забезпечення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закладу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; підвищення компетентності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учасників освітнього поцесу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в області сучасних інформаційних технологій; інформатизація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освітнього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процесу в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закладі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; моніторинг якості освіти; розвиток шкільної медіатеки, медіаосвіти; розширення локальної мережі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закладу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; електронний документообіг; використання інформаційних технологій в освітній статистичній звітності.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Всі кабінети, де проводяться навчальні заняття, відповідають Положенню про навчальні кабінети загальноосвітніх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закладів,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яке затверджене наказом МОН України за № 601 від 20.07.2004 р., Державним санітарним правилам і нормам влаштування, утримання загальноосвітніх навчальних закладів та організації навчально-виховного процесу, які погоджені листом МОН України від 05.06.2001 р. за № 1/12-1459 та затверджені Постановою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Головного державного санітарного лікаря України від 14.08.2001 р. за № 63, в них створені необхідні умови для занять.</w:t>
      </w:r>
    </w:p>
    <w:p w14:paraId="18E8B57F" w14:textId="5BF3C794" w:rsidR="005A4980" w:rsidRPr="00C52127" w:rsidRDefault="00DA0649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Навчально-методичне забезпечення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дозволяє в повному обсязі виконувати навчальні </w:t>
      </w:r>
      <w:r w:rsidR="005A4980" w:rsidRPr="00C52127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програми, за якими працює колектив учителів.</w:t>
      </w:r>
    </w:p>
    <w:p w14:paraId="32878D66" w14:textId="325A49AE" w:rsidR="005A4980" w:rsidRPr="005A4980" w:rsidRDefault="005A4980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C52127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Фонд підручників нараховує</w:t>
      </w:r>
      <w:r w:rsidR="00C52127" w:rsidRPr="00C52127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</w:t>
      </w:r>
      <w:r w:rsid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2644</w:t>
      </w:r>
      <w:r w:rsidRPr="00C52127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</w:t>
      </w:r>
      <w:r w:rsidR="00C52127" w:rsidRPr="00C52127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примірників</w:t>
      </w:r>
      <w:r w:rsidR="00C52127">
        <w:rPr>
          <w:rFonts w:ascii="Times New Roman" w:eastAsia="Times New Roman" w:hAnsi="Times New Roman" w:cs="Times New Roman"/>
          <w:b/>
          <w:color w:val="212121"/>
          <w:sz w:val="24"/>
          <w:szCs w:val="24"/>
          <w:lang w:val="uk-UA" w:eastAsia="ru-RU"/>
        </w:rPr>
        <w:t xml:space="preserve"> </w:t>
      </w: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154847BE" w14:textId="3A0E03F9" w:rsidR="005A4980" w:rsidRPr="005A4980" w:rsidRDefault="005A4980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Забезпечення учнів підручниками складає 9</w:t>
      </w:r>
      <w:r w:rsidR="005A2040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9</w:t>
      </w: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%.</w:t>
      </w:r>
    </w:p>
    <w:p w14:paraId="10F4F4A8" w14:textId="69B9AF66" w:rsidR="005A4980" w:rsidRPr="005A4980" w:rsidRDefault="005A4980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</w:pPr>
      <w:r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У закладі є 1 внутрішній туалет загальною площею 3 м</w:t>
      </w:r>
      <w:r w:rsidR="00DA0649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²</w:t>
      </w:r>
      <w:r w:rsidR="00DA0649"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, підведено теплу воду.</w:t>
      </w:r>
    </w:p>
    <w:p w14:paraId="205A8017" w14:textId="1A60834F" w:rsidR="005A4980" w:rsidRPr="005A4980" w:rsidRDefault="00DA0649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закладі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проведено організаторську роботу по естетичному оформленню коридор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у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, класних кімнат. В закладі чітко простежується єдиний підхід до оформлення всього приміщення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4AF0A887" w14:textId="4FE08C0E" w:rsidR="005A4980" w:rsidRPr="005A4980" w:rsidRDefault="00DA0649" w:rsidP="005A4980">
      <w:pPr>
        <w:spacing w:after="295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 xml:space="preserve">   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Будівля та майно закладу належить до комунальної власності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lang w:val="uk-UA" w:eastAsia="ru-RU"/>
        </w:rPr>
        <w:t>Турбівської селищної</w:t>
      </w:r>
      <w:r w:rsidR="005A4980" w:rsidRPr="005A4980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ради, знаходиться на балансі закладу та належить йому на правах оперативного управління.</w:t>
      </w:r>
    </w:p>
    <w:p w14:paraId="15D77B76" w14:textId="77777777" w:rsidR="00A87A11" w:rsidRPr="005A4980" w:rsidRDefault="00A87A11">
      <w:pPr>
        <w:rPr>
          <w:rFonts w:ascii="Times New Roman" w:hAnsi="Times New Roman" w:cs="Times New Roman"/>
          <w:sz w:val="24"/>
          <w:szCs w:val="24"/>
        </w:rPr>
      </w:pPr>
    </w:p>
    <w:sectPr w:rsidR="00A87A11" w:rsidRPr="005A4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7A11"/>
    <w:rsid w:val="002A4940"/>
    <w:rsid w:val="002D263E"/>
    <w:rsid w:val="00513CA2"/>
    <w:rsid w:val="005A2040"/>
    <w:rsid w:val="005A4980"/>
    <w:rsid w:val="00981063"/>
    <w:rsid w:val="00A87A11"/>
    <w:rsid w:val="00C52127"/>
    <w:rsid w:val="00DA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C6448"/>
  <w15:docId w15:val="{6BF2F4F4-645B-4306-AE76-F606DCECA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A204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A20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4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2380</Words>
  <Characters>1358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diana19dyachuk@gmail.com</dc:creator>
  <cp:keywords/>
  <dc:description/>
  <cp:lastModifiedBy>Назарій Сандул</cp:lastModifiedBy>
  <cp:revision>5</cp:revision>
  <dcterms:created xsi:type="dcterms:W3CDTF">2023-10-22T07:17:00Z</dcterms:created>
  <dcterms:modified xsi:type="dcterms:W3CDTF">2026-09-27T19:55:00Z</dcterms:modified>
</cp:coreProperties>
</file>