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F5E3B"/>
          <w:spacing w:val="40"/>
          <w:sz w:val="20"/>
          <w:szCs w:val="20"/>
        </w:rPr>
        <w:t xml:space="preserve">AGRONEXA AGRI-INPUTS LIMITED</w:t>
      </w:r>
    </w:p>
    <w:p>
      <w:pPr>
        <w:pBdr>
          <w:bottom w:val="single" w:color="1F5E3B" w:sz="12" w:space="6"/>
        </w:pBdr>
        <w:spacing w:after="80"/>
      </w:pPr>
      <w:r>
        <w:rPr>
          <w:b/>
          <w:bCs/>
          <w:color w:val="14301F"/>
          <w:sz w:val="44"/>
          <w:szCs w:val="44"/>
        </w:rPr>
        <w:t xml:space="preserve">Company Profile</w:t>
      </w:r>
    </w:p>
    <w:p>
      <w:pPr>
        <w:spacing w:after="200" w:before="120"/>
      </w:pPr>
      <w:r>
        <w:rPr>
          <w:i/>
          <w:iCs/>
          <w:color w:val="555555"/>
          <w:sz w:val="22"/>
          <w:szCs w:val="22"/>
        </w:rPr>
        <w:t xml:space="preserve">Who we are, what we sell, where we operate, and how our departments work.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12"/>
      </w:tblGrid>
      <w:tr>
        <w:trPr>
          <w:cantSplit/>
          <w:tblHeader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AN-COR-001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Company Profile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January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Last reviewed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 September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Corporate Affairs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Official – shared with approved partners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About AgroNexa</w:t>
      </w:r>
    </w:p>
    <w:p>
      <w:pPr>
        <w:spacing w:after="120" w:line="276"/>
      </w:pPr>
      <w:r>
        <w:rPr>
          <w:sz w:val="21"/>
          <w:szCs w:val="21"/>
        </w:rPr>
        <w:t xml:space="preserve">AgroNexa Agri-Inputs Limited ("AgroNexa") is a Nigerian agricultural inputs supplier headquartered in Abuja. Since 2014 the company has supplied fertilizers, certified seed, crop protection products, farm equipment and soil-testing services to smallholder farmers, farmer cooperatives, commercial farms, agro-dealers and development programmes across Northern Nigeria.</w:t>
      </w:r>
    </w:p>
    <w:p>
      <w:pPr>
        <w:spacing w:after="120" w:line="276"/>
      </w:pPr>
      <w:r>
        <w:rPr>
          <w:sz w:val="21"/>
          <w:szCs w:val="21"/>
        </w:rPr>
        <w:t xml:space="preserve">AgroNexa buys from manufacturers and approved importers, stores and blends products in its own regional depots, and delivers to customers directly or through a network of independent agro-dealers. The company does not grow or trade in farm produce.</w:t>
      </w:r>
    </w:p>
    <w:p>
      <w:pPr>
        <w:pStyle w:val="Heading2"/>
      </w:pPr>
      <w:r>
        <w:t xml:space="preserve">Mission</w:t>
      </w:r>
    </w:p>
    <w:p>
      <w:pPr>
        <w:spacing w:after="120" w:line="276"/>
      </w:pPr>
      <w:r>
        <w:rPr>
          <w:sz w:val="21"/>
          <w:szCs w:val="21"/>
        </w:rPr>
        <w:t xml:space="preserve">To make quality farm inputs, and the knowledge to use them correctly, available to every farmer within a practical distance of home, at a fair and transparent price.</w:t>
      </w:r>
    </w:p>
    <w:p>
      <w:pPr>
        <w:pStyle w:val="Heading2"/>
      </w:pPr>
      <w:r>
        <w:t xml:space="preserve">Core values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Genuine products only.</w:t>
      </w:r>
      <w:r>
        <w:rPr>
          <w:sz w:val="21"/>
          <w:szCs w:val="21"/>
        </w:rPr>
        <w:t xml:space="preserve"> Every product is sourced from registered manufacturers and tracked by batch number.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Transparent pricing.</w:t>
      </w:r>
      <w:r>
        <w:rPr>
          <w:sz w:val="21"/>
          <w:szCs w:val="21"/>
        </w:rPr>
        <w:t xml:space="preserve"> Published price lists, itemised invoices and no hidden charges.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Agronomy first.</w:t>
      </w:r>
      <w:r>
        <w:rPr>
          <w:sz w:val="21"/>
          <w:szCs w:val="21"/>
        </w:rPr>
        <w:t xml:space="preserve"> Recommendations are based on soil, crop and location, not on what is in stock.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Fair dealing.</w:t>
      </w:r>
      <w:r>
        <w:rPr>
          <w:sz w:val="21"/>
          <w:szCs w:val="21"/>
        </w:rPr>
        <w:t xml:space="preserve"> Complaints are acknowledged quickly, investigated properly and resolved in writing.</w:t>
      </w:r>
    </w:p>
    <w:p>
      <w:pPr>
        <w:pStyle w:val="Heading1"/>
      </w:pPr>
      <w:r>
        <w:t xml:space="preserve">2. Company Information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12"/>
      </w:tblGrid>
      <w:tr>
        <w:trPr>
          <w:cantSplit/>
          <w:tblHeader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Registered name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AgroNexa Agri-Inputs Limited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Company registration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RC 2048117 (Corporate Affairs Commission, Nigeria)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Year established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Head office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 Agro Close, Gwarinpa District, Abuja, FCT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 warehouse and blending plant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Km 12, Kaduna–Zaria Expressway, Kaduna State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Website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www.agronexa.example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support email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support@agronexa.example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support phone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0700 000 0000 (Monday–Friday 08:00–18:00, Saturday 09:00–14:00, West Africa Time)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WhatsApp customer line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+234 800 000 0000 (same hours as phone)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Sales and quotations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sales@agronexa.example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Dealer enquiries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dealers@agronexa.example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Complaints escalation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complaints@agronexa.example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Business Lines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12"/>
      </w:tblGrid>
      <w:tr>
        <w:trPr>
          <w:cantSplit/>
          <w:tblHeader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Business line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Fertilizers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Straight and compound fertilizers (NPK, urea, SSP, MOP, CAN), custom crop blends and organic compost granules.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Certified seed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Hybrid and open-pollinated maize, lowland rice, soybean, sorghum and cowpea.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Crop protection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Herbicides, insecticides and fungicides registered for use in Nigeria.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Equipment and accessories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Knapsack sprayers, protective equipment kits and hermetic grain storage bags.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Soil testing and advisory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Laboratory soil analysis, written fertilizer recommendations and on-farm advisory visits.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Dealer network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Wholesale supply, training and marketing support to independent agro-dealers.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Institutional supply</w:t>
            </w:r>
          </w:p>
        </w:tc>
        <w:tc>
          <w:tcPr>
            <w:tcW w:type="dxa" w:w="68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Bulk and programme supply to cooperatives, NGOs, state agencies and commercial farms.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Customer Segments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312"/>
      </w:tblGrid>
      <w:tr>
        <w:trPr>
          <w:cantSplit/>
          <w:tblHeader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7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order</w:t>
            </w:r>
          </w:p>
        </w:tc>
        <w:tc>
          <w:tcPr>
            <w:tcW w:type="dxa" w:w="43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they usually buy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Smallholder farmers</w:t>
            </w:r>
          </w:p>
        </w:tc>
        <w:tc>
          <w:tcPr>
            <w:tcW w:type="dxa" w:w="27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1–20 bags per season</w:t>
            </w:r>
          </w:p>
        </w:tc>
        <w:tc>
          <w:tcPr>
            <w:tcW w:type="dxa" w:w="43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Depot pick-up, dealer outlets, phone or WhatsApp orders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Farmer cooperatives and groups</w:t>
            </w:r>
          </w:p>
        </w:tc>
        <w:tc>
          <w:tcPr>
            <w:tcW w:type="dxa" w:w="27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50–500 bags per season</w:t>
            </w:r>
          </w:p>
        </w:tc>
        <w:tc>
          <w:tcPr>
            <w:tcW w:type="dxa" w:w="43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Consolidated group order with group pricing, delivered to one location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Commercial farms</w:t>
            </w:r>
          </w:p>
        </w:tc>
        <w:tc>
          <w:tcPr>
            <w:tcW w:type="dxa" w:w="27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200+ bags, truckload quantities</w:t>
            </w:r>
          </w:p>
        </w:tc>
        <w:tc>
          <w:tcPr>
            <w:tcW w:type="dxa" w:w="43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Quotation, scheduled deliveries, bank-transfer payment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Agro-dealers</w:t>
            </w:r>
          </w:p>
        </w:tc>
        <w:tc>
          <w:tcPr>
            <w:tcW w:type="dxa" w:w="27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Mixed pallets, monthly</w:t>
            </w:r>
          </w:p>
        </w:tc>
        <w:tc>
          <w:tcPr>
            <w:tcW w:type="dxa" w:w="43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Dealer account with credit terms under a dealer agreement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Institutions and programmes</w:t>
            </w:r>
          </w:p>
        </w:tc>
        <w:tc>
          <w:tcPr>
            <w:tcW w:type="dxa" w:w="27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Tender or framework orders</w:t>
            </w:r>
          </w:p>
        </w:tc>
        <w:tc>
          <w:tcPr>
            <w:tcW w:type="dxa" w:w="43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Formal quotation, purchase order, invoice-based payment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Operating Footprint</w:t>
      </w:r>
    </w:p>
    <w:p>
      <w:pPr>
        <w:pStyle w:val="Heading2"/>
      </w:pPr>
      <w:r>
        <w:t xml:space="preserve">Depots and sales offices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412"/>
      </w:tblGrid>
      <w:tr>
        <w:trPr>
          <w:cantSplit/>
          <w:tblHeader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Opening hours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Abuja (Gwarinpa)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Head office and sales depot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Mon–Fri 08:00–17:00, Sat 09:00–14:00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Sales, pick-up, soil-sample drop-off, returns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Kaduna (Kaduna–Zaria Expressway)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 warehouse, blending plant, depot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Mon–Sat 08:00–17:00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Sales, pick-up, bulk loading, returns inspection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Kano (Dawanau Road)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Regional depot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Mon–Sat 08:00–17:00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Sales, pick-up, soil-sample drop-off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Minna (Bida Road)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Regional depot</w:t>
            </w:r>
          </w:p>
        </w:tc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Mon–Fri 08:00–17:00</w:t>
            </w:r>
          </w:p>
        </w:tc>
        <w:tc>
          <w:tcPr>
            <w:tcW w:type="dxa" w:w="24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Sales and pick-up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sz w:val="21"/>
          <w:szCs w:val="21"/>
        </w:rPr>
        <w:t xml:space="preserve">Depots are closed on Sundays and on Nigerian public holidays. Reduced hours may apply during stocktake; any change is announced on the website and on the WhatsApp line.</w:t>
      </w:r>
    </w:p>
    <w:p>
      <w:pPr>
        <w:pStyle w:val="Heading2"/>
      </w:pPr>
      <w:r>
        <w:t xml:space="preserve">Delivery coverage</w:t>
      </w:r>
    </w:p>
    <w:p>
      <w:pPr>
        <w:spacing w:after="120" w:line="276"/>
      </w:pPr>
      <w:r>
        <w:rPr>
          <w:sz w:val="21"/>
          <w:szCs w:val="21"/>
        </w:rPr>
        <w:t xml:space="preserve">AgroNexa delivers to all 36 states and the FCT, with service levels that vary by zone. Full details are in the Delivery Policy (AN-DLV-004).</w:t>
      </w:r>
    </w:p>
    <w:p>
      <w:pPr>
        <w:pStyle w:val="Heading1"/>
      </w:pPr>
      <w:r>
        <w:t xml:space="preserve">6. Departments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212"/>
      </w:tblGrid>
      <w:tr>
        <w:trPr>
          <w:cantSplit/>
          <w:tblHeader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4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2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4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First point of contact for orders, delivery tracking, product information, returns requests and complaints.</w:t>
            </w:r>
          </w:p>
        </w:tc>
        <w:tc>
          <w:tcPr>
            <w:tcW w:type="dxa" w:w="2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support@agronexa.example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Sales and Key Accounts</w:t>
            </w:r>
          </w:p>
        </w:tc>
        <w:tc>
          <w:tcPr>
            <w:tcW w:type="dxa" w:w="4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Quotations, bulk and cooperative orders, institutional accounts, custom blends.</w:t>
            </w:r>
          </w:p>
        </w:tc>
        <w:tc>
          <w:tcPr>
            <w:tcW w:type="dxa" w:w="2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sales@agronexa.example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Finance and Billing</w:t>
            </w:r>
          </w:p>
        </w:tc>
        <w:tc>
          <w:tcPr>
            <w:tcW w:type="dxa" w:w="4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Invoices, payment confirmation, refunds, credit accounts, statements.</w:t>
            </w:r>
          </w:p>
        </w:tc>
        <w:tc>
          <w:tcPr>
            <w:tcW w:type="dxa" w:w="2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finance@agronexa.example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Logistics and Dispatch</w:t>
            </w:r>
          </w:p>
        </w:tc>
        <w:tc>
          <w:tcPr>
            <w:tcW w:type="dxa" w:w="4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 picking, scheduling, transport partners, delivery incidents.</w:t>
            </w:r>
          </w:p>
        </w:tc>
        <w:tc>
          <w:tcPr>
            <w:tcW w:type="dxa" w:w="2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logistics@agronexa.example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Quality and Technical Services</w:t>
            </w:r>
          </w:p>
        </w:tc>
        <w:tc>
          <w:tcPr>
            <w:tcW w:type="dxa" w:w="4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Batch records, quality complaints, agronomy advice, soil laboratory.</w:t>
            </w:r>
          </w:p>
        </w:tc>
        <w:tc>
          <w:tcPr>
            <w:tcW w:type="dxa" w:w="2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quality@agronexa.example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Dealer Network</w:t>
            </w:r>
          </w:p>
        </w:tc>
        <w:tc>
          <w:tcPr>
            <w:tcW w:type="dxa" w:w="4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Dealer onboarding, dealer pricing, dealer complaints and training.</w:t>
            </w:r>
          </w:p>
        </w:tc>
        <w:tc>
          <w:tcPr>
            <w:tcW w:type="dxa" w:w="2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dealers@agronexa.example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Health, Safety and Compliance</w:t>
            </w:r>
          </w:p>
        </w:tc>
        <w:tc>
          <w:tcPr>
            <w:tcW w:type="dxa" w:w="4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Agrochemical safety incidents, regulatory compliance, data protection.</w:t>
            </w:r>
          </w:p>
        </w:tc>
        <w:tc>
          <w:tcPr>
            <w:tcW w:type="dxa" w:w="22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compliance@agronexa.example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Quality, Safety and Compliance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Crop protection products and fertilizers are sourced from manufacturers and importers that hold the registrations required for sale in Nigeria.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Every batch is recorded at goods receipt. Batch numbers are printed on invoices so that any product can be traced if a quality issue arises.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Seed is stored in temperature-monitored, ventilated rooms and is tested for germination before being released for sale. Germination results are held by Quality and Technical Services.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Agrochemicals are stored and transported separately from seed, fertilizer and food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Customer personal data is handled in line with the Nigeria Data Protection Act 2023 and AgroNexa's privacy notice on the website.</w:t>
      </w:r>
    </w:p>
    <w:p>
      <w:pPr>
        <w:pStyle w:val="Heading1"/>
      </w:pPr>
      <w:r>
        <w:t xml:space="preserve">8. Document Register</w:t>
      </w:r>
    </w:p>
    <w:p>
      <w:pPr>
        <w:spacing w:after="120" w:line="276"/>
      </w:pPr>
      <w:r>
        <w:rPr>
          <w:sz w:val="21"/>
          <w:szCs w:val="21"/>
        </w:rPr>
        <w:t xml:space="preserve">This knowledge base is made up of the following controlled documents.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012"/>
      </w:tblGrid>
      <w:tr>
        <w:trPr>
          <w:cantSplit/>
          <w:tblHeader/>
        </w:trPr>
        <w:tc>
          <w:tcPr>
            <w:tcW w:type="dxa" w:w="1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4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0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1F5E3B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AN-COR-001</w:t>
            </w:r>
          </w:p>
        </w:tc>
        <w:tc>
          <w:tcPr>
            <w:tcW w:type="dxa" w:w="4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Company Profile</w:t>
            </w:r>
          </w:p>
        </w:tc>
        <w:tc>
          <w:tcPr>
            <w:tcW w:type="dxa" w:w="30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Corporate Affairs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AN-PRD-002</w:t>
            </w:r>
          </w:p>
        </w:tc>
        <w:tc>
          <w:tcPr>
            <w:tcW w:type="dxa" w:w="4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 Catalogue</w:t>
            </w:r>
          </w:p>
        </w:tc>
        <w:tc>
          <w:tcPr>
            <w:tcW w:type="dxa" w:w="30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Quality and Technical Services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AN-PRC-003</w:t>
            </w:r>
          </w:p>
        </w:tc>
        <w:tc>
          <w:tcPr>
            <w:tcW w:type="dxa" w:w="4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Pricing and Payment Policy</w:t>
            </w:r>
          </w:p>
        </w:tc>
        <w:tc>
          <w:tcPr>
            <w:tcW w:type="dxa" w:w="30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Finance and Billing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AN-DLV-004</w:t>
            </w:r>
          </w:p>
        </w:tc>
        <w:tc>
          <w:tcPr>
            <w:tcW w:type="dxa" w:w="4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Delivery Policy</w:t>
            </w:r>
          </w:p>
        </w:tc>
        <w:tc>
          <w:tcPr>
            <w:tcW w:type="dxa" w:w="30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Logistics and Dispatch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AN-RRP-005</w:t>
            </w:r>
          </w:p>
        </w:tc>
        <w:tc>
          <w:tcPr>
            <w:tcW w:type="dxa" w:w="4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Returns, Refund and Cancellation Policy</w:t>
            </w:r>
          </w:p>
        </w:tc>
        <w:tc>
          <w:tcPr>
            <w:tcW w:type="dxa" w:w="30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Support and Finance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AN-CSP-006</w:t>
            </w:r>
          </w:p>
        </w:tc>
        <w:tc>
          <w:tcPr>
            <w:tcW w:type="dxa" w:w="4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Support Procedures</w:t>
            </w:r>
          </w:p>
        </w:tc>
        <w:tc>
          <w:tcPr>
            <w:tcW w:type="dxa" w:w="30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Support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AN-FAQ-007</w:t>
            </w:r>
          </w:p>
        </w:tc>
        <w:tc>
          <w:tcPr>
            <w:tcW w:type="dxa" w:w="4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Frequently Asked Questions</w:t>
            </w:r>
          </w:p>
        </w:tc>
        <w:tc>
          <w:tcPr>
            <w:tcW w:type="dxa" w:w="30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Support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AN-TNC-008</w:t>
            </w:r>
          </w:p>
        </w:tc>
        <w:tc>
          <w:tcPr>
            <w:tcW w:type="dxa" w:w="4600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Terms and Conditions of Sale</w:t>
            </w:r>
          </w:p>
        </w:tc>
        <w:tc>
          <w:tcPr>
            <w:tcW w:type="dxa" w:w="3012"/>
            <w:tcBorders>
              <w:top w:val="single" w:color="BFC8C2" w:sz="4"/>
              <w:left w:val="single" w:color="BFC8C2" w:sz="4"/>
              <w:bottom w:val="single" w:color="BFC8C2" w:sz="4"/>
              <w:right w:val="single" w:color="BFC8C2" w:sz="4"/>
            </w:tcBorders>
            <w:shd w:fill="F3F4F2" w:color="auto" w:val="clear"/>
            <w:tcMar>
              <w:top w:type="dxa" w:w="70"/>
              <w:left w:type="dxa" w:w="110"/>
              <w:bottom w:type="dxa" w:w="5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Legal and Compliance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247" w:bottom="120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Controlled document. Printed copies may be out of date.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AgroNexa Agri-Inputs Limited  |  AN-COR-001  | 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F5E3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</dc:title>
  <dc:creator>AgroNexa Agri-Inputs Limited</dc:creator>
  <cp:lastModifiedBy>Un-named</cp:lastModifiedBy>
  <cp:revision>1</cp:revision>
  <dcterms:created xsi:type="dcterms:W3CDTF">2026-10-02T20:49:08.546Z</dcterms:created>
  <dcterms:modified xsi:type="dcterms:W3CDTF">2026-10-02T20:49:08.546Z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