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47C5" w14:textId="77777777" w:rsidR="002B3F80" w:rsidRPr="00AF1031" w:rsidRDefault="00000000">
      <w:pPr>
        <w:spacing w:after="20"/>
        <w:rPr>
          <w:sz w:val="16"/>
          <w:szCs w:val="16"/>
        </w:rPr>
      </w:pPr>
      <w:r w:rsidRPr="00AF1031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7A4C2562" w14:textId="77777777" w:rsidR="002B3F80" w:rsidRPr="00AF1031" w:rsidRDefault="00000000">
      <w:pPr>
        <w:spacing w:after="20"/>
        <w:rPr>
          <w:sz w:val="16"/>
          <w:szCs w:val="16"/>
        </w:rPr>
      </w:pPr>
      <w:r w:rsidRPr="00AF1031">
        <w:rPr>
          <w:b/>
          <w:bCs/>
          <w:color w:val="14301F"/>
          <w:sz w:val="16"/>
          <w:szCs w:val="16"/>
        </w:rPr>
        <w:t>Pricing and Payment Policy</w:t>
      </w:r>
    </w:p>
    <w:p w14:paraId="5643121E" w14:textId="77777777" w:rsidR="002B3F80" w:rsidRPr="00AF1031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AF1031">
        <w:rPr>
          <w:i/>
          <w:iCs/>
          <w:color w:val="555555"/>
          <w:sz w:val="16"/>
          <w:szCs w:val="16"/>
        </w:rPr>
        <w:t>Price list, discounts, quotations and accepted payment methods.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  <w:gridCol w:w="2916"/>
      </w:tblGrid>
      <w:tr w:rsidR="002B3F80" w:rsidRPr="00AF1031" w14:paraId="6291C0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61AE9EE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18D31EB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0C0D1C6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03C64C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7F2396C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2B3F80" w:rsidRPr="00AF1031" w14:paraId="5A864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A5CB89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AN-PRC-003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F7DF287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DCE01E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32AF099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15D11F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Finance and Billing</w:t>
            </w:r>
          </w:p>
        </w:tc>
      </w:tr>
    </w:tbl>
    <w:p w14:paraId="6D6FF9F7" w14:textId="77777777" w:rsidR="002B3F80" w:rsidRPr="00AF1031" w:rsidRDefault="002B3F80">
      <w:pPr>
        <w:spacing w:after="40"/>
        <w:rPr>
          <w:sz w:val="16"/>
          <w:szCs w:val="16"/>
        </w:rPr>
      </w:pPr>
    </w:p>
    <w:p w14:paraId="7BD5587C" w14:textId="77777777" w:rsidR="002B3F80" w:rsidRPr="00AF1031" w:rsidRDefault="00000000">
      <w:pPr>
        <w:spacing w:after="60"/>
        <w:rPr>
          <w:sz w:val="16"/>
          <w:szCs w:val="16"/>
        </w:rPr>
      </w:pPr>
      <w:r w:rsidRPr="00AF1031">
        <w:rPr>
          <w:sz w:val="16"/>
          <w:szCs w:val="16"/>
        </w:rPr>
        <w:t>Prices are in NGN, effective 1 January 2026, for depots and the website. They exclude delivery (see AN-DLV-004); applicable taxes appear on the invoice.</w:t>
      </w:r>
    </w:p>
    <w:p w14:paraId="42B092A5" w14:textId="77777777" w:rsidR="002B3F80" w:rsidRPr="00AF1031" w:rsidRDefault="00000000">
      <w:pPr>
        <w:keepNext/>
        <w:spacing w:before="140" w:after="50"/>
        <w:rPr>
          <w:sz w:val="16"/>
          <w:szCs w:val="16"/>
        </w:rPr>
      </w:pPr>
      <w:r w:rsidRPr="00AF1031">
        <w:rPr>
          <w:b/>
          <w:bCs/>
          <w:color w:val="1F5E3B"/>
          <w:sz w:val="16"/>
          <w:szCs w:val="16"/>
        </w:rPr>
        <w:t>1. Standard Price List (NGN)</w:t>
      </w:r>
    </w:p>
    <w:p w14:paraId="0AF698B0" w14:textId="77777777" w:rsidR="002B3F80" w:rsidRPr="00AF1031" w:rsidRDefault="00000000">
      <w:pPr>
        <w:spacing w:after="3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Fertilizers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9"/>
        <w:gridCol w:w="2186"/>
        <w:gridCol w:w="2185"/>
      </w:tblGrid>
      <w:tr w:rsidR="002B3F80" w:rsidRPr="00AF1031" w14:paraId="676D61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14C5C20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76F657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Pack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3D542B8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Price</w:t>
            </w:r>
          </w:p>
        </w:tc>
      </w:tr>
      <w:tr w:rsidR="002B3F80" w:rsidRPr="00AF1031" w14:paraId="021FB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A51218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NPK 15-15-15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57FE646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50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6B1E80A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48,500</w:t>
            </w:r>
          </w:p>
        </w:tc>
      </w:tr>
      <w:tr w:rsidR="002B3F80" w:rsidRPr="00AF1031" w14:paraId="4F3A0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C43E2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Urea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907378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50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AAA9A0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42,000</w:t>
            </w:r>
          </w:p>
        </w:tc>
      </w:tr>
      <w:tr w:rsidR="002B3F80" w:rsidRPr="00AF1031" w14:paraId="7FF05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0811FC9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Single Super Phosphate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4AD257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50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182BF4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28,500</w:t>
            </w:r>
          </w:p>
        </w:tc>
      </w:tr>
      <w:tr w:rsidR="002B3F80" w:rsidRPr="00AF1031" w14:paraId="710FE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A81E1B6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Organic Compost Granules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BCFDED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25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4663BC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9,500</w:t>
            </w:r>
          </w:p>
        </w:tc>
      </w:tr>
    </w:tbl>
    <w:p w14:paraId="0A95CD9B" w14:textId="77777777" w:rsidR="002B3F80" w:rsidRPr="00AF1031" w:rsidRDefault="00000000">
      <w:pPr>
        <w:spacing w:before="60" w:after="3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Certified seed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9"/>
        <w:gridCol w:w="2186"/>
        <w:gridCol w:w="2185"/>
      </w:tblGrid>
      <w:tr w:rsidR="002B3F80" w:rsidRPr="00AF1031" w14:paraId="7B0F1E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FFD701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Variety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C16EA8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Pack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FBEF02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Price</w:t>
            </w:r>
          </w:p>
        </w:tc>
      </w:tr>
      <w:tr w:rsidR="002B3F80" w:rsidRPr="00AF1031" w14:paraId="5BCFC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E18698E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NexaGold Maize H1 (hybrid)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996218F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10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F9254E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36,000</w:t>
            </w:r>
          </w:p>
        </w:tc>
      </w:tr>
      <w:tr w:rsidR="002B3F80" w:rsidRPr="00AF1031" w14:paraId="6EC47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4EA00B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NexaGold Maize OP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95E9F03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10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E0707D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22,000</w:t>
            </w:r>
          </w:p>
        </w:tc>
      </w:tr>
      <w:tr w:rsidR="002B3F80" w:rsidRPr="00AF1031" w14:paraId="65176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30018B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NexaRice FR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5C0652B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25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0F5E9CE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40,000</w:t>
            </w:r>
          </w:p>
        </w:tc>
      </w:tr>
      <w:tr w:rsidR="002B3F80" w:rsidRPr="00AF1031" w14:paraId="6C1C8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D5A5D0B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NexaSoy 110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EB053DA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25 kg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D8D9867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44,000</w:t>
            </w:r>
          </w:p>
        </w:tc>
      </w:tr>
    </w:tbl>
    <w:p w14:paraId="17B280A8" w14:textId="77777777" w:rsidR="002B3F80" w:rsidRPr="00AF1031" w:rsidRDefault="00000000">
      <w:pPr>
        <w:spacing w:before="60" w:after="3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Crop protection and equipment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9"/>
        <w:gridCol w:w="2186"/>
        <w:gridCol w:w="2185"/>
      </w:tblGrid>
      <w:tr w:rsidR="002B3F80" w:rsidRPr="00AF1031" w14:paraId="68AD8F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5FE78A3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E66C34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Pack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75D7DBD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Price</w:t>
            </w:r>
          </w:p>
        </w:tc>
      </w:tr>
      <w:tr w:rsidR="002B3F80" w:rsidRPr="00AF1031" w14:paraId="4AEE8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672B8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Glyphosate 480 SL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1FD571F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 L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F0416E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6,800</w:t>
            </w:r>
          </w:p>
        </w:tc>
      </w:tr>
      <w:tr w:rsidR="002B3F80" w:rsidRPr="00AF1031" w14:paraId="15D1F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CE473FD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Atrazine 500 SC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342956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 L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C69E70F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7,500</w:t>
            </w:r>
          </w:p>
        </w:tc>
      </w:tr>
      <w:tr w:rsidR="002B3F80" w:rsidRPr="00AF1031" w14:paraId="09512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3746E2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Lambda 2.5 EC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4B24BD9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 L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7148579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9,200</w:t>
            </w:r>
          </w:p>
        </w:tc>
      </w:tr>
      <w:tr w:rsidR="002B3F80" w:rsidRPr="00AF1031" w14:paraId="5D1DD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9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9E8BA3D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Emamectin 1.9 EC</w:t>
            </w:r>
          </w:p>
        </w:tc>
        <w:tc>
          <w:tcPr>
            <w:tcW w:w="218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03D7E77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500 ml</w:t>
            </w:r>
          </w:p>
        </w:tc>
        <w:tc>
          <w:tcPr>
            <w:tcW w:w="218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2297FF0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11,500</w:t>
            </w:r>
          </w:p>
        </w:tc>
      </w:tr>
    </w:tbl>
    <w:p w14:paraId="42512FBD" w14:textId="77777777" w:rsidR="002B3F80" w:rsidRPr="00AF1031" w:rsidRDefault="00000000">
      <w:pPr>
        <w:spacing w:before="50" w:after="6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Services:</w:t>
      </w:r>
      <w:r w:rsidRPr="00AF1031">
        <w:rPr>
          <w:sz w:val="16"/>
          <w:szCs w:val="16"/>
        </w:rPr>
        <w:t xml:space="preserve"> basic soil test 15,000 per sample; extended soil test 28,500 per sample; advisory visit 35,000 per day (travel quoted separately outside Abuja and Kaduna).</w:t>
      </w:r>
    </w:p>
    <w:p w14:paraId="3FA13071" w14:textId="77777777" w:rsidR="002B3F80" w:rsidRPr="00AF1031" w:rsidRDefault="00000000">
      <w:pPr>
        <w:keepNext/>
        <w:spacing w:before="140" w:after="50"/>
        <w:rPr>
          <w:sz w:val="16"/>
          <w:szCs w:val="16"/>
        </w:rPr>
      </w:pPr>
      <w:r w:rsidRPr="00AF1031">
        <w:rPr>
          <w:b/>
          <w:bCs/>
          <w:color w:val="1F5E3B"/>
          <w:sz w:val="16"/>
          <w:szCs w:val="16"/>
        </w:rPr>
        <w:t>2. Discounts</w:t>
      </w:r>
    </w:p>
    <w:p w14:paraId="25CC28A2" w14:textId="77777777" w:rsidR="002B3F80" w:rsidRPr="00AF1031" w:rsidRDefault="00000000">
      <w:pPr>
        <w:spacing w:after="60"/>
        <w:rPr>
          <w:sz w:val="16"/>
          <w:szCs w:val="16"/>
        </w:rPr>
      </w:pPr>
      <w:r w:rsidRPr="00AF1031">
        <w:rPr>
          <w:sz w:val="16"/>
          <w:szCs w:val="16"/>
        </w:rPr>
        <w:t xml:space="preserve">Volume discounts apply to fertilizer and seed on one invoice (not crop protection, equipment or services): 1–19 units none; 20–49 </w:t>
      </w:r>
      <w:r w:rsidRPr="00AF1031">
        <w:rPr>
          <w:b/>
          <w:bCs/>
          <w:sz w:val="16"/>
          <w:szCs w:val="16"/>
        </w:rPr>
        <w:t>2%</w:t>
      </w:r>
      <w:r w:rsidRPr="00AF1031">
        <w:rPr>
          <w:sz w:val="16"/>
          <w:szCs w:val="16"/>
        </w:rPr>
        <w:t xml:space="preserve">; 50–99 </w:t>
      </w:r>
      <w:r w:rsidRPr="00AF1031">
        <w:rPr>
          <w:b/>
          <w:bCs/>
          <w:sz w:val="16"/>
          <w:szCs w:val="16"/>
        </w:rPr>
        <w:t>3.5%</w:t>
      </w:r>
      <w:r w:rsidRPr="00AF1031">
        <w:rPr>
          <w:sz w:val="16"/>
          <w:szCs w:val="16"/>
        </w:rPr>
        <w:t xml:space="preserve">; 100–299 </w:t>
      </w:r>
      <w:r w:rsidRPr="00AF1031">
        <w:rPr>
          <w:b/>
          <w:bCs/>
          <w:sz w:val="16"/>
          <w:szCs w:val="16"/>
        </w:rPr>
        <w:t>5%</w:t>
      </w:r>
      <w:r w:rsidRPr="00AF1031">
        <w:rPr>
          <w:sz w:val="16"/>
          <w:szCs w:val="16"/>
        </w:rPr>
        <w:t>; 300+ by quotation from 6%.</w:t>
      </w:r>
    </w:p>
    <w:p w14:paraId="243F9091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Cooperatives/groups</w:t>
      </w:r>
      <w:r w:rsidRPr="00AF1031">
        <w:rPr>
          <w:sz w:val="16"/>
          <w:szCs w:val="16"/>
        </w:rPr>
        <w:t xml:space="preserve"> with 30+ members get an extra 3% (registration certificate, member list, one consolidated order and delivery point). Combined discounts are capped at 8%.</w:t>
      </w:r>
    </w:p>
    <w:p w14:paraId="3599C99E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b/>
          <w:bCs/>
          <w:sz w:val="16"/>
          <w:szCs w:val="16"/>
        </w:rPr>
        <w:t>Dealer pricing</w:t>
      </w:r>
      <w:r w:rsidRPr="00AF1031">
        <w:rPr>
          <w:sz w:val="16"/>
          <w:szCs w:val="16"/>
        </w:rPr>
        <w:t xml:space="preserve"> is set in dealer agreements and is not published.</w:t>
      </w:r>
    </w:p>
    <w:p w14:paraId="67D87C0D" w14:textId="77777777" w:rsidR="002B3F80" w:rsidRPr="00AF1031" w:rsidRDefault="00000000">
      <w:pPr>
        <w:keepNext/>
        <w:spacing w:before="140" w:after="50"/>
        <w:rPr>
          <w:sz w:val="16"/>
          <w:szCs w:val="16"/>
        </w:rPr>
      </w:pPr>
      <w:r w:rsidRPr="00AF1031">
        <w:rPr>
          <w:b/>
          <w:bCs/>
          <w:color w:val="1F5E3B"/>
          <w:sz w:val="16"/>
          <w:szCs w:val="16"/>
        </w:rPr>
        <w:t>3. Quotations</w:t>
      </w:r>
    </w:p>
    <w:p w14:paraId="771BEDC3" w14:textId="77777777" w:rsidR="002B3F80" w:rsidRPr="00AF1031" w:rsidRDefault="00000000">
      <w:pPr>
        <w:spacing w:after="60"/>
        <w:rPr>
          <w:sz w:val="16"/>
          <w:szCs w:val="16"/>
        </w:rPr>
      </w:pPr>
      <w:r w:rsidRPr="00AF1031">
        <w:rPr>
          <w:sz w:val="16"/>
          <w:szCs w:val="16"/>
        </w:rPr>
        <w:t>Issued by Sales for orders of 100+ units, custom blends and institutional supply. Valid 14 days; fixed only for the quoted quantities and delivery location.</w:t>
      </w:r>
    </w:p>
    <w:p w14:paraId="057D5964" w14:textId="77777777" w:rsidR="002B3F80" w:rsidRPr="00AF1031" w:rsidRDefault="00000000">
      <w:pPr>
        <w:keepNext/>
        <w:spacing w:before="140" w:after="50"/>
        <w:rPr>
          <w:sz w:val="16"/>
          <w:szCs w:val="16"/>
        </w:rPr>
      </w:pPr>
      <w:r w:rsidRPr="00AF1031">
        <w:rPr>
          <w:b/>
          <w:bCs/>
          <w:color w:val="1F5E3B"/>
          <w:sz w:val="16"/>
          <w:szCs w:val="16"/>
        </w:rPr>
        <w:t>4. Payment Methods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3060"/>
        <w:gridCol w:w="5100"/>
      </w:tblGrid>
      <w:tr w:rsidR="002B3F80" w:rsidRPr="00AF1031" w14:paraId="636579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4DAF51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F87FAA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Where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E468B9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2B3F80" w:rsidRPr="00AF1031" w14:paraId="18874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6E17163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Bank transfer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1C7CD5D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All orders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91E3FEC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Pay to the account on the invoice; use the order reference as narration</w:t>
            </w:r>
          </w:p>
        </w:tc>
      </w:tr>
      <w:tr w:rsidR="002B3F80" w:rsidRPr="00AF1031" w14:paraId="78445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9401896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Online card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AFC012B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Website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0C59DD2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Via approved gateway; AgroNexa does not store card details</w:t>
            </w:r>
          </w:p>
        </w:tc>
      </w:tr>
      <w:tr w:rsidR="002B3F80" w:rsidRPr="00AF1031" w14:paraId="37D3B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160330C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POS / cash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293393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Depots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505BA95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POS at all depots; cash up to NGN 500,000 per transaction</w:t>
            </w:r>
          </w:p>
        </w:tc>
      </w:tr>
      <w:tr w:rsidR="002B3F80" w:rsidRPr="00AF1031" w14:paraId="65C93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15E7FEE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Payment on delivery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15EA594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Zone 1, up to NGN 300,000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702E99F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Transfer or POS to driver before offloading; not for agrochemicals or custom blends</w:t>
            </w:r>
          </w:p>
        </w:tc>
      </w:tr>
      <w:tr w:rsidR="002B3F80" w:rsidRPr="00AF1031" w14:paraId="1E23A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4567370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Credit terms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3978613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Approved dealers/institutions</w:t>
            </w:r>
          </w:p>
        </w:tc>
        <w:tc>
          <w:tcPr>
            <w:tcW w:w="5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6FF607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sz w:val="16"/>
                <w:szCs w:val="16"/>
              </w:rPr>
              <w:t>14 or 30 days from invoice, subject to approval and agreement</w:t>
            </w:r>
          </w:p>
        </w:tc>
      </w:tr>
    </w:tbl>
    <w:p w14:paraId="596C207D" w14:textId="77777777" w:rsidR="002B3F80" w:rsidRPr="00AF1031" w:rsidRDefault="002B3F80">
      <w:pPr>
        <w:spacing w:after="40"/>
        <w:rPr>
          <w:sz w:val="16"/>
          <w:szCs w:val="16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2B3F80" w:rsidRPr="00AF1031" w14:paraId="12FB5E58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8F1E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4274E81" w14:textId="77777777" w:rsidR="002B3F80" w:rsidRPr="00AF1031" w:rsidRDefault="00000000">
            <w:pPr>
              <w:rPr>
                <w:sz w:val="16"/>
                <w:szCs w:val="16"/>
              </w:rPr>
            </w:pPr>
            <w:r w:rsidRPr="00AF1031">
              <w:rPr>
                <w:b/>
                <w:bCs/>
                <w:sz w:val="16"/>
                <w:szCs w:val="16"/>
              </w:rPr>
              <w:t>Payment safety:</w:t>
            </w:r>
            <w:r w:rsidRPr="00AF1031">
              <w:rPr>
                <w:sz w:val="16"/>
                <w:szCs w:val="16"/>
              </w:rPr>
              <w:t xml:space="preserve"> AgroNexa account details appear only on official invoices, quotations and the website payment page. Staff, drivers and dealers never ask for payment into a personal account.</w:t>
            </w:r>
          </w:p>
        </w:tc>
      </w:tr>
    </w:tbl>
    <w:p w14:paraId="505F0147" w14:textId="77777777" w:rsidR="002B3F80" w:rsidRPr="00AF1031" w:rsidRDefault="00000000">
      <w:pPr>
        <w:keepNext/>
        <w:spacing w:before="140" w:after="50"/>
        <w:rPr>
          <w:sz w:val="16"/>
          <w:szCs w:val="16"/>
        </w:rPr>
      </w:pPr>
      <w:r w:rsidRPr="00AF1031">
        <w:rPr>
          <w:b/>
          <w:bCs/>
          <w:color w:val="1F5E3B"/>
          <w:sz w:val="16"/>
          <w:szCs w:val="16"/>
        </w:rPr>
        <w:t>5. Confirmation, Price Changes and Invoices</w:t>
      </w:r>
    </w:p>
    <w:p w14:paraId="67C0DA2E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sz w:val="16"/>
          <w:szCs w:val="16"/>
        </w:rPr>
        <w:t>An order is confirmed only after payment (or approved credit) and receipt of an order number. Bank transfers are usually confirmed in 1–4 working hours; transfers after 16:00 or at weekends are confirmed the next business day. Send proof of payment if unmatched.</w:t>
      </w:r>
    </w:p>
    <w:p w14:paraId="6C7F0B4C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sz w:val="16"/>
          <w:szCs w:val="16"/>
        </w:rPr>
        <w:t>Overpayments are refunded or credited within 10 business days. Debited-but-failed payments are normally reversed in 5–7 working days; otherwise send the transaction reference to support@agronexa.example.</w:t>
      </w:r>
    </w:p>
    <w:p w14:paraId="60E154B9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sz w:val="16"/>
          <w:szCs w:val="16"/>
        </w:rPr>
        <w:t>Prices are reviewed quarterly; changes are published at least 7 days ahead. Paid orders keep the price paid. Dealer outlet prices may differ.</w:t>
      </w:r>
    </w:p>
    <w:p w14:paraId="3F7C2F9F" w14:textId="77777777" w:rsidR="002B3F80" w:rsidRPr="00AF1031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AF1031">
        <w:rPr>
          <w:sz w:val="16"/>
          <w:szCs w:val="16"/>
        </w:rPr>
        <w:t>Every order gets an invoice (product, batch, quantity, price, discounts, delivery, total). Duplicates: finance@agronexa.example.</w:t>
      </w:r>
    </w:p>
    <w:sectPr w:rsidR="002B3F80" w:rsidRPr="00AF1031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9957" w14:textId="77777777" w:rsidR="00CB1E59" w:rsidRDefault="00CB1E59">
      <w:r>
        <w:separator/>
      </w:r>
    </w:p>
  </w:endnote>
  <w:endnote w:type="continuationSeparator" w:id="0">
    <w:p w14:paraId="62A47194" w14:textId="77777777" w:rsidR="00CB1E59" w:rsidRDefault="00CB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EE25" w14:textId="77777777" w:rsidR="002B3F80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AF1031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AF1031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E522B" w14:textId="77777777" w:rsidR="00CB1E59" w:rsidRDefault="00CB1E59">
      <w:r>
        <w:separator/>
      </w:r>
    </w:p>
  </w:footnote>
  <w:footnote w:type="continuationSeparator" w:id="0">
    <w:p w14:paraId="799148DA" w14:textId="77777777" w:rsidR="00CB1E59" w:rsidRDefault="00CB1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0CA5" w14:textId="77777777" w:rsidR="002B3F80" w:rsidRDefault="00000000">
    <w:pPr>
      <w:jc w:val="right"/>
    </w:pPr>
    <w:r>
      <w:rPr>
        <w:color w:val="888888"/>
        <w:sz w:val="15"/>
        <w:szCs w:val="15"/>
      </w:rPr>
      <w:t>AgroNexa Agri-Inputs Limited  |  AN-PRC-003  |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5355"/>
    <w:multiLevelType w:val="hybridMultilevel"/>
    <w:tmpl w:val="6E7622C2"/>
    <w:lvl w:ilvl="0" w:tplc="BD9C92EA">
      <w:start w:val="1"/>
      <w:numFmt w:val="bullet"/>
      <w:lvlText w:val="•"/>
      <w:lvlJc w:val="left"/>
      <w:pPr>
        <w:ind w:left="360" w:hanging="220"/>
      </w:pPr>
    </w:lvl>
    <w:lvl w:ilvl="1" w:tplc="84CADB80">
      <w:numFmt w:val="decimal"/>
      <w:lvlText w:val=""/>
      <w:lvlJc w:val="left"/>
    </w:lvl>
    <w:lvl w:ilvl="2" w:tplc="5B16B198">
      <w:numFmt w:val="decimal"/>
      <w:lvlText w:val=""/>
      <w:lvlJc w:val="left"/>
    </w:lvl>
    <w:lvl w:ilvl="3" w:tplc="81C4A9EC">
      <w:numFmt w:val="decimal"/>
      <w:lvlText w:val=""/>
      <w:lvlJc w:val="left"/>
    </w:lvl>
    <w:lvl w:ilvl="4" w:tplc="4D10C382">
      <w:numFmt w:val="decimal"/>
      <w:lvlText w:val=""/>
      <w:lvlJc w:val="left"/>
    </w:lvl>
    <w:lvl w:ilvl="5" w:tplc="FA2E4A10">
      <w:numFmt w:val="decimal"/>
      <w:lvlText w:val=""/>
      <w:lvlJc w:val="left"/>
    </w:lvl>
    <w:lvl w:ilvl="6" w:tplc="DAC2043E">
      <w:numFmt w:val="decimal"/>
      <w:lvlText w:val=""/>
      <w:lvlJc w:val="left"/>
    </w:lvl>
    <w:lvl w:ilvl="7" w:tplc="F782EBA0">
      <w:numFmt w:val="decimal"/>
      <w:lvlText w:val=""/>
      <w:lvlJc w:val="left"/>
    </w:lvl>
    <w:lvl w:ilvl="8" w:tplc="1DAE0C4A">
      <w:numFmt w:val="decimal"/>
      <w:lvlText w:val=""/>
      <w:lvlJc w:val="left"/>
    </w:lvl>
  </w:abstractNum>
  <w:abstractNum w:abstractNumId="1" w15:restartNumberingAfterBreak="0">
    <w:nsid w:val="647533F8"/>
    <w:multiLevelType w:val="hybridMultilevel"/>
    <w:tmpl w:val="C958AF66"/>
    <w:lvl w:ilvl="0" w:tplc="75F83C4A">
      <w:start w:val="1"/>
      <w:numFmt w:val="bullet"/>
      <w:lvlText w:val="●"/>
      <w:lvlJc w:val="left"/>
      <w:pPr>
        <w:ind w:left="720" w:hanging="360"/>
      </w:pPr>
    </w:lvl>
    <w:lvl w:ilvl="1" w:tplc="5254B0E2">
      <w:start w:val="1"/>
      <w:numFmt w:val="bullet"/>
      <w:lvlText w:val="○"/>
      <w:lvlJc w:val="left"/>
      <w:pPr>
        <w:ind w:left="1440" w:hanging="360"/>
      </w:pPr>
    </w:lvl>
    <w:lvl w:ilvl="2" w:tplc="74B0131E">
      <w:start w:val="1"/>
      <w:numFmt w:val="bullet"/>
      <w:lvlText w:val="■"/>
      <w:lvlJc w:val="left"/>
      <w:pPr>
        <w:ind w:left="2160" w:hanging="360"/>
      </w:pPr>
    </w:lvl>
    <w:lvl w:ilvl="3" w:tplc="D3E0C92C">
      <w:start w:val="1"/>
      <w:numFmt w:val="bullet"/>
      <w:lvlText w:val="●"/>
      <w:lvlJc w:val="left"/>
      <w:pPr>
        <w:ind w:left="2880" w:hanging="360"/>
      </w:pPr>
    </w:lvl>
    <w:lvl w:ilvl="4" w:tplc="201E6274">
      <w:start w:val="1"/>
      <w:numFmt w:val="bullet"/>
      <w:lvlText w:val="○"/>
      <w:lvlJc w:val="left"/>
      <w:pPr>
        <w:ind w:left="3600" w:hanging="360"/>
      </w:pPr>
    </w:lvl>
    <w:lvl w:ilvl="5" w:tplc="5852AEEA">
      <w:start w:val="1"/>
      <w:numFmt w:val="bullet"/>
      <w:lvlText w:val="■"/>
      <w:lvlJc w:val="left"/>
      <w:pPr>
        <w:ind w:left="4320" w:hanging="360"/>
      </w:pPr>
    </w:lvl>
    <w:lvl w:ilvl="6" w:tplc="D3528F7C">
      <w:start w:val="1"/>
      <w:numFmt w:val="bullet"/>
      <w:lvlText w:val="●"/>
      <w:lvlJc w:val="left"/>
      <w:pPr>
        <w:ind w:left="5040" w:hanging="360"/>
      </w:pPr>
    </w:lvl>
    <w:lvl w:ilvl="7" w:tplc="03529B38">
      <w:start w:val="1"/>
      <w:numFmt w:val="bullet"/>
      <w:lvlText w:val="●"/>
      <w:lvlJc w:val="left"/>
      <w:pPr>
        <w:ind w:left="5760" w:hanging="360"/>
      </w:pPr>
    </w:lvl>
    <w:lvl w:ilvl="8" w:tplc="4D66A1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9D5263"/>
    <w:multiLevelType w:val="hybridMultilevel"/>
    <w:tmpl w:val="C4C68F82"/>
    <w:lvl w:ilvl="0" w:tplc="09DA35DC">
      <w:start w:val="1"/>
      <w:numFmt w:val="decimal"/>
      <w:lvlText w:val="%1."/>
      <w:lvlJc w:val="left"/>
      <w:pPr>
        <w:ind w:left="360" w:hanging="260"/>
      </w:pPr>
    </w:lvl>
    <w:lvl w:ilvl="1" w:tplc="91D296A4">
      <w:numFmt w:val="decimal"/>
      <w:lvlText w:val=""/>
      <w:lvlJc w:val="left"/>
    </w:lvl>
    <w:lvl w:ilvl="2" w:tplc="9050C89E">
      <w:numFmt w:val="decimal"/>
      <w:lvlText w:val=""/>
      <w:lvlJc w:val="left"/>
    </w:lvl>
    <w:lvl w:ilvl="3" w:tplc="FC6A1F4E">
      <w:numFmt w:val="decimal"/>
      <w:lvlText w:val=""/>
      <w:lvlJc w:val="left"/>
    </w:lvl>
    <w:lvl w:ilvl="4" w:tplc="663A3772">
      <w:numFmt w:val="decimal"/>
      <w:lvlText w:val=""/>
      <w:lvlJc w:val="left"/>
    </w:lvl>
    <w:lvl w:ilvl="5" w:tplc="7890AEA4">
      <w:numFmt w:val="decimal"/>
      <w:lvlText w:val=""/>
      <w:lvlJc w:val="left"/>
    </w:lvl>
    <w:lvl w:ilvl="6" w:tplc="6CC64430">
      <w:numFmt w:val="decimal"/>
      <w:lvlText w:val=""/>
      <w:lvlJc w:val="left"/>
    </w:lvl>
    <w:lvl w:ilvl="7" w:tplc="64DE0E34">
      <w:numFmt w:val="decimal"/>
      <w:lvlText w:val=""/>
      <w:lvlJc w:val="left"/>
    </w:lvl>
    <w:lvl w:ilvl="8" w:tplc="50043964">
      <w:numFmt w:val="decimal"/>
      <w:lvlText w:val=""/>
      <w:lvlJc w:val="left"/>
    </w:lvl>
  </w:abstractNum>
  <w:num w:numId="1" w16cid:durableId="1551334104">
    <w:abstractNumId w:val="1"/>
    <w:lvlOverride w:ilvl="0">
      <w:startOverride w:val="1"/>
    </w:lvlOverride>
  </w:num>
  <w:num w:numId="2" w16cid:durableId="643000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F80"/>
    <w:rsid w:val="002453FC"/>
    <w:rsid w:val="002B3F80"/>
    <w:rsid w:val="00AF1031"/>
    <w:rsid w:val="00CB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C0CF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2026-10-05T13:21:00Z</dcterms:created>
  <dcterms:modified xsi:type="dcterms:W3CDTF">2026-10-05T13:35:00Z</dcterms:modified>
</cp:coreProperties>
</file>