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D782" w14:textId="77777777" w:rsidR="00927BE5" w:rsidRPr="001C3D75" w:rsidRDefault="00000000">
      <w:pPr>
        <w:spacing w:after="20"/>
        <w:rPr>
          <w:sz w:val="16"/>
          <w:szCs w:val="16"/>
        </w:rPr>
      </w:pPr>
      <w:r w:rsidRPr="001C3D75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3AD35804" w14:textId="77777777" w:rsidR="00927BE5" w:rsidRPr="001C3D75" w:rsidRDefault="00000000">
      <w:pPr>
        <w:spacing w:after="20"/>
        <w:rPr>
          <w:sz w:val="16"/>
          <w:szCs w:val="16"/>
        </w:rPr>
      </w:pPr>
      <w:r w:rsidRPr="001C3D75">
        <w:rPr>
          <w:b/>
          <w:bCs/>
          <w:color w:val="14301F"/>
          <w:sz w:val="16"/>
          <w:szCs w:val="16"/>
        </w:rPr>
        <w:t>Delivery Policy</w:t>
      </w:r>
    </w:p>
    <w:p w14:paraId="58E4575C" w14:textId="77777777" w:rsidR="00927BE5" w:rsidRPr="001C3D75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1C3D75">
        <w:rPr>
          <w:i/>
          <w:iCs/>
          <w:color w:val="555555"/>
          <w:sz w:val="16"/>
          <w:szCs w:val="16"/>
        </w:rPr>
        <w:t>Delivery zones, timelines, fees, receiving goods and handling delivery problems.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1821"/>
        <w:gridCol w:w="1821"/>
        <w:gridCol w:w="1821"/>
        <w:gridCol w:w="2916"/>
      </w:tblGrid>
      <w:tr w:rsidR="00927BE5" w:rsidRPr="001C3D75" w14:paraId="0FB5C9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AF85051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32E22D8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BFB9622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DBB4BC6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556D854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927BE5" w:rsidRPr="001C3D75" w14:paraId="27426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BFF7203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AN-DLV-004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1C5C05F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A71C9D7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A5901F7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3AD37CD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Logistics and Dispatch</w:t>
            </w:r>
          </w:p>
        </w:tc>
      </w:tr>
    </w:tbl>
    <w:p w14:paraId="39D6058E" w14:textId="77777777" w:rsidR="00927BE5" w:rsidRPr="001C3D75" w:rsidRDefault="00927BE5">
      <w:pPr>
        <w:spacing w:after="40"/>
        <w:rPr>
          <w:sz w:val="16"/>
          <w:szCs w:val="16"/>
        </w:rPr>
      </w:pPr>
    </w:p>
    <w:p w14:paraId="629FD8F3" w14:textId="77777777" w:rsidR="00927BE5" w:rsidRPr="001C3D75" w:rsidRDefault="00000000">
      <w:pPr>
        <w:spacing w:after="60"/>
        <w:rPr>
          <w:sz w:val="16"/>
          <w:szCs w:val="16"/>
        </w:rPr>
      </w:pPr>
      <w:r w:rsidRPr="001C3D75">
        <w:rPr>
          <w:sz w:val="16"/>
          <w:szCs w:val="16"/>
        </w:rPr>
        <w:t xml:space="preserve">Applies to all orders delivered by </w:t>
      </w:r>
      <w:proofErr w:type="spellStart"/>
      <w:r w:rsidRPr="001C3D75">
        <w:rPr>
          <w:sz w:val="16"/>
          <w:szCs w:val="16"/>
        </w:rPr>
        <w:t>AgroNexa</w:t>
      </w:r>
      <w:proofErr w:type="spellEnd"/>
      <w:r w:rsidRPr="001C3D75">
        <w:rPr>
          <w:sz w:val="16"/>
          <w:szCs w:val="16"/>
        </w:rPr>
        <w:t xml:space="preserve"> or its transport partners. Business days are Monday–Saturday excluding public holidays; times run from payment confirmation and are estimates, not guarantees.</w:t>
      </w:r>
    </w:p>
    <w:p w14:paraId="2952BD3E" w14:textId="77777777" w:rsidR="00927BE5" w:rsidRPr="001C3D75" w:rsidRDefault="00000000">
      <w:pPr>
        <w:keepNext/>
        <w:spacing w:before="140" w:after="50"/>
        <w:rPr>
          <w:sz w:val="16"/>
          <w:szCs w:val="16"/>
        </w:rPr>
      </w:pPr>
      <w:r w:rsidRPr="001C3D75">
        <w:rPr>
          <w:b/>
          <w:bCs/>
          <w:color w:val="1F5E3B"/>
          <w:sz w:val="16"/>
          <w:szCs w:val="16"/>
        </w:rPr>
        <w:t>1. Delivery Options</w:t>
      </w:r>
    </w:p>
    <w:p w14:paraId="6632BAA1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b/>
          <w:bCs/>
          <w:sz w:val="16"/>
          <w:szCs w:val="16"/>
        </w:rPr>
        <w:t>Doorstep delivery:</w:t>
      </w:r>
      <w:r w:rsidRPr="001C3D75">
        <w:rPr>
          <w:sz w:val="16"/>
          <w:szCs w:val="16"/>
        </w:rPr>
        <w:t xml:space="preserve"> fees below. </w:t>
      </w:r>
      <w:r w:rsidRPr="001C3D75">
        <w:rPr>
          <w:b/>
          <w:bCs/>
          <w:sz w:val="16"/>
          <w:szCs w:val="16"/>
        </w:rPr>
        <w:t>Depot pick-up</w:t>
      </w:r>
      <w:r w:rsidRPr="001C3D75">
        <w:rPr>
          <w:sz w:val="16"/>
          <w:szCs w:val="16"/>
        </w:rPr>
        <w:t xml:space="preserve"> (Abuja, Kaduna, Kano, Minna): free, ready within 24 hours. </w:t>
      </w:r>
      <w:r w:rsidRPr="001C3D75">
        <w:rPr>
          <w:b/>
          <w:bCs/>
          <w:sz w:val="16"/>
          <w:szCs w:val="16"/>
        </w:rPr>
        <w:t>Dealer pick-up:</w:t>
      </w:r>
      <w:r w:rsidRPr="001C3D75">
        <w:rPr>
          <w:sz w:val="16"/>
          <w:szCs w:val="16"/>
        </w:rPr>
        <w:t xml:space="preserve"> free, selected products, dealer pricing and stock apply. </w:t>
      </w:r>
      <w:r w:rsidRPr="001C3D75">
        <w:rPr>
          <w:b/>
          <w:bCs/>
          <w:sz w:val="16"/>
          <w:szCs w:val="16"/>
        </w:rPr>
        <w:t>Bulk delivery:</w:t>
      </w:r>
      <w:r w:rsidRPr="001C3D75">
        <w:rPr>
          <w:sz w:val="16"/>
          <w:szCs w:val="16"/>
        </w:rPr>
        <w:t xml:space="preserve"> truckload or multi-drop by quotation.</w:t>
      </w:r>
    </w:p>
    <w:p w14:paraId="432E9ACA" w14:textId="77777777" w:rsidR="00927BE5" w:rsidRPr="001C3D75" w:rsidRDefault="00000000">
      <w:pPr>
        <w:keepNext/>
        <w:spacing w:before="140" w:after="50"/>
        <w:rPr>
          <w:sz w:val="16"/>
          <w:szCs w:val="16"/>
        </w:rPr>
      </w:pPr>
      <w:r w:rsidRPr="001C3D75">
        <w:rPr>
          <w:b/>
          <w:bCs/>
          <w:color w:val="1F5E3B"/>
          <w:sz w:val="16"/>
          <w:szCs w:val="16"/>
        </w:rPr>
        <w:t>2. Zones, Timelines and Fees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3562"/>
        <w:gridCol w:w="1295"/>
        <w:gridCol w:w="1295"/>
        <w:gridCol w:w="1457"/>
        <w:gridCol w:w="1781"/>
      </w:tblGrid>
      <w:tr w:rsidR="00927BE5" w:rsidRPr="001C3D75" w14:paraId="7F6EF9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DF50B3A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Zone</w:t>
            </w:r>
          </w:p>
        </w:tc>
        <w:tc>
          <w:tcPr>
            <w:tcW w:w="35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CBC93B9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Coverage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97C1087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792C94F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Base fee (≤500 kg)</w:t>
            </w:r>
          </w:p>
        </w:tc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41B35D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Per extra 100 kg</w:t>
            </w:r>
          </w:p>
        </w:tc>
        <w:tc>
          <w:tcPr>
            <w:tcW w:w="178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48AE48F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b/>
                <w:bCs/>
                <w:color w:val="FFFFFF"/>
                <w:sz w:val="16"/>
                <w:szCs w:val="16"/>
              </w:rPr>
              <w:t>Free delivery</w:t>
            </w:r>
          </w:p>
        </w:tc>
      </w:tr>
      <w:tr w:rsidR="00927BE5" w:rsidRPr="001C3D75" w14:paraId="09EC0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F62816A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1</w:t>
            </w:r>
          </w:p>
        </w:tc>
        <w:tc>
          <w:tcPr>
            <w:tcW w:w="35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10BA4BC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 xml:space="preserve">Abuja (FCT); Kaduna State (Kaduna, Zaria, </w:t>
            </w:r>
            <w:proofErr w:type="spellStart"/>
            <w:r w:rsidRPr="001C3D75">
              <w:rPr>
                <w:sz w:val="16"/>
                <w:szCs w:val="16"/>
              </w:rPr>
              <w:t>Kafanchan</w:t>
            </w:r>
            <w:proofErr w:type="spellEnd"/>
            <w:r w:rsidRPr="001C3D75">
              <w:rPr>
                <w:sz w:val="16"/>
                <w:szCs w:val="16"/>
              </w:rPr>
              <w:t>)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6BBA959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1–3 days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85C8822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8,000</w:t>
            </w:r>
          </w:p>
        </w:tc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0DF6129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1,200</w:t>
            </w:r>
          </w:p>
        </w:tc>
        <w:tc>
          <w:tcPr>
            <w:tcW w:w="178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49F2F73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≥ NGN 750,000</w:t>
            </w:r>
          </w:p>
        </w:tc>
      </w:tr>
      <w:tr w:rsidR="00927BE5" w:rsidRPr="001C3D75" w14:paraId="3D6EB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E1C696A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2</w:t>
            </w:r>
          </w:p>
        </w:tc>
        <w:tc>
          <w:tcPr>
            <w:tcW w:w="35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304E504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Kano, Katsina, Niger, Nasarawa, Plateau, Kogi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DD2BEAB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3–5 days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E97566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15,000</w:t>
            </w:r>
          </w:p>
        </w:tc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F498447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2,000</w:t>
            </w:r>
          </w:p>
        </w:tc>
        <w:tc>
          <w:tcPr>
            <w:tcW w:w="178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2645070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≥ NGN 1,500,000</w:t>
            </w:r>
          </w:p>
        </w:tc>
      </w:tr>
      <w:tr w:rsidR="00927BE5" w:rsidRPr="001C3D75" w14:paraId="05A74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C9B2181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3</w:t>
            </w:r>
          </w:p>
        </w:tc>
        <w:tc>
          <w:tcPr>
            <w:tcW w:w="35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66139F0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Benue, Kwara, Kebbi, Sokoto, Zamfara, Jigawa, Bauchi, Gombe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AF8917E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4–7 days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CF2586D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25,000</w:t>
            </w:r>
          </w:p>
        </w:tc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8373CA5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3,000</w:t>
            </w:r>
          </w:p>
        </w:tc>
        <w:tc>
          <w:tcPr>
            <w:tcW w:w="178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A1E40C3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None; discounted quote above NGN 3m</w:t>
            </w:r>
          </w:p>
        </w:tc>
      </w:tr>
      <w:tr w:rsidR="00927BE5" w:rsidRPr="001C3D75" w14:paraId="3D931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CBD2A2B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4</w:t>
            </w:r>
          </w:p>
        </w:tc>
        <w:tc>
          <w:tcPr>
            <w:tcW w:w="356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007A691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All other states incl. North-East and south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08DAE5D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7–12 days</w:t>
            </w:r>
          </w:p>
        </w:tc>
        <w:tc>
          <w:tcPr>
            <w:tcW w:w="1295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6670DA4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35,000</w:t>
            </w:r>
          </w:p>
        </w:tc>
        <w:tc>
          <w:tcPr>
            <w:tcW w:w="1457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A830441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NGN 4,000</w:t>
            </w:r>
          </w:p>
        </w:tc>
        <w:tc>
          <w:tcPr>
            <w:tcW w:w="178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F46E384" w14:textId="77777777" w:rsidR="00927BE5" w:rsidRPr="001C3D75" w:rsidRDefault="00000000">
            <w:pPr>
              <w:rPr>
                <w:sz w:val="16"/>
                <w:szCs w:val="16"/>
              </w:rPr>
            </w:pPr>
            <w:r w:rsidRPr="001C3D75">
              <w:rPr>
                <w:sz w:val="16"/>
                <w:szCs w:val="16"/>
              </w:rPr>
              <w:t>None; discounted quote above NGN 3m</w:t>
            </w:r>
          </w:p>
        </w:tc>
      </w:tr>
    </w:tbl>
    <w:p w14:paraId="4F02B73A" w14:textId="77777777" w:rsidR="00927BE5" w:rsidRPr="001C3D75" w:rsidRDefault="00000000">
      <w:pPr>
        <w:spacing w:before="50" w:after="60"/>
        <w:rPr>
          <w:sz w:val="16"/>
          <w:szCs w:val="16"/>
        </w:rPr>
      </w:pPr>
      <w:proofErr w:type="gramStart"/>
      <w:r w:rsidRPr="001C3D75">
        <w:rPr>
          <w:sz w:val="16"/>
          <w:szCs w:val="16"/>
        </w:rPr>
        <w:t>Free-delivery</w:t>
      </w:r>
      <w:proofErr w:type="gramEnd"/>
      <w:r w:rsidRPr="001C3D75">
        <w:rPr>
          <w:sz w:val="16"/>
          <w:szCs w:val="16"/>
        </w:rPr>
        <w:t xml:space="preserve"> thresholds are measured after discounts. North-East deliveries depend on road security and are confirmed </w:t>
      </w:r>
      <w:proofErr w:type="gramStart"/>
      <w:r w:rsidRPr="001C3D75">
        <w:rPr>
          <w:sz w:val="16"/>
          <w:szCs w:val="16"/>
        </w:rPr>
        <w:t>at</w:t>
      </w:r>
      <w:proofErr w:type="gramEnd"/>
      <w:r w:rsidRPr="001C3D75">
        <w:rPr>
          <w:sz w:val="16"/>
          <w:szCs w:val="16"/>
        </w:rPr>
        <w:t xml:space="preserve"> order. Example: 12 bags (600 kg) in Zone 1 costs 8,000 + 1,200 = NGN 9,200. Truckloads of 10 </w:t>
      </w:r>
      <w:proofErr w:type="spellStart"/>
      <w:r w:rsidRPr="001C3D75">
        <w:rPr>
          <w:sz w:val="16"/>
          <w:szCs w:val="16"/>
        </w:rPr>
        <w:t>tonnes</w:t>
      </w:r>
      <w:proofErr w:type="spellEnd"/>
      <w:r w:rsidRPr="001C3D75">
        <w:rPr>
          <w:sz w:val="16"/>
          <w:szCs w:val="16"/>
        </w:rPr>
        <w:t xml:space="preserve"> or more are quoted individually (</w:t>
      </w:r>
      <w:proofErr w:type="spellStart"/>
      <w:r w:rsidRPr="001C3D75">
        <w:rPr>
          <w:sz w:val="16"/>
          <w:szCs w:val="16"/>
        </w:rPr>
        <w:t>sales@agronexa.example</w:t>
      </w:r>
      <w:proofErr w:type="spellEnd"/>
      <w:r w:rsidRPr="001C3D75">
        <w:rPr>
          <w:sz w:val="16"/>
          <w:szCs w:val="16"/>
        </w:rPr>
        <w:t>).</w:t>
      </w:r>
    </w:p>
    <w:p w14:paraId="363C18CB" w14:textId="77777777" w:rsidR="00927BE5" w:rsidRPr="001C3D75" w:rsidRDefault="00000000">
      <w:pPr>
        <w:spacing w:after="60"/>
        <w:rPr>
          <w:sz w:val="16"/>
          <w:szCs w:val="16"/>
        </w:rPr>
      </w:pPr>
      <w:r w:rsidRPr="001C3D75">
        <w:rPr>
          <w:b/>
          <w:bCs/>
          <w:sz w:val="16"/>
          <w:szCs w:val="16"/>
        </w:rPr>
        <w:t>Cut-off:</w:t>
      </w:r>
      <w:r w:rsidRPr="001C3D75">
        <w:rPr>
          <w:sz w:val="16"/>
          <w:szCs w:val="16"/>
        </w:rPr>
        <w:t xml:space="preserve"> orders confirmed before 14:00 are normally </w:t>
      </w:r>
      <w:proofErr w:type="gramStart"/>
      <w:r w:rsidRPr="001C3D75">
        <w:rPr>
          <w:sz w:val="16"/>
          <w:szCs w:val="16"/>
        </w:rPr>
        <w:t>picked</w:t>
      </w:r>
      <w:proofErr w:type="gramEnd"/>
      <w:r w:rsidRPr="001C3D75">
        <w:rPr>
          <w:sz w:val="16"/>
          <w:szCs w:val="16"/>
        </w:rPr>
        <w:t xml:space="preserve"> the same day and dispatched the next business day; later orders are processed the following business day.</w:t>
      </w:r>
    </w:p>
    <w:p w14:paraId="3A8FECBA" w14:textId="77777777" w:rsidR="00927BE5" w:rsidRPr="001C3D75" w:rsidRDefault="00000000">
      <w:pPr>
        <w:keepNext/>
        <w:spacing w:before="140" w:after="50"/>
        <w:rPr>
          <w:sz w:val="16"/>
          <w:szCs w:val="16"/>
        </w:rPr>
      </w:pPr>
      <w:r w:rsidRPr="001C3D75">
        <w:rPr>
          <w:b/>
          <w:bCs/>
          <w:color w:val="1F5E3B"/>
          <w:sz w:val="16"/>
          <w:szCs w:val="16"/>
        </w:rPr>
        <w:t>3. Tracking and Receiving Goods</w:t>
      </w:r>
    </w:p>
    <w:p w14:paraId="3E797243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sz w:val="16"/>
          <w:szCs w:val="16"/>
        </w:rPr>
        <w:t>Customers receive an SMS or WhatsApp message at dispatch (vehicle, driver, estimated date) and a call before arrival. Status can be checked online with the order number.</w:t>
      </w:r>
    </w:p>
    <w:p w14:paraId="5421543F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sz w:val="16"/>
          <w:szCs w:val="16"/>
        </w:rPr>
        <w:t>Provide a full address, landmark and working phone number; an adult (18+) must receive and sign. Drivers deliver to the nearest vehicle-accessible point; unloading beyond that is the customer's job unless agreed.</w:t>
      </w:r>
    </w:p>
    <w:p w14:paraId="1DA9E1E9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sz w:val="16"/>
          <w:szCs w:val="16"/>
        </w:rPr>
        <w:t>Check items, names and packaging before signing. Write and photograph any damage, shortage or wrong item on the delivery note.</w:t>
      </w:r>
    </w:p>
    <w:p w14:paraId="194C6623" w14:textId="77777777" w:rsidR="00927BE5" w:rsidRPr="001C3D75" w:rsidRDefault="00000000">
      <w:pPr>
        <w:keepNext/>
        <w:spacing w:before="140" w:after="50"/>
        <w:rPr>
          <w:sz w:val="16"/>
          <w:szCs w:val="16"/>
        </w:rPr>
      </w:pPr>
      <w:r w:rsidRPr="001C3D75">
        <w:rPr>
          <w:b/>
          <w:bCs/>
          <w:color w:val="1F5E3B"/>
          <w:sz w:val="16"/>
          <w:szCs w:val="16"/>
        </w:rPr>
        <w:t>4. Special Rules</w:t>
      </w:r>
    </w:p>
    <w:p w14:paraId="22F712ED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b/>
          <w:bCs/>
          <w:sz w:val="16"/>
          <w:szCs w:val="16"/>
        </w:rPr>
        <w:t>Agrochemicals</w:t>
      </w:r>
      <w:r w:rsidRPr="001C3D75">
        <w:rPr>
          <w:sz w:val="16"/>
          <w:szCs w:val="16"/>
        </w:rPr>
        <w:t xml:space="preserve"> travel separately from fertilizer, seed and food, are handed only to an adult with ID, and cannot be paid for on delivery.</w:t>
      </w:r>
    </w:p>
    <w:p w14:paraId="7B9DC923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b/>
          <w:bCs/>
          <w:sz w:val="16"/>
          <w:szCs w:val="16"/>
        </w:rPr>
        <w:t>Failed delivery:</w:t>
      </w:r>
      <w:r w:rsidRPr="001C3D75">
        <w:rPr>
          <w:sz w:val="16"/>
          <w:szCs w:val="16"/>
        </w:rPr>
        <w:t xml:space="preserve"> one more attempt within 3 business days; then goods return to the depot. Redelivery costs the standard fee, or the customer collects. Uncollected goods (delivery or depot) are treated as cancelled after 14 days under AN-RRP-005, with incurred delivery fees deducted from any refund.</w:t>
      </w:r>
    </w:p>
    <w:p w14:paraId="6F3A4902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b/>
          <w:bCs/>
          <w:sz w:val="16"/>
          <w:szCs w:val="16"/>
        </w:rPr>
        <w:t>Address changes</w:t>
      </w:r>
      <w:r w:rsidRPr="001C3D75">
        <w:rPr>
          <w:sz w:val="16"/>
          <w:szCs w:val="16"/>
        </w:rPr>
        <w:t xml:space="preserve"> are free until dispatch; afterwards subject to driver agreement and possible extra fee.</w:t>
      </w:r>
    </w:p>
    <w:p w14:paraId="2A0FD753" w14:textId="77777777" w:rsidR="00927BE5" w:rsidRPr="001C3D75" w:rsidRDefault="00000000">
      <w:pPr>
        <w:keepNext/>
        <w:spacing w:before="140" w:after="50"/>
        <w:rPr>
          <w:sz w:val="16"/>
          <w:szCs w:val="16"/>
        </w:rPr>
      </w:pPr>
      <w:r w:rsidRPr="001C3D75">
        <w:rPr>
          <w:b/>
          <w:bCs/>
          <w:color w:val="1F5E3B"/>
          <w:sz w:val="16"/>
          <w:szCs w:val="16"/>
        </w:rPr>
        <w:t>5. Delays and Problems</w:t>
      </w:r>
    </w:p>
    <w:p w14:paraId="3CC45FE6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sz w:val="16"/>
          <w:szCs w:val="16"/>
        </w:rPr>
        <w:t xml:space="preserve">Delays from weather, roads, fuel shortages, strikes, security or holidays carry no extra fees. Peak season (March–July) </w:t>
      </w:r>
      <w:proofErr w:type="gramStart"/>
      <w:r w:rsidRPr="001C3D75">
        <w:rPr>
          <w:sz w:val="16"/>
          <w:szCs w:val="16"/>
        </w:rPr>
        <w:t>may</w:t>
      </w:r>
      <w:proofErr w:type="gramEnd"/>
      <w:r w:rsidRPr="001C3D75">
        <w:rPr>
          <w:sz w:val="16"/>
          <w:szCs w:val="16"/>
        </w:rPr>
        <w:t xml:space="preserve"> slow Zones 3 and 4. If an order is over 5 business days late beyond the maximum time for reasons within </w:t>
      </w:r>
      <w:proofErr w:type="spellStart"/>
      <w:r w:rsidRPr="001C3D75">
        <w:rPr>
          <w:sz w:val="16"/>
          <w:szCs w:val="16"/>
        </w:rPr>
        <w:t>AgroNexa's</w:t>
      </w:r>
      <w:proofErr w:type="spellEnd"/>
      <w:r w:rsidRPr="001C3D75">
        <w:rPr>
          <w:sz w:val="16"/>
          <w:szCs w:val="16"/>
        </w:rPr>
        <w:t xml:space="preserve"> control, the undelivered part can be cancelled for a full refund.</w:t>
      </w:r>
    </w:p>
    <w:p w14:paraId="549FBEBD" w14:textId="77777777" w:rsidR="00927BE5" w:rsidRPr="001C3D7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1C3D75">
        <w:rPr>
          <w:sz w:val="16"/>
          <w:szCs w:val="16"/>
        </w:rPr>
        <w:t xml:space="preserve">Report damaged, short or wrong deliveries within </w:t>
      </w:r>
      <w:r w:rsidRPr="001C3D75">
        <w:rPr>
          <w:b/>
          <w:bCs/>
          <w:sz w:val="16"/>
          <w:szCs w:val="16"/>
        </w:rPr>
        <w:t>48 hours</w:t>
      </w:r>
      <w:r w:rsidRPr="001C3D75">
        <w:rPr>
          <w:sz w:val="16"/>
          <w:szCs w:val="16"/>
        </w:rPr>
        <w:t xml:space="preserve"> with order number, photos and delivery note. Logistics </w:t>
      </w:r>
      <w:proofErr w:type="gramStart"/>
      <w:r w:rsidRPr="001C3D75">
        <w:rPr>
          <w:sz w:val="16"/>
          <w:szCs w:val="16"/>
        </w:rPr>
        <w:t>investigates</w:t>
      </w:r>
      <w:proofErr w:type="gramEnd"/>
      <w:r w:rsidRPr="001C3D75">
        <w:rPr>
          <w:sz w:val="16"/>
          <w:szCs w:val="16"/>
        </w:rPr>
        <w:t xml:space="preserve"> within 2 business days and offers a replacement, part-refund or full refund where at fault. Risk and title pass on delivery (AN-TNC-008).</w:t>
      </w:r>
    </w:p>
    <w:sectPr w:rsidR="00927BE5" w:rsidRPr="001C3D75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0F66" w14:textId="77777777" w:rsidR="000E0D67" w:rsidRDefault="000E0D67">
      <w:r>
        <w:separator/>
      </w:r>
    </w:p>
  </w:endnote>
  <w:endnote w:type="continuationSeparator" w:id="0">
    <w:p w14:paraId="2DAB61ED" w14:textId="77777777" w:rsidR="000E0D67" w:rsidRDefault="000E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51F4B" w14:textId="77777777" w:rsidR="00927BE5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1C3D75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1C3D75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D0FA" w14:textId="77777777" w:rsidR="000E0D67" w:rsidRDefault="000E0D67">
      <w:r>
        <w:separator/>
      </w:r>
    </w:p>
  </w:footnote>
  <w:footnote w:type="continuationSeparator" w:id="0">
    <w:p w14:paraId="432A29DA" w14:textId="77777777" w:rsidR="000E0D67" w:rsidRDefault="000E0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524C" w14:textId="77777777" w:rsidR="00927BE5" w:rsidRDefault="00000000">
    <w:pPr>
      <w:jc w:val="right"/>
    </w:pPr>
    <w:proofErr w:type="spellStart"/>
    <w:r>
      <w:rPr>
        <w:color w:val="888888"/>
        <w:sz w:val="15"/>
        <w:szCs w:val="15"/>
      </w:rPr>
      <w:t>AgroNexa</w:t>
    </w:r>
    <w:proofErr w:type="spellEnd"/>
    <w:r>
      <w:rPr>
        <w:color w:val="888888"/>
        <w:sz w:val="15"/>
        <w:szCs w:val="15"/>
      </w:rPr>
      <w:t xml:space="preserve"> Agri-Inputs </w:t>
    </w:r>
    <w:proofErr w:type="gramStart"/>
    <w:r>
      <w:rPr>
        <w:color w:val="888888"/>
        <w:sz w:val="15"/>
        <w:szCs w:val="15"/>
      </w:rPr>
      <w:t>Limited  |</w:t>
    </w:r>
    <w:proofErr w:type="gramEnd"/>
    <w:r>
      <w:rPr>
        <w:color w:val="888888"/>
        <w:sz w:val="15"/>
        <w:szCs w:val="15"/>
      </w:rPr>
      <w:t xml:space="preserve">  AN-DLV-</w:t>
    </w:r>
    <w:proofErr w:type="gramStart"/>
    <w:r>
      <w:rPr>
        <w:color w:val="888888"/>
        <w:sz w:val="15"/>
        <w:szCs w:val="15"/>
      </w:rPr>
      <w:t>004  |</w:t>
    </w:r>
    <w:proofErr w:type="gramEnd"/>
    <w:r>
      <w:rPr>
        <w:color w:val="888888"/>
        <w:sz w:val="15"/>
        <w:szCs w:val="15"/>
      </w:rPr>
      <w:t xml:space="preserve">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05464"/>
    <w:multiLevelType w:val="hybridMultilevel"/>
    <w:tmpl w:val="A16652C4"/>
    <w:lvl w:ilvl="0" w:tplc="9544D5A8">
      <w:start w:val="1"/>
      <w:numFmt w:val="bullet"/>
      <w:lvlText w:val="●"/>
      <w:lvlJc w:val="left"/>
      <w:pPr>
        <w:ind w:left="720" w:hanging="360"/>
      </w:pPr>
    </w:lvl>
    <w:lvl w:ilvl="1" w:tplc="13AC329E">
      <w:start w:val="1"/>
      <w:numFmt w:val="bullet"/>
      <w:lvlText w:val="○"/>
      <w:lvlJc w:val="left"/>
      <w:pPr>
        <w:ind w:left="1440" w:hanging="360"/>
      </w:pPr>
    </w:lvl>
    <w:lvl w:ilvl="2" w:tplc="4ED6C23C">
      <w:start w:val="1"/>
      <w:numFmt w:val="bullet"/>
      <w:lvlText w:val="■"/>
      <w:lvlJc w:val="left"/>
      <w:pPr>
        <w:ind w:left="2160" w:hanging="360"/>
      </w:pPr>
    </w:lvl>
    <w:lvl w:ilvl="3" w:tplc="1ADCD7AC">
      <w:start w:val="1"/>
      <w:numFmt w:val="bullet"/>
      <w:lvlText w:val="●"/>
      <w:lvlJc w:val="left"/>
      <w:pPr>
        <w:ind w:left="2880" w:hanging="360"/>
      </w:pPr>
    </w:lvl>
    <w:lvl w:ilvl="4" w:tplc="A014B762">
      <w:start w:val="1"/>
      <w:numFmt w:val="bullet"/>
      <w:lvlText w:val="○"/>
      <w:lvlJc w:val="left"/>
      <w:pPr>
        <w:ind w:left="3600" w:hanging="360"/>
      </w:pPr>
    </w:lvl>
    <w:lvl w:ilvl="5" w:tplc="BA689800">
      <w:start w:val="1"/>
      <w:numFmt w:val="bullet"/>
      <w:lvlText w:val="■"/>
      <w:lvlJc w:val="left"/>
      <w:pPr>
        <w:ind w:left="4320" w:hanging="360"/>
      </w:pPr>
    </w:lvl>
    <w:lvl w:ilvl="6" w:tplc="E52C728C">
      <w:start w:val="1"/>
      <w:numFmt w:val="bullet"/>
      <w:lvlText w:val="●"/>
      <w:lvlJc w:val="left"/>
      <w:pPr>
        <w:ind w:left="5040" w:hanging="360"/>
      </w:pPr>
    </w:lvl>
    <w:lvl w:ilvl="7" w:tplc="E75A09F4">
      <w:start w:val="1"/>
      <w:numFmt w:val="bullet"/>
      <w:lvlText w:val="●"/>
      <w:lvlJc w:val="left"/>
      <w:pPr>
        <w:ind w:left="5760" w:hanging="360"/>
      </w:pPr>
    </w:lvl>
    <w:lvl w:ilvl="8" w:tplc="509A8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52866"/>
    <w:multiLevelType w:val="hybridMultilevel"/>
    <w:tmpl w:val="1FB0013C"/>
    <w:lvl w:ilvl="0" w:tplc="BD32A9A0">
      <w:start w:val="1"/>
      <w:numFmt w:val="bullet"/>
      <w:lvlText w:val="•"/>
      <w:lvlJc w:val="left"/>
      <w:pPr>
        <w:ind w:left="360" w:hanging="220"/>
      </w:pPr>
    </w:lvl>
    <w:lvl w:ilvl="1" w:tplc="F53ECDE8">
      <w:numFmt w:val="decimal"/>
      <w:lvlText w:val=""/>
      <w:lvlJc w:val="left"/>
    </w:lvl>
    <w:lvl w:ilvl="2" w:tplc="FCA60E58">
      <w:numFmt w:val="decimal"/>
      <w:lvlText w:val=""/>
      <w:lvlJc w:val="left"/>
    </w:lvl>
    <w:lvl w:ilvl="3" w:tplc="9E5CBB1E">
      <w:numFmt w:val="decimal"/>
      <w:lvlText w:val=""/>
      <w:lvlJc w:val="left"/>
    </w:lvl>
    <w:lvl w:ilvl="4" w:tplc="E0E6763A">
      <w:numFmt w:val="decimal"/>
      <w:lvlText w:val=""/>
      <w:lvlJc w:val="left"/>
    </w:lvl>
    <w:lvl w:ilvl="5" w:tplc="2ECEFDE4">
      <w:numFmt w:val="decimal"/>
      <w:lvlText w:val=""/>
      <w:lvlJc w:val="left"/>
    </w:lvl>
    <w:lvl w:ilvl="6" w:tplc="AC6C343E">
      <w:numFmt w:val="decimal"/>
      <w:lvlText w:val=""/>
      <w:lvlJc w:val="left"/>
    </w:lvl>
    <w:lvl w:ilvl="7" w:tplc="A7C24738">
      <w:numFmt w:val="decimal"/>
      <w:lvlText w:val=""/>
      <w:lvlJc w:val="left"/>
    </w:lvl>
    <w:lvl w:ilvl="8" w:tplc="BC047482">
      <w:numFmt w:val="decimal"/>
      <w:lvlText w:val=""/>
      <w:lvlJc w:val="left"/>
    </w:lvl>
  </w:abstractNum>
  <w:abstractNum w:abstractNumId="2" w15:restartNumberingAfterBreak="0">
    <w:nsid w:val="7EDE6E96"/>
    <w:multiLevelType w:val="hybridMultilevel"/>
    <w:tmpl w:val="A4365BD6"/>
    <w:lvl w:ilvl="0" w:tplc="7C2C393C">
      <w:start w:val="1"/>
      <w:numFmt w:val="decimal"/>
      <w:lvlText w:val="%1."/>
      <w:lvlJc w:val="left"/>
      <w:pPr>
        <w:ind w:left="360" w:hanging="260"/>
      </w:pPr>
    </w:lvl>
    <w:lvl w:ilvl="1" w:tplc="25A468AA">
      <w:numFmt w:val="decimal"/>
      <w:lvlText w:val=""/>
      <w:lvlJc w:val="left"/>
    </w:lvl>
    <w:lvl w:ilvl="2" w:tplc="B8482188">
      <w:numFmt w:val="decimal"/>
      <w:lvlText w:val=""/>
      <w:lvlJc w:val="left"/>
    </w:lvl>
    <w:lvl w:ilvl="3" w:tplc="E3AE3138">
      <w:numFmt w:val="decimal"/>
      <w:lvlText w:val=""/>
      <w:lvlJc w:val="left"/>
    </w:lvl>
    <w:lvl w:ilvl="4" w:tplc="77AA1DCC">
      <w:numFmt w:val="decimal"/>
      <w:lvlText w:val=""/>
      <w:lvlJc w:val="left"/>
    </w:lvl>
    <w:lvl w:ilvl="5" w:tplc="6846D9DA">
      <w:numFmt w:val="decimal"/>
      <w:lvlText w:val=""/>
      <w:lvlJc w:val="left"/>
    </w:lvl>
    <w:lvl w:ilvl="6" w:tplc="0AE8A75A">
      <w:numFmt w:val="decimal"/>
      <w:lvlText w:val=""/>
      <w:lvlJc w:val="left"/>
    </w:lvl>
    <w:lvl w:ilvl="7" w:tplc="C45ECD94">
      <w:numFmt w:val="decimal"/>
      <w:lvlText w:val=""/>
      <w:lvlJc w:val="left"/>
    </w:lvl>
    <w:lvl w:ilvl="8" w:tplc="225A51B2">
      <w:numFmt w:val="decimal"/>
      <w:lvlText w:val=""/>
      <w:lvlJc w:val="left"/>
    </w:lvl>
  </w:abstractNum>
  <w:num w:numId="1" w16cid:durableId="107703849">
    <w:abstractNumId w:val="0"/>
    <w:lvlOverride w:ilvl="0">
      <w:startOverride w:val="1"/>
    </w:lvlOverride>
  </w:num>
  <w:num w:numId="2" w16cid:durableId="1327175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BE5"/>
    <w:rsid w:val="000E0D67"/>
    <w:rsid w:val="001C3D75"/>
    <w:rsid w:val="002453FC"/>
    <w:rsid w:val="0092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40BF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2026-10-05T13:21:00Z</dcterms:created>
  <dcterms:modified xsi:type="dcterms:W3CDTF">2026-10-05T13:36:00Z</dcterms:modified>
</cp:coreProperties>
</file>