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F054" w14:textId="77777777" w:rsidR="0007641E" w:rsidRPr="00D42D8A" w:rsidRDefault="00000000">
      <w:pPr>
        <w:spacing w:after="20"/>
        <w:rPr>
          <w:sz w:val="16"/>
          <w:szCs w:val="16"/>
        </w:rPr>
      </w:pPr>
      <w:r w:rsidRPr="00D42D8A">
        <w:rPr>
          <w:b/>
          <w:bCs/>
          <w:color w:val="1F5E3B"/>
          <w:spacing w:val="60"/>
          <w:sz w:val="16"/>
          <w:szCs w:val="16"/>
        </w:rPr>
        <w:t>AGRONEXA AGRI-INPUTS LIMITED</w:t>
      </w:r>
    </w:p>
    <w:p w14:paraId="662E9FAE" w14:textId="77777777" w:rsidR="0007641E" w:rsidRPr="00D42D8A" w:rsidRDefault="00000000">
      <w:pPr>
        <w:spacing w:after="20"/>
        <w:rPr>
          <w:sz w:val="16"/>
          <w:szCs w:val="16"/>
        </w:rPr>
      </w:pPr>
      <w:r w:rsidRPr="00D42D8A">
        <w:rPr>
          <w:b/>
          <w:bCs/>
          <w:color w:val="14301F"/>
          <w:sz w:val="16"/>
          <w:szCs w:val="16"/>
        </w:rPr>
        <w:t>Frequently Asked Questions</w:t>
      </w:r>
    </w:p>
    <w:p w14:paraId="25B0C15C" w14:textId="77777777" w:rsidR="0007641E" w:rsidRPr="00D42D8A" w:rsidRDefault="00000000">
      <w:pPr>
        <w:pBdr>
          <w:bottom w:val="single" w:sz="10" w:space="4" w:color="1F5E3B"/>
        </w:pBdr>
        <w:spacing w:after="80"/>
        <w:rPr>
          <w:sz w:val="16"/>
          <w:szCs w:val="16"/>
        </w:rPr>
      </w:pPr>
      <w:r w:rsidRPr="00D42D8A">
        <w:rPr>
          <w:i/>
          <w:iCs/>
          <w:color w:val="555555"/>
          <w:sz w:val="16"/>
          <w:szCs w:val="16"/>
        </w:rPr>
        <w:t>Answers to common customer questions. If an answer differs from the full policy, the policy applies.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821"/>
        <w:gridCol w:w="1821"/>
        <w:gridCol w:w="1821"/>
        <w:gridCol w:w="2916"/>
      </w:tblGrid>
      <w:tr w:rsidR="0007641E" w:rsidRPr="00D42D8A" w14:paraId="39DF97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8F6B686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BC4ECD2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CBE32B1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b/>
                <w:bCs/>
                <w:color w:val="FFFFFF"/>
                <w:sz w:val="16"/>
                <w:szCs w:val="16"/>
              </w:rPr>
              <w:t>Effective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7AB9AA0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b/>
                <w:bCs/>
                <w:color w:val="FFFFFF"/>
                <w:sz w:val="16"/>
                <w:szCs w:val="16"/>
              </w:rPr>
              <w:t>Last reviewed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D57BC4C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07641E" w:rsidRPr="00D42D8A" w14:paraId="018DB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1B3FAE9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sz w:val="16"/>
                <w:szCs w:val="16"/>
              </w:rPr>
              <w:t>AN-FAQ-007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0ADA746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sz w:val="16"/>
                <w:szCs w:val="16"/>
              </w:rPr>
              <w:t>3.2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0F6C7C0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sz w:val="16"/>
                <w:szCs w:val="16"/>
              </w:rPr>
              <w:t>1 Jan 2026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659E7BE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sz w:val="16"/>
                <w:szCs w:val="16"/>
              </w:rPr>
              <w:t>15 Sep 2026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21C44F2" w14:textId="77777777" w:rsidR="0007641E" w:rsidRPr="00D42D8A" w:rsidRDefault="00000000">
            <w:pPr>
              <w:rPr>
                <w:sz w:val="16"/>
                <w:szCs w:val="16"/>
              </w:rPr>
            </w:pPr>
            <w:r w:rsidRPr="00D42D8A">
              <w:rPr>
                <w:sz w:val="16"/>
                <w:szCs w:val="16"/>
              </w:rPr>
              <w:t>Customer Support</w:t>
            </w:r>
          </w:p>
        </w:tc>
      </w:tr>
    </w:tbl>
    <w:p w14:paraId="358CEF20" w14:textId="77777777" w:rsidR="0007641E" w:rsidRPr="00D42D8A" w:rsidRDefault="0007641E">
      <w:pPr>
        <w:spacing w:after="40"/>
        <w:rPr>
          <w:sz w:val="16"/>
          <w:szCs w:val="16"/>
        </w:rPr>
      </w:pPr>
    </w:p>
    <w:p w14:paraId="7ABE7F21" w14:textId="77777777" w:rsidR="0007641E" w:rsidRPr="00D42D8A" w:rsidRDefault="00000000">
      <w:pPr>
        <w:keepNext/>
        <w:spacing w:before="140" w:after="50"/>
        <w:rPr>
          <w:sz w:val="16"/>
          <w:szCs w:val="16"/>
        </w:rPr>
      </w:pPr>
      <w:r w:rsidRPr="00D42D8A">
        <w:rPr>
          <w:b/>
          <w:bCs/>
          <w:color w:val="1F5E3B"/>
          <w:sz w:val="16"/>
          <w:szCs w:val="16"/>
        </w:rPr>
        <w:t>Ordering</w:t>
      </w:r>
    </w:p>
    <w:p w14:paraId="79201EDA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How do I order?</w:t>
      </w:r>
      <w:r w:rsidRPr="00D42D8A">
        <w:rPr>
          <w:sz w:val="16"/>
          <w:szCs w:val="16"/>
        </w:rPr>
        <w:t xml:space="preserve"> Online, by phone or WhatsApp, or at a depot; no account needed (accounts are for dealers, cooperatives and institutions wanting credit or group pricing). You get an order number once payment is confirmed. Orders of 100+ units go through Sales for a quotation.</w:t>
      </w:r>
    </w:p>
    <w:p w14:paraId="604C99CA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Minimum order?</w:t>
      </w:r>
      <w:r w:rsidRPr="00D42D8A">
        <w:rPr>
          <w:sz w:val="16"/>
          <w:szCs w:val="16"/>
        </w:rPr>
        <w:t xml:space="preserve"> None </w:t>
      </w:r>
      <w:proofErr w:type="gramStart"/>
      <w:r w:rsidRPr="00D42D8A">
        <w:rPr>
          <w:sz w:val="16"/>
          <w:szCs w:val="16"/>
        </w:rPr>
        <w:t>for</w:t>
      </w:r>
      <w:proofErr w:type="gramEnd"/>
      <w:r w:rsidRPr="00D42D8A">
        <w:rPr>
          <w:sz w:val="16"/>
          <w:szCs w:val="16"/>
        </w:rPr>
        <w:t xml:space="preserve"> depot pick-up; delivery fees apply per order, so combine items. Custom blends: 200 bags minimum, 10–15 business days, non-returnable.</w:t>
      </w:r>
    </w:p>
    <w:p w14:paraId="75B4B950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Change or cancel?</w:t>
      </w:r>
      <w:r w:rsidRPr="00D42D8A">
        <w:rPr>
          <w:sz w:val="16"/>
          <w:szCs w:val="16"/>
        </w:rPr>
        <w:t xml:space="preserve"> Yes, until picked or dispatched; afterwards it is treated as a return. </w:t>
      </w:r>
      <w:r w:rsidRPr="00D42D8A">
        <w:rPr>
          <w:b/>
          <w:bCs/>
          <w:sz w:val="16"/>
          <w:szCs w:val="16"/>
        </w:rPr>
        <w:t>Someone else collecting?</w:t>
      </w:r>
      <w:r w:rsidRPr="00D42D8A">
        <w:rPr>
          <w:sz w:val="16"/>
          <w:szCs w:val="16"/>
        </w:rPr>
        <w:t xml:space="preserve"> They need the order number, photo ID and your written </w:t>
      </w:r>
      <w:proofErr w:type="spellStart"/>
      <w:r w:rsidRPr="00D42D8A">
        <w:rPr>
          <w:sz w:val="16"/>
          <w:szCs w:val="16"/>
        </w:rPr>
        <w:t>authorisation</w:t>
      </w:r>
      <w:proofErr w:type="spellEnd"/>
      <w:r w:rsidRPr="00D42D8A">
        <w:rPr>
          <w:sz w:val="16"/>
          <w:szCs w:val="16"/>
        </w:rPr>
        <w:t>.</w:t>
      </w:r>
    </w:p>
    <w:p w14:paraId="31363796" w14:textId="77777777" w:rsidR="0007641E" w:rsidRPr="00D42D8A" w:rsidRDefault="00000000">
      <w:pPr>
        <w:keepNext/>
        <w:spacing w:before="140" w:after="50"/>
        <w:rPr>
          <w:sz w:val="16"/>
          <w:szCs w:val="16"/>
        </w:rPr>
      </w:pPr>
      <w:r w:rsidRPr="00D42D8A">
        <w:rPr>
          <w:b/>
          <w:bCs/>
          <w:color w:val="1F5E3B"/>
          <w:sz w:val="16"/>
          <w:szCs w:val="16"/>
        </w:rPr>
        <w:t>Products</w:t>
      </w:r>
    </w:p>
    <w:p w14:paraId="07FF4359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Maize fertilizer?</w:t>
      </w:r>
      <w:r w:rsidRPr="00D42D8A">
        <w:rPr>
          <w:sz w:val="16"/>
          <w:szCs w:val="16"/>
        </w:rPr>
        <w:t xml:space="preserve"> Commonly NPK 15-15-15 at planting and urea or CAN 3–5 weeks later; a soil test gives field-specific rates. </w:t>
      </w:r>
      <w:r w:rsidRPr="00D42D8A">
        <w:rPr>
          <w:b/>
          <w:bCs/>
          <w:sz w:val="16"/>
          <w:szCs w:val="16"/>
        </w:rPr>
        <w:t>15-15-15 vs 20-10-10?</w:t>
      </w:r>
      <w:r w:rsidRPr="00D42D8A">
        <w:rPr>
          <w:sz w:val="16"/>
          <w:szCs w:val="16"/>
        </w:rPr>
        <w:t xml:space="preserve"> Equal N-P-K versus more nitrogen for cereals on soils with adequate phosphorus.</w:t>
      </w:r>
    </w:p>
    <w:p w14:paraId="66C7563E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Seed:</w:t>
      </w:r>
      <w:r w:rsidRPr="00D42D8A">
        <w:rPr>
          <w:sz w:val="16"/>
          <w:szCs w:val="16"/>
        </w:rPr>
        <w:t xml:space="preserve"> all certified, with variety, lot number, germination % and expiry on the pack. Do not replant hybrid maize seed. </w:t>
      </w:r>
      <w:r w:rsidRPr="00D42D8A">
        <w:rPr>
          <w:b/>
          <w:bCs/>
          <w:sz w:val="16"/>
          <w:szCs w:val="16"/>
        </w:rPr>
        <w:t>Organic?</w:t>
      </w:r>
      <w:r w:rsidRPr="00D42D8A">
        <w:rPr>
          <w:sz w:val="16"/>
          <w:szCs w:val="16"/>
        </w:rPr>
        <w:t xml:space="preserve"> Only </w:t>
      </w:r>
      <w:proofErr w:type="spellStart"/>
      <w:r w:rsidRPr="00D42D8A">
        <w:rPr>
          <w:sz w:val="16"/>
          <w:szCs w:val="16"/>
        </w:rPr>
        <w:t>NexaGrow</w:t>
      </w:r>
      <w:proofErr w:type="spellEnd"/>
      <w:r w:rsidRPr="00D42D8A">
        <w:rPr>
          <w:sz w:val="16"/>
          <w:szCs w:val="16"/>
        </w:rPr>
        <w:t xml:space="preserve"> Compost (25 kg); no certified organic crop protection.</w:t>
      </w:r>
    </w:p>
    <w:p w14:paraId="0844691C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Storage:</w:t>
      </w:r>
      <w:r w:rsidRPr="00D42D8A">
        <w:rPr>
          <w:sz w:val="16"/>
          <w:szCs w:val="16"/>
        </w:rPr>
        <w:t xml:space="preserve"> </w:t>
      </w:r>
      <w:proofErr w:type="gramStart"/>
      <w:r w:rsidRPr="00D42D8A">
        <w:rPr>
          <w:sz w:val="16"/>
          <w:szCs w:val="16"/>
        </w:rPr>
        <w:t>fertilizer</w:t>
      </w:r>
      <w:proofErr w:type="gramEnd"/>
      <w:r w:rsidRPr="00D42D8A">
        <w:rPr>
          <w:sz w:val="16"/>
          <w:szCs w:val="16"/>
        </w:rPr>
        <w:t xml:space="preserve"> about 2 years, dry and off the ground; seed sealed, cool, dry and used before expiry. Use agrochemicals as labelled, with protective equipment, away from children and food; never reuse containers.</w:t>
      </w:r>
    </w:p>
    <w:p w14:paraId="43810FD1" w14:textId="77777777" w:rsidR="0007641E" w:rsidRPr="00D42D8A" w:rsidRDefault="00000000">
      <w:pPr>
        <w:keepNext/>
        <w:spacing w:before="140" w:after="50"/>
        <w:rPr>
          <w:sz w:val="16"/>
          <w:szCs w:val="16"/>
        </w:rPr>
      </w:pPr>
      <w:r w:rsidRPr="00D42D8A">
        <w:rPr>
          <w:b/>
          <w:bCs/>
          <w:color w:val="1F5E3B"/>
          <w:sz w:val="16"/>
          <w:szCs w:val="16"/>
        </w:rPr>
        <w:t>Prices and Payment</w:t>
      </w:r>
    </w:p>
    <w:p w14:paraId="4948AB0E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Prices:</w:t>
      </w:r>
      <w:r w:rsidRPr="00D42D8A">
        <w:rPr>
          <w:sz w:val="16"/>
          <w:szCs w:val="16"/>
        </w:rPr>
        <w:t xml:space="preserve"> see AN-PRC-003 (e.g. NPK 15-15-15 50 kg NGN 48,500; urea 50 kg NGN 42,000). </w:t>
      </w:r>
      <w:r w:rsidRPr="00D42D8A">
        <w:rPr>
          <w:b/>
          <w:bCs/>
          <w:sz w:val="16"/>
          <w:szCs w:val="16"/>
        </w:rPr>
        <w:t>Bulk discounts:</w:t>
      </w:r>
      <w:r w:rsidRPr="00D42D8A">
        <w:rPr>
          <w:sz w:val="16"/>
          <w:szCs w:val="16"/>
        </w:rPr>
        <w:t xml:space="preserve"> 2% for 20–49 units, 3.5% for 50–99, 5% for 100–299, from 6% above 300; cooperatives of 30+ members get an extra 3%, capped at 8% combined.</w:t>
      </w:r>
    </w:p>
    <w:p w14:paraId="03D701AB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Payment:</w:t>
      </w:r>
      <w:r w:rsidRPr="00D42D8A">
        <w:rPr>
          <w:sz w:val="16"/>
          <w:szCs w:val="16"/>
        </w:rPr>
        <w:t xml:space="preserve"> bank transfer, online card, POS, cash at depots (up to NGN 500,000), payment on delivery for Zone 1 orders up to NGN 300,000 (not for agrochemicals or custom blends); credit for approved dealers and institutions. Transfers are confirmed in 1–4 working hours; if longer, send proof of payment and order number to Support.</w:t>
      </w:r>
    </w:p>
    <w:p w14:paraId="6A67BED5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Asked to pay a personal account?</w:t>
      </w:r>
      <w:r w:rsidRPr="00D42D8A">
        <w:rPr>
          <w:sz w:val="16"/>
          <w:szCs w:val="16"/>
        </w:rPr>
        <w:t xml:space="preserve"> Do not pay; report it to </w:t>
      </w:r>
      <w:proofErr w:type="spellStart"/>
      <w:r w:rsidRPr="00D42D8A">
        <w:rPr>
          <w:sz w:val="16"/>
          <w:szCs w:val="16"/>
        </w:rPr>
        <w:t>compliance@agronexa.example</w:t>
      </w:r>
      <w:proofErr w:type="spellEnd"/>
      <w:r w:rsidRPr="00D42D8A">
        <w:rPr>
          <w:sz w:val="16"/>
          <w:szCs w:val="16"/>
        </w:rPr>
        <w:t>.</w:t>
      </w:r>
    </w:p>
    <w:p w14:paraId="2910D6AF" w14:textId="77777777" w:rsidR="0007641E" w:rsidRPr="00D42D8A" w:rsidRDefault="00000000">
      <w:pPr>
        <w:keepNext/>
        <w:spacing w:before="140" w:after="50"/>
        <w:rPr>
          <w:sz w:val="16"/>
          <w:szCs w:val="16"/>
        </w:rPr>
      </w:pPr>
      <w:r w:rsidRPr="00D42D8A">
        <w:rPr>
          <w:b/>
          <w:bCs/>
          <w:color w:val="1F5E3B"/>
          <w:sz w:val="16"/>
          <w:szCs w:val="16"/>
        </w:rPr>
        <w:t>Delivery</w:t>
      </w:r>
    </w:p>
    <w:p w14:paraId="0608C13C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Time:</w:t>
      </w:r>
      <w:r w:rsidRPr="00D42D8A">
        <w:rPr>
          <w:sz w:val="16"/>
          <w:szCs w:val="16"/>
        </w:rPr>
        <w:t xml:space="preserve"> Zone 1 (Abuja, Kaduna State) 1–3 business days; Zone 2 3–5; Zone 3 4–7; Zone 4 7–12. </w:t>
      </w:r>
      <w:r w:rsidRPr="00D42D8A">
        <w:rPr>
          <w:b/>
          <w:bCs/>
          <w:sz w:val="16"/>
          <w:szCs w:val="16"/>
        </w:rPr>
        <w:t>Fee (Zone 1):</w:t>
      </w:r>
      <w:r w:rsidRPr="00D42D8A">
        <w:rPr>
          <w:sz w:val="16"/>
          <w:szCs w:val="16"/>
        </w:rPr>
        <w:t xml:space="preserve"> NGN 8,000 up to 500 kg plus NGN 1,200 per extra 100 kg; free from NGN 750,000. We deliver to all 36 states and the FCT (North-East depends on security).</w:t>
      </w:r>
    </w:p>
    <w:p w14:paraId="18E9BD1E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Depot pick-up</w:t>
      </w:r>
      <w:r w:rsidRPr="00D42D8A">
        <w:rPr>
          <w:sz w:val="16"/>
          <w:szCs w:val="16"/>
        </w:rPr>
        <w:t xml:space="preserve"> is free (Abuja, Kaduna, Kano, Minna), usually ready in 24 hours. </w:t>
      </w:r>
      <w:r w:rsidRPr="00D42D8A">
        <w:rPr>
          <w:b/>
          <w:bCs/>
          <w:sz w:val="16"/>
          <w:szCs w:val="16"/>
        </w:rPr>
        <w:t>Damaged or incomplete delivery?</w:t>
      </w:r>
      <w:r w:rsidRPr="00D42D8A">
        <w:rPr>
          <w:sz w:val="16"/>
          <w:szCs w:val="16"/>
        </w:rPr>
        <w:t xml:space="preserve"> Note it on the delivery note and report within 48 hours with photos. </w:t>
      </w:r>
      <w:r w:rsidRPr="00D42D8A">
        <w:rPr>
          <w:b/>
          <w:bCs/>
          <w:sz w:val="16"/>
          <w:szCs w:val="16"/>
        </w:rPr>
        <w:t>Not home?</w:t>
      </w:r>
      <w:r w:rsidRPr="00D42D8A">
        <w:rPr>
          <w:sz w:val="16"/>
          <w:szCs w:val="16"/>
        </w:rPr>
        <w:t xml:space="preserve"> An </w:t>
      </w:r>
      <w:proofErr w:type="gramStart"/>
      <w:r w:rsidRPr="00D42D8A">
        <w:rPr>
          <w:sz w:val="16"/>
          <w:szCs w:val="16"/>
        </w:rPr>
        <w:t>adult 18+</w:t>
      </w:r>
      <w:proofErr w:type="gramEnd"/>
      <w:r w:rsidRPr="00D42D8A">
        <w:rPr>
          <w:sz w:val="16"/>
          <w:szCs w:val="16"/>
        </w:rPr>
        <w:t xml:space="preserve"> must receive; one more attempt within 3 business days, then the goods return to the depot for redelivery (fee) or collection.</w:t>
      </w:r>
    </w:p>
    <w:p w14:paraId="5A08E2B7" w14:textId="77777777" w:rsidR="0007641E" w:rsidRPr="00D42D8A" w:rsidRDefault="00000000">
      <w:pPr>
        <w:keepNext/>
        <w:spacing w:before="140" w:after="50"/>
        <w:rPr>
          <w:sz w:val="16"/>
          <w:szCs w:val="16"/>
        </w:rPr>
      </w:pPr>
      <w:r w:rsidRPr="00D42D8A">
        <w:rPr>
          <w:b/>
          <w:bCs/>
          <w:color w:val="1F5E3B"/>
          <w:sz w:val="16"/>
          <w:szCs w:val="16"/>
        </w:rPr>
        <w:t>Returns, Refunds and Claims</w:t>
      </w:r>
    </w:p>
    <w:p w14:paraId="21EE76E0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Return unneeded fertilizer?</w:t>
      </w:r>
      <w:r w:rsidRPr="00D42D8A">
        <w:rPr>
          <w:sz w:val="16"/>
          <w:szCs w:val="16"/>
        </w:rPr>
        <w:t xml:space="preserve"> Within 7 days if sealed and unopened; you pay return transport and a 10% fee </w:t>
      </w:r>
      <w:proofErr w:type="gramStart"/>
      <w:r w:rsidRPr="00D42D8A">
        <w:rPr>
          <w:sz w:val="16"/>
          <w:szCs w:val="16"/>
        </w:rPr>
        <w:t>applies above</w:t>
      </w:r>
      <w:proofErr w:type="gramEnd"/>
      <w:r w:rsidRPr="00D42D8A">
        <w:rPr>
          <w:sz w:val="16"/>
          <w:szCs w:val="16"/>
        </w:rPr>
        <w:t xml:space="preserve"> 20 units. </w:t>
      </w:r>
      <w:r w:rsidRPr="00D42D8A">
        <w:rPr>
          <w:b/>
          <w:bCs/>
          <w:sz w:val="16"/>
          <w:szCs w:val="16"/>
        </w:rPr>
        <w:t>Seed or chemicals?</w:t>
      </w:r>
      <w:r w:rsidRPr="00D42D8A">
        <w:rPr>
          <w:sz w:val="16"/>
          <w:szCs w:val="16"/>
        </w:rPr>
        <w:t xml:space="preserve"> Only with intact seal within 7 days; chemicals returned in person to a depot.</w:t>
      </w:r>
    </w:p>
    <w:p w14:paraId="54533488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Seed did not germinate?</w:t>
      </w:r>
      <w:r w:rsidRPr="00D42D8A">
        <w:rPr>
          <w:sz w:val="16"/>
          <w:szCs w:val="16"/>
        </w:rPr>
        <w:t xml:space="preserve"> Report within 21 days of planting and before expiry; keep the label, planting date and an unplanted sample for testing; replacement or refund if below the stated rate. </w:t>
      </w:r>
      <w:r w:rsidRPr="00D42D8A">
        <w:rPr>
          <w:b/>
          <w:bCs/>
          <w:sz w:val="16"/>
          <w:szCs w:val="16"/>
        </w:rPr>
        <w:t>Low yield?</w:t>
      </w:r>
      <w:r w:rsidRPr="00D42D8A">
        <w:rPr>
          <w:sz w:val="16"/>
          <w:szCs w:val="16"/>
        </w:rPr>
        <w:t xml:space="preserve"> Not refundable unless the product was defective; make a quality claim with batch number and photos.</w:t>
      </w:r>
    </w:p>
    <w:p w14:paraId="17133859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Refund time:</w:t>
      </w:r>
      <w:r w:rsidRPr="00D42D8A">
        <w:rPr>
          <w:sz w:val="16"/>
          <w:szCs w:val="16"/>
        </w:rPr>
        <w:t xml:space="preserve"> 5–10 business days (transfer, POS, cash); 7–14 for cards. </w:t>
      </w:r>
      <w:r w:rsidRPr="00D42D8A">
        <w:rPr>
          <w:b/>
          <w:bCs/>
          <w:sz w:val="16"/>
          <w:szCs w:val="16"/>
        </w:rPr>
        <w:t>Store credit</w:t>
      </w:r>
      <w:r w:rsidRPr="00D42D8A">
        <w:rPr>
          <w:sz w:val="16"/>
          <w:szCs w:val="16"/>
        </w:rPr>
        <w:t xml:space="preserve"> gives a 5% bonus, valid 12 months.</w:t>
      </w:r>
    </w:p>
    <w:p w14:paraId="57657A3C" w14:textId="77777777" w:rsidR="0007641E" w:rsidRPr="00D42D8A" w:rsidRDefault="00000000">
      <w:pPr>
        <w:keepNext/>
        <w:spacing w:before="140" w:after="50"/>
        <w:rPr>
          <w:sz w:val="16"/>
          <w:szCs w:val="16"/>
        </w:rPr>
      </w:pPr>
      <w:r w:rsidRPr="00D42D8A">
        <w:rPr>
          <w:b/>
          <w:bCs/>
          <w:color w:val="1F5E3B"/>
          <w:sz w:val="16"/>
          <w:szCs w:val="16"/>
        </w:rPr>
        <w:t>Support, Complaints and Safety</w:t>
      </w:r>
    </w:p>
    <w:p w14:paraId="6B0F29B5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Contact:</w:t>
      </w:r>
      <w:r w:rsidRPr="00D42D8A">
        <w:rPr>
          <w:sz w:val="16"/>
          <w:szCs w:val="16"/>
        </w:rPr>
        <w:t xml:space="preserve"> 0700 000 0000, WhatsApp +234 800 000 0000, </w:t>
      </w:r>
      <w:proofErr w:type="spellStart"/>
      <w:r w:rsidRPr="00D42D8A">
        <w:rPr>
          <w:sz w:val="16"/>
          <w:szCs w:val="16"/>
        </w:rPr>
        <w:t>support@agronexa.example</w:t>
      </w:r>
      <w:proofErr w:type="spellEnd"/>
      <w:r w:rsidRPr="00D42D8A">
        <w:rPr>
          <w:sz w:val="16"/>
          <w:szCs w:val="16"/>
        </w:rPr>
        <w:t xml:space="preserve"> (Mon–Fri 08:00–18:00, Sat 09:00–14:00). </w:t>
      </w:r>
      <w:r w:rsidRPr="00D42D8A">
        <w:rPr>
          <w:b/>
          <w:bCs/>
          <w:sz w:val="16"/>
          <w:szCs w:val="16"/>
        </w:rPr>
        <w:t>Complaints:</w:t>
      </w:r>
      <w:r w:rsidRPr="00D42D8A">
        <w:rPr>
          <w:sz w:val="16"/>
          <w:szCs w:val="16"/>
        </w:rPr>
        <w:t xml:space="preserve"> reference within 1 business day, written response within 10; review via </w:t>
      </w:r>
      <w:proofErr w:type="spellStart"/>
      <w:r w:rsidRPr="00D42D8A">
        <w:rPr>
          <w:sz w:val="16"/>
          <w:szCs w:val="16"/>
        </w:rPr>
        <w:t>complaints@agronexa.example</w:t>
      </w:r>
      <w:proofErr w:type="spellEnd"/>
      <w:r w:rsidRPr="00D42D8A">
        <w:rPr>
          <w:sz w:val="16"/>
          <w:szCs w:val="16"/>
        </w:rPr>
        <w:t>.</w:t>
      </w:r>
    </w:p>
    <w:p w14:paraId="3FC003C2" w14:textId="77777777" w:rsidR="0007641E" w:rsidRPr="00D42D8A" w:rsidRDefault="00000000">
      <w:pPr>
        <w:spacing w:after="60"/>
        <w:rPr>
          <w:sz w:val="16"/>
          <w:szCs w:val="16"/>
        </w:rPr>
      </w:pPr>
      <w:r w:rsidRPr="00D42D8A">
        <w:rPr>
          <w:b/>
          <w:bCs/>
          <w:sz w:val="16"/>
          <w:szCs w:val="16"/>
        </w:rPr>
        <w:t>Agronomist or soil test:</w:t>
      </w:r>
      <w:r w:rsidRPr="00D42D8A">
        <w:rPr>
          <w:sz w:val="16"/>
          <w:szCs w:val="16"/>
        </w:rPr>
        <w:t xml:space="preserve"> request a call-back via Support, or collect a free sampling kit at the Abuja, Kaduna or Kano depot. Basic test NGN 15,000 per sample, results in 7–10 business days. </w:t>
      </w:r>
      <w:r w:rsidRPr="00D42D8A">
        <w:rPr>
          <w:b/>
          <w:bCs/>
          <w:sz w:val="16"/>
          <w:szCs w:val="16"/>
        </w:rPr>
        <w:t>Chemical exposure?</w:t>
      </w:r>
      <w:r w:rsidRPr="00D42D8A">
        <w:rPr>
          <w:sz w:val="16"/>
          <w:szCs w:val="16"/>
        </w:rPr>
        <w:t xml:space="preserve"> Get medical help immediately with the label, then tell Customer Support.</w:t>
      </w:r>
    </w:p>
    <w:sectPr w:rsidR="0007641E" w:rsidRPr="00D42D8A">
      <w:headerReference w:type="default" r:id="rId7"/>
      <w:footerReference w:type="default" r:id="rId8"/>
      <w:pgSz w:w="11906" w:h="16838"/>
      <w:pgMar w:top="1000" w:right="850" w:bottom="900" w:left="85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700B5" w14:textId="77777777" w:rsidR="0052316D" w:rsidRDefault="0052316D">
      <w:r>
        <w:separator/>
      </w:r>
    </w:p>
  </w:endnote>
  <w:endnote w:type="continuationSeparator" w:id="0">
    <w:p w14:paraId="402641AE" w14:textId="77777777" w:rsidR="0052316D" w:rsidRDefault="00523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B7D5" w14:textId="77777777" w:rsidR="0007641E" w:rsidRDefault="00000000">
    <w:pPr>
      <w:jc w:val="center"/>
    </w:pPr>
    <w:r>
      <w:rPr>
        <w:color w:val="888888"/>
        <w:sz w:val="15"/>
        <w:szCs w:val="15"/>
      </w:rPr>
      <w:t xml:space="preserve">Controlled document. Printed copies may be out of date.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D42D8A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D42D8A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C5D1" w14:textId="77777777" w:rsidR="0052316D" w:rsidRDefault="0052316D">
      <w:r>
        <w:separator/>
      </w:r>
    </w:p>
  </w:footnote>
  <w:footnote w:type="continuationSeparator" w:id="0">
    <w:p w14:paraId="737654BB" w14:textId="77777777" w:rsidR="0052316D" w:rsidRDefault="00523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BF1C" w14:textId="77777777" w:rsidR="0007641E" w:rsidRDefault="00000000">
    <w:pPr>
      <w:jc w:val="right"/>
    </w:pPr>
    <w:proofErr w:type="spellStart"/>
    <w:r>
      <w:rPr>
        <w:color w:val="888888"/>
        <w:sz w:val="15"/>
        <w:szCs w:val="15"/>
      </w:rPr>
      <w:t>AgroNexa</w:t>
    </w:r>
    <w:proofErr w:type="spellEnd"/>
    <w:r>
      <w:rPr>
        <w:color w:val="888888"/>
        <w:sz w:val="15"/>
        <w:szCs w:val="15"/>
      </w:rPr>
      <w:t xml:space="preserve"> Agri-Inputs </w:t>
    </w:r>
    <w:proofErr w:type="gramStart"/>
    <w:r>
      <w:rPr>
        <w:color w:val="888888"/>
        <w:sz w:val="15"/>
        <w:szCs w:val="15"/>
      </w:rPr>
      <w:t>Limited  |</w:t>
    </w:r>
    <w:proofErr w:type="gramEnd"/>
    <w:r>
      <w:rPr>
        <w:color w:val="888888"/>
        <w:sz w:val="15"/>
        <w:szCs w:val="15"/>
      </w:rPr>
      <w:t xml:space="preserve">  AN-FAQ-</w:t>
    </w:r>
    <w:proofErr w:type="gramStart"/>
    <w:r>
      <w:rPr>
        <w:color w:val="888888"/>
        <w:sz w:val="15"/>
        <w:szCs w:val="15"/>
      </w:rPr>
      <w:t>007  |</w:t>
    </w:r>
    <w:proofErr w:type="gramEnd"/>
    <w:r>
      <w:rPr>
        <w:color w:val="888888"/>
        <w:sz w:val="15"/>
        <w:szCs w:val="15"/>
      </w:rPr>
      <w:t xml:space="preserve">  v3.2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1221"/>
    <w:multiLevelType w:val="hybridMultilevel"/>
    <w:tmpl w:val="6FDA9442"/>
    <w:lvl w:ilvl="0" w:tplc="11D4522C">
      <w:start w:val="1"/>
      <w:numFmt w:val="bullet"/>
      <w:lvlText w:val="•"/>
      <w:lvlJc w:val="left"/>
      <w:pPr>
        <w:ind w:left="360" w:hanging="220"/>
      </w:pPr>
    </w:lvl>
    <w:lvl w:ilvl="1" w:tplc="D55CCFE2">
      <w:numFmt w:val="decimal"/>
      <w:lvlText w:val=""/>
      <w:lvlJc w:val="left"/>
    </w:lvl>
    <w:lvl w:ilvl="2" w:tplc="940656FE">
      <w:numFmt w:val="decimal"/>
      <w:lvlText w:val=""/>
      <w:lvlJc w:val="left"/>
    </w:lvl>
    <w:lvl w:ilvl="3" w:tplc="C5FE41D8">
      <w:numFmt w:val="decimal"/>
      <w:lvlText w:val=""/>
      <w:lvlJc w:val="left"/>
    </w:lvl>
    <w:lvl w:ilvl="4" w:tplc="7B12C54C">
      <w:numFmt w:val="decimal"/>
      <w:lvlText w:val=""/>
      <w:lvlJc w:val="left"/>
    </w:lvl>
    <w:lvl w:ilvl="5" w:tplc="A15E3A8E">
      <w:numFmt w:val="decimal"/>
      <w:lvlText w:val=""/>
      <w:lvlJc w:val="left"/>
    </w:lvl>
    <w:lvl w:ilvl="6" w:tplc="B7BC5848">
      <w:numFmt w:val="decimal"/>
      <w:lvlText w:val=""/>
      <w:lvlJc w:val="left"/>
    </w:lvl>
    <w:lvl w:ilvl="7" w:tplc="46A0BE6A">
      <w:numFmt w:val="decimal"/>
      <w:lvlText w:val=""/>
      <w:lvlJc w:val="left"/>
    </w:lvl>
    <w:lvl w:ilvl="8" w:tplc="5C5801E4">
      <w:numFmt w:val="decimal"/>
      <w:lvlText w:val=""/>
      <w:lvlJc w:val="left"/>
    </w:lvl>
  </w:abstractNum>
  <w:abstractNum w:abstractNumId="1" w15:restartNumberingAfterBreak="0">
    <w:nsid w:val="2D472F19"/>
    <w:multiLevelType w:val="hybridMultilevel"/>
    <w:tmpl w:val="1AC6924A"/>
    <w:lvl w:ilvl="0" w:tplc="93E41768">
      <w:start w:val="1"/>
      <w:numFmt w:val="bullet"/>
      <w:lvlText w:val="●"/>
      <w:lvlJc w:val="left"/>
      <w:pPr>
        <w:ind w:left="720" w:hanging="360"/>
      </w:pPr>
    </w:lvl>
    <w:lvl w:ilvl="1" w:tplc="675C9978">
      <w:start w:val="1"/>
      <w:numFmt w:val="bullet"/>
      <w:lvlText w:val="○"/>
      <w:lvlJc w:val="left"/>
      <w:pPr>
        <w:ind w:left="1440" w:hanging="360"/>
      </w:pPr>
    </w:lvl>
    <w:lvl w:ilvl="2" w:tplc="3D045440">
      <w:start w:val="1"/>
      <w:numFmt w:val="bullet"/>
      <w:lvlText w:val="■"/>
      <w:lvlJc w:val="left"/>
      <w:pPr>
        <w:ind w:left="2160" w:hanging="360"/>
      </w:pPr>
    </w:lvl>
    <w:lvl w:ilvl="3" w:tplc="890C08E4">
      <w:start w:val="1"/>
      <w:numFmt w:val="bullet"/>
      <w:lvlText w:val="●"/>
      <w:lvlJc w:val="left"/>
      <w:pPr>
        <w:ind w:left="2880" w:hanging="360"/>
      </w:pPr>
    </w:lvl>
    <w:lvl w:ilvl="4" w:tplc="7A707A16">
      <w:start w:val="1"/>
      <w:numFmt w:val="bullet"/>
      <w:lvlText w:val="○"/>
      <w:lvlJc w:val="left"/>
      <w:pPr>
        <w:ind w:left="3600" w:hanging="360"/>
      </w:pPr>
    </w:lvl>
    <w:lvl w:ilvl="5" w:tplc="1B2CBBF8">
      <w:start w:val="1"/>
      <w:numFmt w:val="bullet"/>
      <w:lvlText w:val="■"/>
      <w:lvlJc w:val="left"/>
      <w:pPr>
        <w:ind w:left="4320" w:hanging="360"/>
      </w:pPr>
    </w:lvl>
    <w:lvl w:ilvl="6" w:tplc="BD7CC292">
      <w:start w:val="1"/>
      <w:numFmt w:val="bullet"/>
      <w:lvlText w:val="●"/>
      <w:lvlJc w:val="left"/>
      <w:pPr>
        <w:ind w:left="5040" w:hanging="360"/>
      </w:pPr>
    </w:lvl>
    <w:lvl w:ilvl="7" w:tplc="F8880F18">
      <w:start w:val="1"/>
      <w:numFmt w:val="bullet"/>
      <w:lvlText w:val="●"/>
      <w:lvlJc w:val="left"/>
      <w:pPr>
        <w:ind w:left="5760" w:hanging="360"/>
      </w:pPr>
    </w:lvl>
    <w:lvl w:ilvl="8" w:tplc="7C8C88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982C0D"/>
    <w:multiLevelType w:val="hybridMultilevel"/>
    <w:tmpl w:val="37984E90"/>
    <w:lvl w:ilvl="0" w:tplc="67C802DE">
      <w:start w:val="1"/>
      <w:numFmt w:val="decimal"/>
      <w:lvlText w:val="%1."/>
      <w:lvlJc w:val="left"/>
      <w:pPr>
        <w:ind w:left="360" w:hanging="260"/>
      </w:pPr>
    </w:lvl>
    <w:lvl w:ilvl="1" w:tplc="3724B454">
      <w:numFmt w:val="decimal"/>
      <w:lvlText w:val=""/>
      <w:lvlJc w:val="left"/>
    </w:lvl>
    <w:lvl w:ilvl="2" w:tplc="92D0B524">
      <w:numFmt w:val="decimal"/>
      <w:lvlText w:val=""/>
      <w:lvlJc w:val="left"/>
    </w:lvl>
    <w:lvl w:ilvl="3" w:tplc="CE48445A">
      <w:numFmt w:val="decimal"/>
      <w:lvlText w:val=""/>
      <w:lvlJc w:val="left"/>
    </w:lvl>
    <w:lvl w:ilvl="4" w:tplc="8B34DB7E">
      <w:numFmt w:val="decimal"/>
      <w:lvlText w:val=""/>
      <w:lvlJc w:val="left"/>
    </w:lvl>
    <w:lvl w:ilvl="5" w:tplc="26B4376C">
      <w:numFmt w:val="decimal"/>
      <w:lvlText w:val=""/>
      <w:lvlJc w:val="left"/>
    </w:lvl>
    <w:lvl w:ilvl="6" w:tplc="8C6A370A">
      <w:numFmt w:val="decimal"/>
      <w:lvlText w:val=""/>
      <w:lvlJc w:val="left"/>
    </w:lvl>
    <w:lvl w:ilvl="7" w:tplc="0B1802E8">
      <w:numFmt w:val="decimal"/>
      <w:lvlText w:val=""/>
      <w:lvlJc w:val="left"/>
    </w:lvl>
    <w:lvl w:ilvl="8" w:tplc="D5804A4A">
      <w:numFmt w:val="decimal"/>
      <w:lvlText w:val=""/>
      <w:lvlJc w:val="left"/>
    </w:lvl>
  </w:abstractNum>
  <w:num w:numId="1" w16cid:durableId="490371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41E"/>
    <w:rsid w:val="0007641E"/>
    <w:rsid w:val="002453FC"/>
    <w:rsid w:val="0052316D"/>
    <w:rsid w:val="00D4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69D"/>
  <w15:docId w15:val="{2578CB6B-6A99-479A-A5E7-BE00415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Adamu</cp:lastModifiedBy>
  <cp:revision>2</cp:revision>
  <dcterms:created xsi:type="dcterms:W3CDTF">2026-10-05T13:20:00Z</dcterms:created>
  <dcterms:modified xsi:type="dcterms:W3CDTF">2026-10-05T13:37:00Z</dcterms:modified>
</cp:coreProperties>
</file>