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51" w:rsidRPr="00D62551" w:rsidRDefault="00D62551" w:rsidP="00D625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551">
        <w:rPr>
          <w:rFonts w:ascii="Times New Roman" w:hAnsi="Times New Roman" w:cs="Times New Roman"/>
          <w:b/>
          <w:sz w:val="24"/>
          <w:szCs w:val="24"/>
        </w:rPr>
        <w:t>Session 2 Exercise: Spatial weights, spatial clustering analysis</w:t>
      </w:r>
    </w:p>
    <w:p w:rsidR="00EA0C93" w:rsidRPr="00D62551" w:rsidRDefault="00D62551" w:rsidP="00D6255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551">
        <w:rPr>
          <w:rFonts w:ascii="Times New Roman" w:hAnsi="Times New Roman" w:cs="Times New Roman"/>
          <w:b/>
          <w:sz w:val="24"/>
          <w:szCs w:val="24"/>
        </w:rPr>
        <w:t>Spatial Weights</w:t>
      </w:r>
    </w:p>
    <w:p w:rsidR="00D62551" w:rsidRDefault="00D62551" w:rsidP="00D625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2551" w:rsidRDefault="0000764B" w:rsidP="00D62551">
      <w:pPr>
        <w:jc w:val="both"/>
      </w:pPr>
      <w:r>
        <w:t xml:space="preserve">In a computational environment, data management and the theoretical background should be relevant all the time, because they ensure the quality and robustness of the analysis (and save you from trouble afterwards, </w:t>
      </w:r>
      <w:proofErr w:type="gramStart"/>
      <w:r>
        <w:t>actually)</w:t>
      </w:r>
      <w:proofErr w:type="gramEnd"/>
      <w:r>
        <w:t xml:space="preserve">. Beyond those requirements, however, the first practical issue is the generation of spatial weights. Spatial weights formalize </w:t>
      </w:r>
      <w:proofErr w:type="spellStart"/>
      <w:r>
        <w:t>neighborhood</w:t>
      </w:r>
      <w:proofErr w:type="spellEnd"/>
      <w:r>
        <w:t xml:space="preserve"> relationships in the observations. The entity to-be-generated is a text file (but it does not have familiar extensions, such as *.txt or *.csv). This file is a requirement to work with spatial statistics.</w:t>
      </w:r>
    </w:p>
    <w:p w:rsidR="008F6472" w:rsidRDefault="008F6472" w:rsidP="00D62551">
      <w:pPr>
        <w:jc w:val="both"/>
      </w:pPr>
    </w:p>
    <w:p w:rsidR="008F6472" w:rsidRDefault="008F6472" w:rsidP="00D62551">
      <w:pPr>
        <w:jc w:val="both"/>
      </w:pPr>
      <w:r>
        <w:t xml:space="preserve">In our </w:t>
      </w:r>
      <w:proofErr w:type="gramStart"/>
      <w:r>
        <w:t>class</w:t>
      </w:r>
      <w:proofErr w:type="gramEnd"/>
      <w:r>
        <w:t xml:space="preserve"> we are using a free program called </w:t>
      </w:r>
      <w:proofErr w:type="spellStart"/>
      <w:r>
        <w:t>GeoDa</w:t>
      </w:r>
      <w:proofErr w:type="spellEnd"/>
      <w:r>
        <w:t>. The program looks like the following image, with additional floating windows opening depending on the operations:</w:t>
      </w:r>
    </w:p>
    <w:p w:rsidR="00590E02" w:rsidRDefault="00590E02" w:rsidP="00D625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4E4BAF" wp14:editId="24721F7D">
            <wp:extent cx="5731510" cy="56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36" w:rsidRDefault="002E2136" w:rsidP="00D625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2136" w:rsidRP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136">
        <w:rPr>
          <w:rFonts w:ascii="Times New Roman" w:hAnsi="Times New Roman" w:cs="Times New Roman"/>
          <w:sz w:val="24"/>
          <w:szCs w:val="24"/>
        </w:rPr>
        <w:t>GeoDa</w:t>
      </w:r>
      <w:proofErr w:type="spellEnd"/>
      <w:r w:rsidRPr="002E21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2136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2E2136">
        <w:rPr>
          <w:rFonts w:ascii="Times New Roman" w:hAnsi="Times New Roman" w:cs="Times New Roman"/>
          <w:sz w:val="24"/>
          <w:szCs w:val="24"/>
        </w:rPr>
        <w:t xml:space="preserve"> generate contiguity and distance-based weights:</w:t>
      </w:r>
    </w:p>
    <w:p w:rsidR="002E2136" w:rsidRP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6">
        <w:rPr>
          <w:rFonts w:ascii="Times New Roman" w:hAnsi="Times New Roman" w:cs="Times New Roman"/>
          <w:sz w:val="24"/>
          <w:szCs w:val="24"/>
        </w:rPr>
        <w:t xml:space="preserve">• Contiguity spatial weights files have the </w:t>
      </w:r>
      <w:proofErr w:type="gramStart"/>
      <w:r w:rsidRPr="002E2136">
        <w:rPr>
          <w:rFonts w:ascii="Times New Roman" w:hAnsi="Times New Roman" w:cs="Times New Roman"/>
          <w:sz w:val="24"/>
          <w:szCs w:val="24"/>
        </w:rPr>
        <w:t>extension .gal</w:t>
      </w:r>
      <w:proofErr w:type="gramEnd"/>
    </w:p>
    <w:p w:rsidR="002E2136" w:rsidRP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6">
        <w:rPr>
          <w:rFonts w:ascii="Times New Roman" w:hAnsi="Times New Roman" w:cs="Times New Roman"/>
          <w:sz w:val="24"/>
          <w:szCs w:val="24"/>
        </w:rPr>
        <w:t xml:space="preserve">• Distance-based spatial weights files have the </w:t>
      </w:r>
      <w:proofErr w:type="gramStart"/>
      <w:r w:rsidRPr="002E2136">
        <w:rPr>
          <w:rFonts w:ascii="Times New Roman" w:hAnsi="Times New Roman" w:cs="Times New Roman"/>
          <w:sz w:val="24"/>
          <w:szCs w:val="24"/>
        </w:rPr>
        <w:t>extension .</w:t>
      </w:r>
      <w:proofErr w:type="spellStart"/>
      <w:r w:rsidRPr="002E2136">
        <w:rPr>
          <w:rFonts w:ascii="Times New Roman" w:hAnsi="Times New Roman" w:cs="Times New Roman"/>
          <w:sz w:val="24"/>
          <w:szCs w:val="24"/>
        </w:rPr>
        <w:t>gwt</w:t>
      </w:r>
      <w:proofErr w:type="spellEnd"/>
      <w:proofErr w:type="gramEnd"/>
    </w:p>
    <w:p w:rsidR="002E2136" w:rsidRP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6">
        <w:rPr>
          <w:rFonts w:ascii="Times New Roman" w:hAnsi="Times New Roman" w:cs="Times New Roman"/>
          <w:sz w:val="24"/>
          <w:szCs w:val="24"/>
        </w:rPr>
        <w:t>Keep in mind that:</w:t>
      </w:r>
    </w:p>
    <w:p w:rsidR="002E2136" w:rsidRP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6">
        <w:rPr>
          <w:rFonts w:ascii="Times New Roman" w:hAnsi="Times New Roman" w:cs="Times New Roman"/>
          <w:sz w:val="24"/>
          <w:szCs w:val="24"/>
        </w:rPr>
        <w:t>• These are connectivity files, later converted to weights, but we will name them weights,</w:t>
      </w:r>
    </w:p>
    <w:p w:rsidR="002E2136" w:rsidRP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6">
        <w:rPr>
          <w:rFonts w:ascii="Times New Roman" w:hAnsi="Times New Roman" w:cs="Times New Roman"/>
          <w:sz w:val="24"/>
          <w:szCs w:val="24"/>
        </w:rPr>
        <w:t>• Contiguity weights use common polygon edges,</w:t>
      </w:r>
    </w:p>
    <w:p w:rsidR="002E2136" w:rsidRP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6">
        <w:rPr>
          <w:rFonts w:ascii="Times New Roman" w:hAnsi="Times New Roman" w:cs="Times New Roman"/>
          <w:sz w:val="24"/>
          <w:szCs w:val="24"/>
        </w:rPr>
        <w:t>• Distance-based weights use Euclidean or other measures.</w:t>
      </w:r>
    </w:p>
    <w:p w:rsidR="002E2136" w:rsidRP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6">
        <w:rPr>
          <w:rFonts w:ascii="Times New Roman" w:hAnsi="Times New Roman" w:cs="Times New Roman"/>
          <w:sz w:val="24"/>
          <w:szCs w:val="24"/>
        </w:rPr>
        <w:t>After spatial weights are computed, you have everything in place to conduct statistical tests for</w:t>
      </w:r>
    </w:p>
    <w:p w:rsidR="002E2136" w:rsidRP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6">
        <w:rPr>
          <w:rFonts w:ascii="Times New Roman" w:hAnsi="Times New Roman" w:cs="Times New Roman"/>
          <w:sz w:val="24"/>
          <w:szCs w:val="24"/>
        </w:rPr>
        <w:t>spatial autocorrelation and compute relevant metrics, and then move on to estimating spatial</w:t>
      </w:r>
    </w:p>
    <w:p w:rsidR="002E2136" w:rsidRDefault="002E2136" w:rsidP="002E2136">
      <w:pPr>
        <w:jc w:val="both"/>
        <w:rPr>
          <w:rFonts w:ascii="Times New Roman" w:hAnsi="Times New Roman" w:cs="Times New Roman"/>
          <w:sz w:val="24"/>
          <w:szCs w:val="24"/>
        </w:rPr>
      </w:pPr>
      <w:r w:rsidRPr="002E2136">
        <w:rPr>
          <w:rFonts w:ascii="Times New Roman" w:hAnsi="Times New Roman" w:cs="Times New Roman"/>
          <w:sz w:val="24"/>
          <w:szCs w:val="24"/>
        </w:rPr>
        <w:t>regression specifications.</w:t>
      </w:r>
      <w:r w:rsidRPr="002E2136">
        <w:rPr>
          <w:rFonts w:ascii="Times New Roman" w:hAnsi="Times New Roman" w:cs="Times New Roman"/>
          <w:sz w:val="24"/>
          <w:szCs w:val="24"/>
        </w:rPr>
        <w:cr/>
      </w:r>
    </w:p>
    <w:p w:rsidR="00FC579C" w:rsidRPr="00FC579C" w:rsidRDefault="00FC579C" w:rsidP="00FC579C">
      <w:pPr>
        <w:jc w:val="both"/>
        <w:rPr>
          <w:rFonts w:ascii="Times New Roman" w:hAnsi="Times New Roman" w:cs="Times New Roman"/>
          <w:sz w:val="24"/>
          <w:szCs w:val="24"/>
        </w:rPr>
      </w:pPr>
      <w:r w:rsidRPr="00FC579C">
        <w:rPr>
          <w:rFonts w:ascii="Times New Roman" w:hAnsi="Times New Roman" w:cs="Times New Roman"/>
          <w:sz w:val="24"/>
          <w:szCs w:val="24"/>
        </w:rPr>
        <w:t>0 – Locate software and data, change decimals notation if needed</w:t>
      </w:r>
    </w:p>
    <w:p w:rsidR="00FC579C" w:rsidRPr="00FC579C" w:rsidRDefault="00FC579C" w:rsidP="00FC579C">
      <w:pPr>
        <w:jc w:val="both"/>
        <w:rPr>
          <w:rFonts w:ascii="Times New Roman" w:hAnsi="Times New Roman" w:cs="Times New Roman"/>
          <w:sz w:val="24"/>
          <w:szCs w:val="24"/>
        </w:rPr>
      </w:pPr>
      <w:r w:rsidRPr="00FC579C">
        <w:rPr>
          <w:rFonts w:ascii="Times New Roman" w:hAnsi="Times New Roman" w:cs="Times New Roman"/>
          <w:sz w:val="24"/>
          <w:szCs w:val="24"/>
        </w:rPr>
        <w:t xml:space="preserve">Software: You will find </w:t>
      </w:r>
      <w:proofErr w:type="spellStart"/>
      <w:r w:rsidRPr="00FC579C">
        <w:rPr>
          <w:rFonts w:ascii="Times New Roman" w:hAnsi="Times New Roman" w:cs="Times New Roman"/>
          <w:sz w:val="24"/>
          <w:szCs w:val="24"/>
        </w:rPr>
        <w:t>GeoDa</w:t>
      </w:r>
      <w:proofErr w:type="spellEnd"/>
      <w:r w:rsidRPr="00FC579C">
        <w:rPr>
          <w:rFonts w:ascii="Times New Roman" w:hAnsi="Times New Roman" w:cs="Times New Roman"/>
          <w:sz w:val="24"/>
          <w:szCs w:val="24"/>
        </w:rPr>
        <w:t xml:space="preserve"> at the lab’s computer.</w:t>
      </w:r>
    </w:p>
    <w:p w:rsidR="00FC579C" w:rsidRPr="00FC579C" w:rsidRDefault="00FC579C" w:rsidP="00FC579C">
      <w:pPr>
        <w:jc w:val="both"/>
        <w:rPr>
          <w:rFonts w:ascii="Times New Roman" w:hAnsi="Times New Roman" w:cs="Times New Roman"/>
          <w:sz w:val="24"/>
          <w:szCs w:val="24"/>
        </w:rPr>
      </w:pPr>
      <w:r w:rsidRPr="00FC579C">
        <w:rPr>
          <w:rFonts w:ascii="Times New Roman" w:hAnsi="Times New Roman" w:cs="Times New Roman"/>
          <w:sz w:val="24"/>
          <w:szCs w:val="24"/>
        </w:rPr>
        <w:t>Data and Working folder: You’ll find the data for each exercise in the corresponding section in</w:t>
      </w:r>
    </w:p>
    <w:p w:rsidR="00FC579C" w:rsidRPr="00FC579C" w:rsidRDefault="00FC579C" w:rsidP="00FC579C">
      <w:pPr>
        <w:jc w:val="both"/>
        <w:rPr>
          <w:rFonts w:ascii="Times New Roman" w:hAnsi="Times New Roman" w:cs="Times New Roman"/>
          <w:sz w:val="24"/>
          <w:szCs w:val="24"/>
        </w:rPr>
      </w:pPr>
      <w:r w:rsidRPr="00FC579C">
        <w:rPr>
          <w:rFonts w:ascii="Times New Roman" w:hAnsi="Times New Roman" w:cs="Times New Roman"/>
          <w:sz w:val="24"/>
          <w:szCs w:val="24"/>
        </w:rPr>
        <w:t>Moodle. Please use your workstation’s hard drive or USB drive to create a working folder for the</w:t>
      </w:r>
    </w:p>
    <w:p w:rsidR="00FC579C" w:rsidRPr="00FC579C" w:rsidRDefault="00FC579C" w:rsidP="00FC579C">
      <w:pPr>
        <w:jc w:val="both"/>
        <w:rPr>
          <w:rFonts w:ascii="Times New Roman" w:hAnsi="Times New Roman" w:cs="Times New Roman"/>
          <w:sz w:val="24"/>
          <w:szCs w:val="24"/>
        </w:rPr>
      </w:pPr>
      <w:r w:rsidRPr="00FC579C">
        <w:rPr>
          <w:rFonts w:ascii="Times New Roman" w:hAnsi="Times New Roman" w:cs="Times New Roman"/>
          <w:sz w:val="24"/>
          <w:szCs w:val="24"/>
        </w:rPr>
        <w:t>exercise and download and unzip the data in that working folder.</w:t>
      </w:r>
    </w:p>
    <w:p w:rsidR="00FC579C" w:rsidRPr="00FC579C" w:rsidRDefault="00FC579C" w:rsidP="00FC579C">
      <w:pPr>
        <w:jc w:val="both"/>
        <w:rPr>
          <w:rFonts w:ascii="Times New Roman" w:hAnsi="Times New Roman" w:cs="Times New Roman"/>
          <w:sz w:val="24"/>
          <w:szCs w:val="24"/>
        </w:rPr>
      </w:pPr>
      <w:r w:rsidRPr="00FC579C">
        <w:rPr>
          <w:rFonts w:ascii="Times New Roman" w:hAnsi="Times New Roman" w:cs="Times New Roman"/>
          <w:sz w:val="24"/>
          <w:szCs w:val="24"/>
        </w:rPr>
        <w:lastRenderedPageBreak/>
        <w:t>Decimals mark: Go to Control Panel &gt; Clock, Language, and Region &gt; Change</w:t>
      </w:r>
    </w:p>
    <w:p w:rsidR="00FC579C" w:rsidRPr="00FC579C" w:rsidRDefault="00FC579C" w:rsidP="00FC579C">
      <w:pPr>
        <w:jc w:val="both"/>
        <w:rPr>
          <w:rFonts w:ascii="Times New Roman" w:hAnsi="Times New Roman" w:cs="Times New Roman"/>
          <w:sz w:val="24"/>
          <w:szCs w:val="24"/>
        </w:rPr>
      </w:pPr>
      <w:r w:rsidRPr="00FC579C">
        <w:rPr>
          <w:rFonts w:ascii="Times New Roman" w:hAnsi="Times New Roman" w:cs="Times New Roman"/>
          <w:sz w:val="24"/>
          <w:szCs w:val="24"/>
        </w:rPr>
        <w:t>the date, time, or number format. Or type region and language in the start menu’s</w:t>
      </w:r>
    </w:p>
    <w:p w:rsidR="00FC579C" w:rsidRPr="00FC579C" w:rsidRDefault="00FC579C" w:rsidP="00FC579C">
      <w:pPr>
        <w:jc w:val="both"/>
        <w:rPr>
          <w:rFonts w:ascii="Times New Roman" w:hAnsi="Times New Roman" w:cs="Times New Roman"/>
          <w:sz w:val="24"/>
          <w:szCs w:val="24"/>
        </w:rPr>
      </w:pPr>
      <w:r w:rsidRPr="00FC579C">
        <w:rPr>
          <w:rFonts w:ascii="Times New Roman" w:hAnsi="Times New Roman" w:cs="Times New Roman"/>
          <w:sz w:val="24"/>
          <w:szCs w:val="24"/>
        </w:rPr>
        <w:t>search box and press enter. In the window that opens, click the button Additional Settings</w:t>
      </w:r>
    </w:p>
    <w:p w:rsidR="00FC579C" w:rsidRDefault="00FC579C" w:rsidP="00FC579C">
      <w:pPr>
        <w:jc w:val="both"/>
        <w:rPr>
          <w:rFonts w:ascii="Times New Roman" w:hAnsi="Times New Roman" w:cs="Times New Roman"/>
          <w:sz w:val="24"/>
          <w:szCs w:val="24"/>
        </w:rPr>
      </w:pPr>
      <w:r w:rsidRPr="00FC579C">
        <w:rPr>
          <w:rFonts w:ascii="Times New Roman" w:hAnsi="Times New Roman" w:cs="Times New Roman"/>
          <w:sz w:val="24"/>
          <w:szCs w:val="24"/>
        </w:rPr>
        <w:t>and in the new window make sure that the decimal symbol is the “point” (.) and not “comma” (,).</w:t>
      </w:r>
    </w:p>
    <w:p w:rsidR="00F14D00" w:rsidRDefault="00F14D00" w:rsidP="00FC57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>1 – Inspect the data, Generate contiguity weights</w:t>
      </w:r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>Contiguity-based weights work with polygons only, because they are computed based on</w:t>
      </w:r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>common edges, or edges and vertices. Two common types are:</w:t>
      </w:r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 xml:space="preserve">• “Rook” contiguity: polygons with common edges are considered </w:t>
      </w:r>
      <w:proofErr w:type="spellStart"/>
      <w:r w:rsidRPr="0079526B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 xml:space="preserve">• “Queen” contiguity: polygons with common edges and vertices are </w:t>
      </w:r>
      <w:proofErr w:type="spellStart"/>
      <w:r w:rsidRPr="0079526B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>Regardless of rook or queen contiguity, you can further distinguish:</w:t>
      </w:r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 xml:space="preserve">• First-order contiguity: the immediate “ring” of </w:t>
      </w:r>
      <w:proofErr w:type="spellStart"/>
      <w:r w:rsidRPr="0079526B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 xml:space="preserve">• Higher-order contiguities: additional rings of </w:t>
      </w:r>
      <w:proofErr w:type="spellStart"/>
      <w:r w:rsidRPr="0079526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9526B">
        <w:rPr>
          <w:rFonts w:ascii="Times New Roman" w:hAnsi="Times New Roman" w:cs="Times New Roman"/>
          <w:sz w:val="24"/>
          <w:szCs w:val="24"/>
        </w:rPr>
        <w:t>.</w:t>
      </w:r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 xml:space="preserve">1.1 Start </w:t>
      </w:r>
      <w:proofErr w:type="spellStart"/>
      <w:r w:rsidRPr="0079526B">
        <w:rPr>
          <w:rFonts w:ascii="Times New Roman" w:hAnsi="Times New Roman" w:cs="Times New Roman"/>
          <w:sz w:val="24"/>
          <w:szCs w:val="24"/>
        </w:rPr>
        <w:t>GeoDa</w:t>
      </w:r>
      <w:proofErr w:type="spellEnd"/>
      <w:r w:rsidRPr="0079526B">
        <w:rPr>
          <w:rFonts w:ascii="Times New Roman" w:hAnsi="Times New Roman" w:cs="Times New Roman"/>
          <w:sz w:val="24"/>
          <w:szCs w:val="24"/>
        </w:rPr>
        <w:t>.</w:t>
      </w:r>
    </w:p>
    <w:p w:rsidR="0079526B" w:rsidRPr="0079526B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 xml:space="preserve">1.2 Open the file </w:t>
      </w:r>
      <w:proofErr w:type="spellStart"/>
      <w:r w:rsidRPr="0079526B">
        <w:rPr>
          <w:rFonts w:ascii="Times New Roman" w:hAnsi="Times New Roman" w:cs="Times New Roman"/>
          <w:sz w:val="24"/>
          <w:szCs w:val="24"/>
        </w:rPr>
        <w:t>columbus.shp</w:t>
      </w:r>
      <w:proofErr w:type="spellEnd"/>
      <w:r w:rsidRPr="0079526B">
        <w:rPr>
          <w:rFonts w:ascii="Times New Roman" w:hAnsi="Times New Roman" w:cs="Times New Roman"/>
          <w:sz w:val="24"/>
          <w:szCs w:val="24"/>
        </w:rPr>
        <w:t xml:space="preserve">. When you first start </w:t>
      </w:r>
      <w:proofErr w:type="spellStart"/>
      <w:r w:rsidRPr="0079526B">
        <w:rPr>
          <w:rFonts w:ascii="Times New Roman" w:hAnsi="Times New Roman" w:cs="Times New Roman"/>
          <w:sz w:val="24"/>
          <w:szCs w:val="24"/>
        </w:rPr>
        <w:t>GeoDa</w:t>
      </w:r>
      <w:proofErr w:type="spellEnd"/>
      <w:r w:rsidRPr="0079526B">
        <w:rPr>
          <w:rFonts w:ascii="Times New Roman" w:hAnsi="Times New Roman" w:cs="Times New Roman"/>
          <w:sz w:val="24"/>
          <w:szCs w:val="24"/>
        </w:rPr>
        <w:t>, the following data window opens</w:t>
      </w:r>
    </w:p>
    <w:p w:rsidR="00F14D00" w:rsidRDefault="0079526B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 w:rsidRPr="0079526B">
        <w:rPr>
          <w:rFonts w:ascii="Times New Roman" w:hAnsi="Times New Roman" w:cs="Times New Roman"/>
          <w:sz w:val="24"/>
          <w:szCs w:val="24"/>
        </w:rPr>
        <w:t>automatically:</w:t>
      </w:r>
    </w:p>
    <w:p w:rsidR="00122B2E" w:rsidRDefault="00122B2E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4FAED" wp14:editId="2EED9FE6">
            <wp:extent cx="5731510" cy="2564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1E" w:rsidRDefault="001B651E" w:rsidP="00795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51E" w:rsidRDefault="001B651E" w:rsidP="0079526B">
      <w:pPr>
        <w:jc w:val="both"/>
      </w:pPr>
      <w:r>
        <w:t>Press the folder icon that is next to the Input file field, then click on ESRI Shapefile (*.</w:t>
      </w:r>
      <w:proofErr w:type="spellStart"/>
      <w:r>
        <w:t>shp</w:t>
      </w:r>
      <w:proofErr w:type="spellEnd"/>
      <w:r>
        <w:t xml:space="preserve">) and navigate to the file </w:t>
      </w:r>
      <w:proofErr w:type="spellStart"/>
      <w:r>
        <w:t>columbus.shp</w:t>
      </w:r>
      <w:proofErr w:type="spellEnd"/>
      <w:r>
        <w:t>. Alternatively, just drag and drop the file in the area named Drop files here.</w:t>
      </w:r>
    </w:p>
    <w:p w:rsidR="00C07658" w:rsidRDefault="00C07658" w:rsidP="0079526B">
      <w:pPr>
        <w:jc w:val="both"/>
      </w:pPr>
    </w:p>
    <w:p w:rsidR="00C07658" w:rsidRDefault="00C07658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FF950" wp14:editId="77D47D89">
            <wp:extent cx="5731510" cy="2571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55" w:rsidRDefault="00E02755" w:rsidP="00795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755" w:rsidRDefault="00E02755" w:rsidP="0079526B">
      <w:pPr>
        <w:jc w:val="both"/>
      </w:pPr>
      <w:r>
        <w:t>A new window will open, showing the polygons of the various districts of the city:</w:t>
      </w:r>
    </w:p>
    <w:p w:rsidR="009B51DA" w:rsidRDefault="009B51DA" w:rsidP="0079526B">
      <w:pPr>
        <w:jc w:val="both"/>
      </w:pPr>
    </w:p>
    <w:p w:rsidR="009B51DA" w:rsidRDefault="009B51DA" w:rsidP="00795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B5BBD0" wp14:editId="3F2E1676">
            <wp:extent cx="56102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DF" w:rsidRDefault="001F0ADF" w:rsidP="007952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0ADF" w:rsidRPr="001F0ADF" w:rsidRDefault="001F0ADF" w:rsidP="001F0ADF">
      <w:pPr>
        <w:jc w:val="both"/>
        <w:rPr>
          <w:rFonts w:ascii="Times New Roman" w:hAnsi="Times New Roman" w:cs="Times New Roman"/>
          <w:sz w:val="24"/>
          <w:szCs w:val="24"/>
        </w:rPr>
      </w:pPr>
      <w:r w:rsidRPr="001F0ADF">
        <w:rPr>
          <w:rFonts w:ascii="Times New Roman" w:hAnsi="Times New Roman" w:cs="Times New Roman"/>
          <w:sz w:val="24"/>
          <w:szCs w:val="24"/>
        </w:rPr>
        <w:t>1.3 The shapefile contains the districts of Columbus, which is the ca</w:t>
      </w:r>
      <w:r w:rsidR="004A4E3E">
        <w:rPr>
          <w:rFonts w:ascii="Times New Roman" w:hAnsi="Times New Roman" w:cs="Times New Roman"/>
          <w:sz w:val="24"/>
          <w:szCs w:val="24"/>
        </w:rPr>
        <w:t xml:space="preserve">pital city of Ohio State in the </w:t>
      </w:r>
      <w:r w:rsidRPr="001F0ADF">
        <w:rPr>
          <w:rFonts w:ascii="Times New Roman" w:hAnsi="Times New Roman" w:cs="Times New Roman"/>
          <w:sz w:val="24"/>
          <w:szCs w:val="24"/>
        </w:rPr>
        <w:t xml:space="preserve">United States. Most importantly, the file contains </w:t>
      </w:r>
      <w:proofErr w:type="gramStart"/>
      <w:r w:rsidRPr="001F0ADF">
        <w:rPr>
          <w:rFonts w:ascii="Times New Roman" w:hAnsi="Times New Roman" w:cs="Times New Roman"/>
          <w:sz w:val="24"/>
          <w:szCs w:val="24"/>
        </w:rPr>
        <w:t xml:space="preserve">a number </w:t>
      </w:r>
      <w:r w:rsidR="004A4E3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4A4E3E">
        <w:rPr>
          <w:rFonts w:ascii="Times New Roman" w:hAnsi="Times New Roman" w:cs="Times New Roman"/>
          <w:sz w:val="24"/>
          <w:szCs w:val="24"/>
        </w:rPr>
        <w:t xml:space="preserve"> socio-economic variables per </w:t>
      </w:r>
      <w:r w:rsidRPr="001F0ADF">
        <w:rPr>
          <w:rFonts w:ascii="Times New Roman" w:hAnsi="Times New Roman" w:cs="Times New Roman"/>
          <w:sz w:val="24"/>
          <w:szCs w:val="24"/>
        </w:rPr>
        <w:t>district. Open the file columbus.html. This metadata file contains information on the variables,</w:t>
      </w:r>
      <w:r w:rsidR="004A4E3E">
        <w:rPr>
          <w:rFonts w:ascii="Times New Roman" w:hAnsi="Times New Roman" w:cs="Times New Roman"/>
          <w:sz w:val="24"/>
          <w:szCs w:val="24"/>
        </w:rPr>
        <w:t xml:space="preserve"> </w:t>
      </w:r>
      <w:r w:rsidRPr="001F0ADF">
        <w:rPr>
          <w:rFonts w:ascii="Times New Roman" w:hAnsi="Times New Roman" w:cs="Times New Roman"/>
          <w:sz w:val="24"/>
          <w:szCs w:val="24"/>
        </w:rPr>
        <w:t>origin of the dataset, and the persons you should thank for this data.</w:t>
      </w:r>
      <w:r w:rsidR="004A4E3E">
        <w:rPr>
          <w:rFonts w:ascii="Times New Roman" w:hAnsi="Times New Roman" w:cs="Times New Roman"/>
          <w:sz w:val="24"/>
          <w:szCs w:val="24"/>
        </w:rPr>
        <w:t xml:space="preserve"> This is a “classic” dataset in </w:t>
      </w:r>
      <w:r w:rsidRPr="001F0ADF">
        <w:rPr>
          <w:rFonts w:ascii="Times New Roman" w:hAnsi="Times New Roman" w:cs="Times New Roman"/>
          <w:sz w:val="24"/>
          <w:szCs w:val="24"/>
        </w:rPr>
        <w:t>the field of spatial econometrics.</w:t>
      </w:r>
    </w:p>
    <w:p w:rsidR="001F0ADF" w:rsidRPr="001F0ADF" w:rsidRDefault="001F0ADF" w:rsidP="001F0ADF">
      <w:pPr>
        <w:jc w:val="both"/>
        <w:rPr>
          <w:rFonts w:ascii="Times New Roman" w:hAnsi="Times New Roman" w:cs="Times New Roman"/>
          <w:sz w:val="24"/>
          <w:szCs w:val="24"/>
        </w:rPr>
      </w:pPr>
      <w:r w:rsidRPr="001F0ADF">
        <w:rPr>
          <w:rFonts w:ascii="Times New Roman" w:hAnsi="Times New Roman" w:cs="Times New Roman"/>
          <w:sz w:val="24"/>
          <w:szCs w:val="24"/>
        </w:rPr>
        <w:lastRenderedPageBreak/>
        <w:t>1.4 We will make a few thematic maps of Columbus for the crime variable CRIME, income</w:t>
      </w:r>
    </w:p>
    <w:p w:rsidR="001F0ADF" w:rsidRPr="001F0ADF" w:rsidRDefault="001F0ADF" w:rsidP="001F0ADF">
      <w:pPr>
        <w:jc w:val="both"/>
        <w:rPr>
          <w:rFonts w:ascii="Times New Roman" w:hAnsi="Times New Roman" w:cs="Times New Roman"/>
          <w:sz w:val="24"/>
          <w:szCs w:val="24"/>
        </w:rPr>
      </w:pPr>
      <w:r w:rsidRPr="001F0ADF">
        <w:rPr>
          <w:rFonts w:ascii="Times New Roman" w:hAnsi="Times New Roman" w:cs="Times New Roman"/>
          <w:sz w:val="24"/>
          <w:szCs w:val="24"/>
        </w:rPr>
        <w:t>variable INC, and housing value variable HOVAL. This can be done through the Map tab of</w:t>
      </w:r>
    </w:p>
    <w:p w:rsidR="001F0ADF" w:rsidRPr="001F0ADF" w:rsidRDefault="001F0ADF" w:rsidP="001F0A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ADF">
        <w:rPr>
          <w:rFonts w:ascii="Times New Roman" w:hAnsi="Times New Roman" w:cs="Times New Roman"/>
          <w:sz w:val="24"/>
          <w:szCs w:val="24"/>
        </w:rPr>
        <w:t>GeoDa’s</w:t>
      </w:r>
      <w:proofErr w:type="spellEnd"/>
      <w:r w:rsidRPr="001F0ADF">
        <w:rPr>
          <w:rFonts w:ascii="Times New Roman" w:hAnsi="Times New Roman" w:cs="Times New Roman"/>
          <w:sz w:val="24"/>
          <w:szCs w:val="24"/>
        </w:rPr>
        <w:t xml:space="preserve"> menu bar, selecting, among others, Quantile Map, Percentile Map, or Natural</w:t>
      </w:r>
    </w:p>
    <w:p w:rsidR="009004C1" w:rsidRDefault="001F0ADF" w:rsidP="001F0ADF">
      <w:pPr>
        <w:jc w:val="both"/>
        <w:rPr>
          <w:rFonts w:ascii="Times New Roman" w:hAnsi="Times New Roman" w:cs="Times New Roman"/>
          <w:sz w:val="24"/>
          <w:szCs w:val="24"/>
        </w:rPr>
      </w:pPr>
      <w:r w:rsidRPr="001F0ADF">
        <w:rPr>
          <w:rFonts w:ascii="Times New Roman" w:hAnsi="Times New Roman" w:cs="Times New Roman"/>
          <w:sz w:val="24"/>
          <w:szCs w:val="24"/>
        </w:rPr>
        <w:t>Breaks Map:</w:t>
      </w:r>
    </w:p>
    <w:p w:rsidR="009004C1" w:rsidRDefault="009004C1" w:rsidP="001F0A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46E0" w:rsidRDefault="007846E0" w:rsidP="001F0ADF">
      <w:pPr>
        <w:jc w:val="both"/>
        <w:rPr>
          <w:noProof/>
        </w:rPr>
      </w:pPr>
      <w:r w:rsidRPr="007846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79D0B" wp14:editId="5DF8458B">
            <wp:extent cx="418147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44" w:rsidRDefault="007B1944" w:rsidP="001F0ADF">
      <w:pPr>
        <w:jc w:val="both"/>
        <w:rPr>
          <w:noProof/>
        </w:rPr>
      </w:pPr>
      <w:r>
        <w:t>Percentile maps for crime (top left), income (top right), property value (bottom left), and percent open space (bottom right):</w:t>
      </w:r>
    </w:p>
    <w:p w:rsidR="00807571" w:rsidRDefault="00807571" w:rsidP="001F0ADF">
      <w:pPr>
        <w:jc w:val="both"/>
        <w:rPr>
          <w:noProof/>
        </w:rPr>
      </w:pPr>
    </w:p>
    <w:p w:rsidR="00807571" w:rsidRDefault="00807571" w:rsidP="001F0A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D0E6E" wp14:editId="3EE99164">
            <wp:extent cx="5731510" cy="3808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8B" w:rsidRDefault="000C718B" w:rsidP="001F0A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18B" w:rsidRDefault="000C718B" w:rsidP="001F0ADF">
      <w:pPr>
        <w:jc w:val="both"/>
      </w:pPr>
      <w:r>
        <w:lastRenderedPageBreak/>
        <w:t>1.5 Now, go to Tools &gt; Weights Manager</w:t>
      </w:r>
    </w:p>
    <w:p w:rsidR="00B92AB7" w:rsidRDefault="00B92AB7" w:rsidP="001F0A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BB86C" wp14:editId="2025A5DE">
            <wp:extent cx="4162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C1" w:rsidRDefault="005873C1" w:rsidP="001F0A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4239" w:rsidRDefault="00594239" w:rsidP="001F0ADF">
      <w:pPr>
        <w:jc w:val="both"/>
        <w:rPr>
          <w:rFonts w:ascii="Times New Roman" w:hAnsi="Times New Roman" w:cs="Times New Roman"/>
          <w:sz w:val="24"/>
          <w:szCs w:val="24"/>
        </w:rPr>
      </w:pPr>
      <w:r>
        <w:t>The “Weights Manager” window opens. Press Create.</w:t>
      </w:r>
    </w:p>
    <w:p w:rsidR="005873C1" w:rsidRDefault="005873C1" w:rsidP="001F0A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30822" wp14:editId="572D77CD">
            <wp:extent cx="15621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9" w:rsidRDefault="004910F9" w:rsidP="001F0A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10F9" w:rsidRDefault="004910F9" w:rsidP="001F0A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93461" wp14:editId="4F21B460">
            <wp:extent cx="3686175" cy="3181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54" w:rsidRDefault="00104C54" w:rsidP="001F0ADF">
      <w:pPr>
        <w:jc w:val="both"/>
      </w:pPr>
      <w:r>
        <w:t xml:space="preserve">The “Weights File Creation” window contains several options for weights creation. Most importantly, the shapefile must contain a field with unique numeric (integer) ID’s for each polygon, other than the FID or other internal fields of ArcGIS. In the case of the Columbus data POLYID is such a field so you do not have to create a new one. When you work with files without such a field, you can create one on the fly with </w:t>
      </w:r>
      <w:proofErr w:type="spellStart"/>
      <w:r>
        <w:t>GeoDa</w:t>
      </w:r>
      <w:proofErr w:type="spellEnd"/>
      <w:r>
        <w:t xml:space="preserve"> by clicking the Add ID Variable button, which will walk you through the creation of such a field. 1.6 Create two weights files, one by Rook contiguity (i.e. von Neumann </w:t>
      </w:r>
      <w:proofErr w:type="spellStart"/>
      <w:r>
        <w:t>neighborhood</w:t>
      </w:r>
      <w:proofErr w:type="spellEnd"/>
      <w:r>
        <w:t xml:space="preserve">) and one by Queen contiguity (i.e. Moore </w:t>
      </w:r>
      <w:proofErr w:type="spellStart"/>
      <w:r>
        <w:t>neighborhood</w:t>
      </w:r>
      <w:proofErr w:type="spellEnd"/>
      <w:r>
        <w:t xml:space="preserve">): • From the drop-down list Weights File ID Variable select the POLYID variable as your unique ID. • Select the Rook Contiguity radio button. • Set the Order of Contiguity = 1, as shown in the picture above. • Click the Create button. In the new </w:t>
      </w:r>
      <w:r>
        <w:lastRenderedPageBreak/>
        <w:t xml:space="preserve">window that opens, save the file as </w:t>
      </w:r>
      <w:proofErr w:type="spellStart"/>
      <w:r>
        <w:t>columbus_rook</w:t>
      </w:r>
      <w:proofErr w:type="spellEnd"/>
      <w:r>
        <w:t xml:space="preserve">. You do not need to enter the </w:t>
      </w:r>
      <w:proofErr w:type="gramStart"/>
      <w:r>
        <w:t>extension .gal</w:t>
      </w:r>
      <w:proofErr w:type="gramEnd"/>
      <w:r>
        <w:t xml:space="preserve"> manually – </w:t>
      </w:r>
      <w:proofErr w:type="spellStart"/>
      <w:r>
        <w:t>GeoDa</w:t>
      </w:r>
      <w:proofErr w:type="spellEnd"/>
      <w:r>
        <w:t xml:space="preserve"> takes care of this. • Do the same for Queen contiguity and save the file as </w:t>
      </w:r>
      <w:proofErr w:type="spellStart"/>
      <w:r>
        <w:t>columbus_queen</w:t>
      </w:r>
      <w:proofErr w:type="spellEnd"/>
      <w:r>
        <w:t>.</w:t>
      </w:r>
    </w:p>
    <w:p w:rsidR="007B2626" w:rsidRDefault="007B2626" w:rsidP="001F0ADF">
      <w:pPr>
        <w:jc w:val="both"/>
      </w:pPr>
    </w:p>
    <w:p w:rsidR="007B2626" w:rsidRDefault="007E6396" w:rsidP="001F0ADF">
      <w:pPr>
        <w:jc w:val="both"/>
      </w:pPr>
      <w:r>
        <w:rPr>
          <w:noProof/>
        </w:rPr>
        <w:drawing>
          <wp:inline distT="0" distB="0" distL="0" distR="0" wp14:anchorId="55B43B3A" wp14:editId="37BCF73A">
            <wp:extent cx="2152650" cy="496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626">
        <w:t xml:space="preserve">As mentioned earlier, the weights files can be viewed with any text viewer such as Notepad. For example, the </w:t>
      </w:r>
      <w:proofErr w:type="spellStart"/>
      <w:r w:rsidR="007B2626">
        <w:t>columbus_queen.gal</w:t>
      </w:r>
      <w:proofErr w:type="spellEnd"/>
      <w:r w:rsidR="007B2626">
        <w:t xml:space="preserve"> file looks like the image on the left. Notice that the first row is a header, that is, it displays information on the file. The rest of the rows display groups of polygons that are considered as </w:t>
      </w:r>
      <w:proofErr w:type="spellStart"/>
      <w:r w:rsidR="007B2626">
        <w:t>neighbors</w:t>
      </w:r>
      <w:proofErr w:type="spellEnd"/>
      <w:r w:rsidR="007B2626">
        <w:t>. The polygons are marked by the unique identifier (POLYID) that you set earlier while creating the weights. Technically speaking, this is not a weights matrix, but a sort of connectivity index. Nevertheless, this file is used by the software to calculate one</w:t>
      </w:r>
      <w:r w:rsidR="007B2626">
        <w:t>.</w:t>
      </w:r>
    </w:p>
    <w:p w:rsidR="007B2626" w:rsidRDefault="007B2626" w:rsidP="001F0ADF">
      <w:pPr>
        <w:jc w:val="both"/>
      </w:pPr>
    </w:p>
    <w:p w:rsidR="007B2626" w:rsidRDefault="007B2626" w:rsidP="001F0ADF">
      <w:pPr>
        <w:jc w:val="both"/>
      </w:pPr>
    </w:p>
    <w:p w:rsidR="000333C8" w:rsidRDefault="007B2626" w:rsidP="001F0ADF">
      <w:pPr>
        <w:jc w:val="both"/>
      </w:pPr>
      <w:r>
        <w:t>2 – Generate k-nearest-</w:t>
      </w:r>
      <w:proofErr w:type="spellStart"/>
      <w:r>
        <w:t>neighbors</w:t>
      </w:r>
      <w:proofErr w:type="spellEnd"/>
      <w:r>
        <w:t xml:space="preserve"> weights </w:t>
      </w:r>
    </w:p>
    <w:p w:rsidR="007B2626" w:rsidRDefault="007B2626" w:rsidP="001F0ADF">
      <w:pPr>
        <w:jc w:val="both"/>
      </w:pPr>
      <w:r>
        <w:t xml:space="preserve">Distance-based weights, such as the commonly used k nearest </w:t>
      </w:r>
      <w:proofErr w:type="spellStart"/>
      <w:r>
        <w:t>neighbors</w:t>
      </w:r>
      <w:proofErr w:type="spellEnd"/>
      <w:r>
        <w:t xml:space="preserve"> (</w:t>
      </w:r>
      <w:proofErr w:type="spellStart"/>
      <w:r>
        <w:t>knn</w:t>
      </w:r>
      <w:proofErr w:type="spellEnd"/>
      <w:r>
        <w:t xml:space="preserve">, with k = 1, 2 … n) is another way to model the </w:t>
      </w:r>
      <w:proofErr w:type="spellStart"/>
      <w:r>
        <w:t>neighborhood</w:t>
      </w:r>
      <w:proofErr w:type="spellEnd"/>
      <w:r>
        <w:t xml:space="preserve"> structure of your data. Contrary to rook and queen contiguities (which look at common edges/vertices), distance-based weights search either for a specified number of nearest entities, or for any entity within a specified distance. Thus: • A </w:t>
      </w:r>
      <w:proofErr w:type="spellStart"/>
      <w:r>
        <w:t>knn</w:t>
      </w:r>
      <w:proofErr w:type="spellEnd"/>
      <w:r>
        <w:t xml:space="preserve"> </w:t>
      </w:r>
      <w:r>
        <w:lastRenderedPageBreak/>
        <w:t xml:space="preserve">weights procedure identifies the k closest entities of each item and assigns them to its </w:t>
      </w:r>
      <w:proofErr w:type="spellStart"/>
      <w:r>
        <w:t>neighbor</w:t>
      </w:r>
      <w:proofErr w:type="spellEnd"/>
      <w:r>
        <w:t xml:space="preserve"> list – usually by nearest centroid; • A pure distance weight finds anything within a given distance and assigns it as a </w:t>
      </w:r>
      <w:proofErr w:type="spellStart"/>
      <w:r>
        <w:t>neighbor</w:t>
      </w:r>
      <w:proofErr w:type="spellEnd"/>
      <w:r>
        <w:t xml:space="preserve">. Distance can be Euclidean distance or more complex distances such as cost distance, socioeconomic distance, Manhattan distance, and so on. While very complex </w:t>
      </w:r>
      <w:proofErr w:type="spellStart"/>
      <w:r>
        <w:t>neighbor</w:t>
      </w:r>
      <w:proofErr w:type="spellEnd"/>
      <w:r>
        <w:t xml:space="preserve"> rules can be created, it is preferable to not use complex expressions because you might end up imposing too much pre-conceived structure on your data. Of course, there might be theoretical reasons to do that, in which case more complex </w:t>
      </w:r>
      <w:proofErr w:type="spellStart"/>
      <w:r>
        <w:t>modeling</w:t>
      </w:r>
      <w:proofErr w:type="spellEnd"/>
      <w:r>
        <w:t xml:space="preserve"> will be understandable. 2.1 Use the Weights Manager (as in steps 1.5-6 above to) create a 4 nearest </w:t>
      </w:r>
      <w:proofErr w:type="spellStart"/>
      <w:r>
        <w:t>neighbors</w:t>
      </w:r>
      <w:proofErr w:type="spellEnd"/>
      <w:r>
        <w:t xml:space="preserve"> weights file. Use the options as shown in the image below, and save the file as columbus_4nn. Again, there is no need to manually type the </w:t>
      </w:r>
      <w:proofErr w:type="gramStart"/>
      <w:r>
        <w:t>extension .</w:t>
      </w:r>
      <w:proofErr w:type="spellStart"/>
      <w:r>
        <w:t>gwt</w:t>
      </w:r>
      <w:proofErr w:type="spellEnd"/>
      <w:proofErr w:type="gramEnd"/>
      <w:r>
        <w:t xml:space="preserve"> (denoting this type of weights, while .gal denoted contiguity weights in the previous cases):</w:t>
      </w:r>
    </w:p>
    <w:p w:rsidR="000333C8" w:rsidRDefault="000333C8" w:rsidP="001F0ADF">
      <w:pPr>
        <w:jc w:val="both"/>
      </w:pPr>
    </w:p>
    <w:p w:rsidR="000333C8" w:rsidRDefault="000333C8" w:rsidP="001F0ADF">
      <w:pPr>
        <w:jc w:val="both"/>
      </w:pPr>
    </w:p>
    <w:p w:rsidR="000333C8" w:rsidRDefault="000333C8" w:rsidP="001F0ADF">
      <w:pPr>
        <w:jc w:val="both"/>
      </w:pPr>
    </w:p>
    <w:p w:rsidR="000333C8" w:rsidRDefault="000333C8" w:rsidP="001F0ADF">
      <w:pPr>
        <w:jc w:val="both"/>
      </w:pPr>
      <w:r>
        <w:t xml:space="preserve">3 – Visualize weights with </w:t>
      </w:r>
      <w:proofErr w:type="spellStart"/>
      <w:r>
        <w:t>GeoDa</w:t>
      </w:r>
      <w:proofErr w:type="spellEnd"/>
      <w:r>
        <w:t xml:space="preserve"> </w:t>
      </w:r>
    </w:p>
    <w:p w:rsidR="000333C8" w:rsidRDefault="000333C8" w:rsidP="001F0ADF">
      <w:pPr>
        <w:jc w:val="both"/>
      </w:pPr>
    </w:p>
    <w:p w:rsidR="000333C8" w:rsidRDefault="000333C8" w:rsidP="001F0ADF">
      <w:pPr>
        <w:jc w:val="both"/>
      </w:pPr>
      <w:proofErr w:type="spellStart"/>
      <w:r>
        <w:t>GeoDa</w:t>
      </w:r>
      <w:proofErr w:type="spellEnd"/>
      <w:r>
        <w:t xml:space="preserve"> has useful capabilities for exploring and visualizing weights. Visualizing and comparing the various weights can help you understanding whether alternative </w:t>
      </w:r>
      <w:proofErr w:type="spellStart"/>
      <w:r>
        <w:t>neighborhood</w:t>
      </w:r>
      <w:proofErr w:type="spellEnd"/>
      <w:r>
        <w:t xml:space="preserve"> conceptualizations alter significantly the imposed connectivity structure of your observation (remember: with spatial </w:t>
      </w:r>
      <w:proofErr w:type="gramStart"/>
      <w:r>
        <w:t>statistics</w:t>
      </w:r>
      <w:proofErr w:type="gramEnd"/>
      <w:r>
        <w:t xml:space="preserve"> we make explicit assumptions about space). For instance, it helps understand why spatial regressions may yield different coefficients when using different weights. 3.1 In the Weights Manager window (Tools &gt; Weights Manager), you can click the Load button to navigate through the different weights files you might have created. 3.2 Now, make sure you have a map window open displaying the Columbus shapefile. If not, you can open a new one by clicking Map &gt; </w:t>
      </w:r>
      <w:proofErr w:type="spellStart"/>
      <w:r>
        <w:t>Themeless</w:t>
      </w:r>
      <w:proofErr w:type="spellEnd"/>
      <w:r>
        <w:t xml:space="preserve"> Map. Inside the map, select one district of the city by clicking on it. The selected polygon will remain vivid, while the rest of the (unselected) polygons will be dimmed:</w:t>
      </w:r>
    </w:p>
    <w:p w:rsidR="007B2626" w:rsidRDefault="000333C8" w:rsidP="001F0ADF">
      <w:pPr>
        <w:jc w:val="both"/>
      </w:pPr>
      <w:bookmarkStart w:id="0" w:name="_GoBack"/>
      <w:r>
        <w:rPr>
          <w:noProof/>
        </w:rPr>
        <w:drawing>
          <wp:inline distT="0" distB="0" distL="0" distR="0" wp14:anchorId="55C1BBCA" wp14:editId="4BE71E0A">
            <wp:extent cx="5629275" cy="3438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2626" w:rsidRDefault="007B2626" w:rsidP="001F0ADF">
      <w:pPr>
        <w:jc w:val="both"/>
      </w:pPr>
    </w:p>
    <w:p w:rsidR="007B2626" w:rsidRDefault="007B2626" w:rsidP="001F0A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46E0" w:rsidRPr="002E2136" w:rsidRDefault="007846E0" w:rsidP="001F0AD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46E0" w:rsidRPr="002E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C0103"/>
    <w:multiLevelType w:val="hybridMultilevel"/>
    <w:tmpl w:val="E2A6BB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38"/>
    <w:rsid w:val="0000764B"/>
    <w:rsid w:val="000333C8"/>
    <w:rsid w:val="000C718B"/>
    <w:rsid w:val="00104C54"/>
    <w:rsid w:val="00122B2E"/>
    <w:rsid w:val="001B651E"/>
    <w:rsid w:val="001F0ADF"/>
    <w:rsid w:val="002E2136"/>
    <w:rsid w:val="004910F9"/>
    <w:rsid w:val="004A4E3E"/>
    <w:rsid w:val="005873C1"/>
    <w:rsid w:val="00590E02"/>
    <w:rsid w:val="00594239"/>
    <w:rsid w:val="006431A2"/>
    <w:rsid w:val="007846E0"/>
    <w:rsid w:val="0079526B"/>
    <w:rsid w:val="007B1944"/>
    <w:rsid w:val="007B2626"/>
    <w:rsid w:val="007E6396"/>
    <w:rsid w:val="00807571"/>
    <w:rsid w:val="008F6472"/>
    <w:rsid w:val="009004C1"/>
    <w:rsid w:val="009B51DA"/>
    <w:rsid w:val="00B15138"/>
    <w:rsid w:val="00B92AB7"/>
    <w:rsid w:val="00C07658"/>
    <w:rsid w:val="00D62551"/>
    <w:rsid w:val="00E02755"/>
    <w:rsid w:val="00EA0C93"/>
    <w:rsid w:val="00F14D00"/>
    <w:rsid w:val="00F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80D0"/>
  <w15:chartTrackingRefBased/>
  <w15:docId w15:val="{8172A8F8-2A7C-4E00-994B-E7DCA741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Oyedayo, Oyelowo H</dc:creator>
  <cp:keywords/>
  <dc:description/>
  <cp:lastModifiedBy>Oyedayo, Oyelowo H</cp:lastModifiedBy>
  <cp:revision>38</cp:revision>
  <dcterms:created xsi:type="dcterms:W3CDTF">2018-01-19T17:41:00Z</dcterms:created>
  <dcterms:modified xsi:type="dcterms:W3CDTF">2018-01-19T19:31:00Z</dcterms:modified>
</cp:coreProperties>
</file>