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Oyedayo</w:t>
      </w:r>
      <w:r>
        <w:t xml:space="preserve"> </w:t>
      </w:r>
      <w:r>
        <w:t xml:space="preserve">Oyelowo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November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#clear memory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"C:/Users/oyeda/Desktop/R_COURSE/assignment4"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#load the data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"puudata.txt"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exercise-1"/>
      <w:bookmarkEnd w:id="21"/>
      <w:r>
        <w:t xml:space="preserve">Exercise 1</w:t>
      </w:r>
    </w:p>
    <w:p>
      <w:pPr>
        <w:pStyle w:val="Compact"/>
        <w:numPr>
          <w:numId w:val="1001"/>
          <w:ilvl w:val="0"/>
        </w:numPr>
      </w:pPr>
      <w:r>
        <w:t xml:space="preserve">Form separate histograms for diameters (LPM) of spruces and pines (tree species = PUULAJI, pine = 1 and spruce = 2) in the first crown layer (canopy cover layer = LATVKERROS).</w:t>
      </w:r>
    </w:p>
    <w:p>
      <w:pPr>
        <w:pStyle w:val="Compact"/>
        <w:numPr>
          <w:numId w:val="1001"/>
          <w:ilvl w:val="0"/>
        </w:numPr>
      </w:pPr>
      <w:r>
        <w:t xml:space="preserve">Which of the two is visually closerto normal distribution?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pineLayer1&lt;-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data$PUULAJI==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data$LATVKERROS==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pine.hist&lt;-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(pineLayer1$LPM,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diameter of Pine"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spruceLayer1&lt;-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data$PUULAJI==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data$LATVKERROS==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spruce.hist&lt;-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(data$LPM,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diameter of Spruce"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Answer: Pine apperas to be more normally distributed</w:t>
      </w:r>
    </w:p>
    <w:p>
      <w:pPr>
        <w:pStyle w:val="Heading3"/>
      </w:pPr>
      <w:bookmarkStart w:id="23" w:name="exercise-2"/>
      <w:bookmarkEnd w:id="23"/>
      <w:r>
        <w:t xml:space="preserve">Exercise 2</w:t>
      </w:r>
    </w:p>
    <w:p>
      <w:pPr>
        <w:pStyle w:val="Compact"/>
        <w:numPr>
          <w:numId w:val="1002"/>
          <w:ilvl w:val="0"/>
        </w:numPr>
      </w:pPr>
      <w:r>
        <w:t xml:space="preserve">Plot tree height (PITUUS) as function of tree diameter (LPM) (height on the y-axis and dbh on the x-axis)</w:t>
      </w:r>
    </w:p>
    <w:p>
      <w:pPr>
        <w:pStyle w:val="Compact"/>
        <w:numPr>
          <w:numId w:val="1003"/>
          <w:ilvl w:val="1"/>
        </w:numPr>
      </w:pPr>
      <w:r>
        <w:t xml:space="preserve">for spruces in the first canopy cover layer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(spruceLayer1$LPM, spruceLayer1$PITUUS,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"Spruce in Crown Layer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#plot(x=spruceLayer1$LPM, y=spruceLayer1$PITUUS) alternatively</w:t>
      </w:r>
    </w:p>
    <w:p>
      <w:pPr>
        <w:pStyle w:val="Compact"/>
        <w:numPr>
          <w:numId w:val="1005"/>
          <w:ilvl w:val="1"/>
        </w:numPr>
      </w:pPr>
      <w:r>
        <w:t xml:space="preserve">for pines in the second canopy cover layer</w:t>
      </w:r>
    </w:p>
    <w:p>
      <w:pPr>
        <w:pStyle w:val="SourceCode"/>
      </w:pPr>
      <w:r>
        <w:rPr>
          <w:rStyle w:val="NormalTok"/>
        </w:rPr>
        <w:t xml:space="preserve">pineLayer2&lt;-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data$PUULAJI==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data$LATVKERROS==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(pineLayer2$PITUUS, pineLayer2$LPM,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"Pines in Crown Layer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exercise-3"/>
      <w:bookmarkEnd w:id="26"/>
      <w:r>
        <w:t xml:space="preserve">Exercise 3</w:t>
      </w:r>
    </w:p>
    <w:p>
      <w:pPr>
        <w:pStyle w:val="Compact"/>
        <w:numPr>
          <w:numId w:val="1006"/>
          <w:ilvl w:val="0"/>
        </w:numPr>
      </w:pPr>
      <w:r>
        <w:t xml:space="preserve">Form a box-and-whiskers plot for heights of conifers (species 1 and 2) in first and second crown layer.</w:t>
      </w:r>
    </w:p>
    <w:p>
      <w:pPr>
        <w:pStyle w:val="Compact"/>
        <w:numPr>
          <w:numId w:val="1006"/>
          <w:ilvl w:val="0"/>
        </w:numPr>
      </w:pPr>
      <w:r>
        <w:t xml:space="preserve">What can you tell from the difference between height distributions of pines and spruces?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(spruceLayer1$PITUUS,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"Spruce Crown Layer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spruceLayer2&lt;-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data$PUULAJI==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data$LATVKERROS==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(spruceLayer2$PITUUS,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"Spruce Crown Layer 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(pineLayer1$PITUUS,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"Pine Crown Layer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(pineLayer2$PITUUS,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"Pine Crown Layer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The Spruce in the crown layer one appears to be more varying and less varying in the second crown layer.</w:t>
      </w:r>
      <w:r>
        <w:rPr>
          <w:i/>
          <w:b/>
        </w:rPr>
        <w:t xml:space="preserve"> </w:t>
      </w:r>
      <w:r>
        <w:rPr>
          <w:i/>
          <w:b/>
        </w:rPr>
        <w:t xml:space="preserve">Pine, on the other hand, is less varying in the first crown layer but</w:t>
      </w:r>
      <w:r>
        <w:rPr>
          <w:i/>
          <w:b/>
        </w:rPr>
        <w:t xml:space="preserve"> </w:t>
      </w:r>
      <w:r>
        <w:rPr>
          <w:i/>
          <w:b/>
        </w:rPr>
        <w:t xml:space="preserve">more varying in the second crown layer.</w:t>
      </w:r>
    </w:p>
    <w:p>
      <w:pPr>
        <w:pStyle w:val="Heading3"/>
      </w:pPr>
      <w:bookmarkStart w:id="28" w:name="exercise-4"/>
      <w:bookmarkEnd w:id="28"/>
      <w:r>
        <w:t xml:space="preserve">Exercise 4</w:t>
      </w:r>
    </w:p>
    <w:p>
      <w:pPr>
        <w:pStyle w:val="Compact"/>
        <w:numPr>
          <w:numId w:val="1007"/>
          <w:ilvl w:val="0"/>
        </w:numPr>
      </w:pPr>
      <w:r>
        <w:t xml:space="preserve">Plot the diameter, height, height of living crown (ELAVALARAJA), and width of the crown (LATVUSLEV) for silver birches (PUULAJI = 3) in the first canopy cover layer with pairs() function.</w:t>
      </w:r>
    </w:p>
    <w:p>
      <w:pPr>
        <w:pStyle w:val="Compact"/>
        <w:numPr>
          <w:numId w:val="1007"/>
          <w:ilvl w:val="0"/>
        </w:numPr>
      </w:pPr>
      <w:r>
        <w:t xml:space="preserve">Choose the two variables that seem to have the most linear relationship.</w:t>
      </w:r>
    </w:p>
    <w:p>
      <w:pPr>
        <w:pStyle w:val="Compact"/>
        <w:numPr>
          <w:numId w:val="1007"/>
          <w:ilvl w:val="0"/>
        </w:numPr>
      </w:pPr>
      <w:r>
        <w:t xml:space="preserve">Examine the distribution #of these two variables by drawing a QQ-plot.</w:t>
      </w:r>
    </w:p>
    <w:p>
      <w:pPr>
        <w:pStyle w:val="Compact"/>
        <w:numPr>
          <w:numId w:val="1007"/>
          <w:ilvl w:val="0"/>
        </w:numPr>
      </w:pPr>
      <w:r>
        <w:t xml:space="preserve">What can you tell from the plot?</w:t>
      </w:r>
    </w:p>
    <w:p>
      <w:pPr>
        <w:pStyle w:val="SourceCode"/>
      </w:pPr>
      <w:r>
        <w:rPr>
          <w:rStyle w:val="NormalTok"/>
        </w:rPr>
        <w:t xml:space="preserve">s.birchLayer1&lt;-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data$PUULAJI==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data$LATVKERROS==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#simple pairing but I used a mmore detailed pairer after this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(~LPM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PITUUS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ELAVALARAJA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LATVUSLEV,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s.birchLayer1)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put (absolute) correlations on the upper panels,</w:t>
      </w:r>
      <w:r>
        <w:br w:type="textWrapping"/>
      </w:r>
      <w:r>
        <w:rPr>
          <w:rStyle w:val="NormalTok"/>
        </w:rPr>
        <w:t xml:space="preserve">## with size proportional to the correlations.</w:t>
      </w:r>
      <w:r>
        <w:br w:type="textWrapping"/>
      </w:r>
      <w:r>
        <w:rPr>
          <w:rStyle w:val="NormalTok"/>
        </w:rPr>
        <w:t xml:space="preserve">panel.cor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cex.cor, ...)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digits)[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(prefix, txt)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(cex.cor)) cex.cor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strwidth</w:t>
      </w:r>
      <w:r>
        <w:rPr>
          <w:rStyle w:val="NormalTok"/>
        </w:rPr>
        <w:t xml:space="preserve">(txt)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txt,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cex.cor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(~LPM+PITUUS+ELAVALARAJA+LATVUSLEV,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s.birchLayer1,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lower.panel=</w:t>
      </w:r>
      <w:r>
        <w:rPr>
          <w:rStyle w:val="NormalTok"/>
        </w:rPr>
        <w:t xml:space="preserve">panel.smooth,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"Birch Scatterplot Matrix"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diameter(LPM) and height(PITUUS), have the most linear relationship with a correation of 0.79</w:t>
      </w:r>
    </w:p>
    <w:p>
      <w:pPr>
        <w:pStyle w:val="Compact"/>
        <w:numPr>
          <w:numId w:val="1008"/>
          <w:ilvl w:val="0"/>
        </w:numPr>
      </w:pPr>
      <w:r>
        <w:t xml:space="preserve">Plot 3: similar plot using ggplot2</w:t>
      </w:r>
    </w:p>
    <w:p>
      <w:pPr>
        <w:pStyle w:val="SourceCode"/>
      </w:pPr>
      <w:r>
        <w:rPr>
          <w:rStyle w:val="CommentTok"/>
        </w:rPr>
        <w:t xml:space="preserve">#?qqplot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(s.birchLayer1$LPM,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"DBH Q-Q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(s.birchLayer1$LPM,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(s.birchLayer1$PITUUS,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Q-Q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(s.birchLayer1$PITUUS,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diameter(LPM) is not normally distributed but skewed to the right, height appears to be normally distributed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Although, The Shapiro-Wilk test for normality is used to examine a continuous variable, I decided to apply it here too.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(s.birchLayer1$LPM, s.birchLayer1$PITUUS, </w:t>
      </w:r>
      <w:r>
        <w:rPr>
          <w:rStyle w:val="DataTypeTok"/>
        </w:rPr>
        <w:t xml:space="preserve">plot.it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(s.birchLayer1$LPM)),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(s.birchLayer1$PITUUS)))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#?shapiro.test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(s.birchLayer1$LPM)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s.birchLayer1$LPM</w:t>
      </w:r>
      <w:r>
        <w:br w:type="textWrapping"/>
      </w:r>
      <w:r>
        <w:rPr>
          <w:rStyle w:val="VerbatimChar"/>
        </w:rPr>
        <w:t xml:space="preserve">## W = 0.87534,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(s.birchLayer1$PITUUS)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s.birchLayer1$PITUUS</w:t>
      </w:r>
      <w:r>
        <w:br w:type="textWrapping"/>
      </w:r>
      <w:r>
        <w:rPr>
          <w:rStyle w:val="VerbatimChar"/>
        </w:rPr>
        <w:t xml:space="preserve">## W = 0.99075, p-value = 1.52e-05</w:t>
      </w:r>
    </w:p>
    <w:p>
      <w:pPr>
        <w:pStyle w:val="FirstParagraph"/>
      </w:pPr>
      <w:r>
        <w:rPr>
          <w:b/>
        </w:rPr>
        <w:t xml:space="preserve">based on the fact that the p values of the height and DBH(LPM) are less than 0.05, we can reject the null hypothesis that the data the data are normally distributed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1b06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a921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4272df41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74900ef0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Oyedayo Oyelowo</dc:creator>
  <dcterms:created xsi:type="dcterms:W3CDTF">2017-11-03T21:20:12Z</dcterms:created>
  <dcterms:modified xsi:type="dcterms:W3CDTF">2017-11-03T21:20:12Z</dcterms:modified>
</cp:coreProperties>
</file>