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ZOVU: Financial Product &amp; Tier Catalog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ZOVU uses a three-tier system to manage risk and provide a clear growth path for informal entrepreneurs.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Status Tiers &amp; Eligibility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Score 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0 - 39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Building Trust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New user / Inactive.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Bronze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40 - 59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Market Starter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15+ Active trading days.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60 - 79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Growth 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45+ Active days + Active Ajo Goal.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80 - 100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Elite Merchant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90+ Active days + 95% Recurring success.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Trader-Shield (Insurance) Specs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Premiums are collected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Squad Recurring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1st of every month.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Bronze Shield: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₦1,500/mo. Covers ₦150k (Fire &amp; Flood).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Silver Shield: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₦3,500/mo. Covers ₦450k (Fire, Theft, Transit Loss).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Gold Shield: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₦7,000/mo. Covers ₦1.2M (Inventory, Shop Relocation, Equipment).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Dynamic Credit Limits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Credit limits are determined by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Pulse-Multiplier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applied to the trader's total_revenue_monthly.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 Building Trust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Multiplier (Credit Locked).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 Bronze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0.3x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Multiplier (Starter Credit).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 Silver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0.8x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Multiplier (Restock Capital).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 Gold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1.5x - 3.0x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Multiplier (Expansion/Sovereign Credit).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 Mama Tunde (Gold Tier) with ₦500k monthly revenue qualifies for a ₦1.5M expansion loan.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Seeker (Worker) Benefits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 Advance: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₦2,000 cap for workers with Trust Score &gt; 0.70.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Seeker-Shield: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₦500/mo for Personal Accident Cover during market gigs.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Ajo Auto-Save: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Mandatory 5-15% split to build personal tool-purchase capital.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