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🛡️ ZOVU: Risk Management &amp; Economic Sustainability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scale ZOVU nationally, we must address the risks inherent in the informal sector. This report outlines how our AI and Squad integration mitigates these risks.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Mitigating Credit Risk (Loan Defaults)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Traditional lenders fear the informal sector because of "Income Invisibility." ZOVU solves this through: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Recoupment at Source: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Loan repayments are not "requested"; they are "captured." ZOVU automatically deducts a percentage (e.g., 10%) of every incoming Squad VA sale until the loan is cleared.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Discipline Pillar: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Users cannot access credit unless they have a 90% success rate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Recurring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payments for insurance (Shield) and savings (Ajo).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Limits: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trader's Pulse Score drops by &gt;15% in a week, their credit limit is automatically throttled to prevent over-leveraging.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Identity &amp; Fraud Prevention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KYC Tiering: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 use the 11-digit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NIN and BVN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the anchor. No user can receive a payout via Squad Disburse without a verified identity.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Stall Verification: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AI cross-references the trader's location (GPS) during sales with their registered market hub. Drastic deviations trigger an "Anomaly" flag in the ledger.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Reputation Collateral: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Seeker who attempts to defraud a Trader loses their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Trust Score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effectively banning them from the marketplace. In a market where ZOVU is the primary employer, this is a massive deterrent.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Economic Sustainability (Revenue Model)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ZOVU is designed to be profitable from Day 1 without charging the poor "high interest."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Lead Generation Fee: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Banks (GTBank, MFBs) pay ZOVU a fee for every "Pulse-Qualified" loan applicant we send them.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Brokerage Commission: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ZOVU takes a 5-10% commission on every Shield (Insurance) premium collected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Recurring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Marketplace Fee: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small convenience fee (₦50 - ₦100) on gig-matches for large-scale wholesalers.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Insights: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Anonymous, aggregated data on market commodity prices (e.g., "The Price of Onions in Mile 12") is highly valuable to FMCGs and the Government.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Socio-Economic Impact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Wealth Creation: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Through the 10%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Auto-Save (Ajo)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we force a savings habit that builds long-term capital for youth.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Formalization: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ZOVU provides the "On-ramp." By the time a trader hits a Pulse Score of 90, they have the digital history needed to register with the CAC and join the formal economy.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