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47C00B">
      <w:pPr>
        <w:spacing w:after="40"/>
      </w:pPr>
      <w:bookmarkStart w:id="0" w:name="_GoBack"/>
      <w:bookmarkEnd w:id="0"/>
      <w:r>
        <w:rPr>
          <w:b/>
          <w:bCs/>
          <w:color w:val="1F4E78"/>
          <w:sz w:val="44"/>
          <w:szCs w:val="44"/>
        </w:rPr>
        <w:t>January Payroll:</w:t>
      </w:r>
    </w:p>
    <w:p w14:paraId="54400D0A">
      <w:pPr>
        <w:spacing w:after="100"/>
      </w:pPr>
      <w:r>
        <w:rPr>
          <w:b/>
          <w:bCs/>
          <w:color w:val="1F4E78"/>
          <w:sz w:val="32"/>
          <w:szCs w:val="32"/>
        </w:rPr>
        <w:t>Where Overtime Costs Are Really Coming From</w:t>
      </w:r>
    </w:p>
    <w:p w14:paraId="07EBEDC2">
      <w:pPr>
        <w:spacing w:after="60"/>
      </w:pPr>
      <w:r>
        <w:rPr>
          <w:i/>
          <w:iCs/>
          <w:color w:val="595959"/>
          <w:sz w:val="24"/>
          <w:szCs w:val="24"/>
        </w:rPr>
        <w:t>A Power BI Case Study — Payroll &amp; Overtime Cost Analysis</w:t>
      </w:r>
    </w:p>
    <w:p w14:paraId="27BD9982">
      <w:pPr>
        <w:pBdr>
          <w:bottom w:val="single" w:color="1F4E78" w:sz="6" w:space="8"/>
        </w:pBdr>
        <w:spacing w:after="300"/>
      </w:pPr>
      <w:r>
        <w:rPr>
          <w:color w:val="808080"/>
          <w:sz w:val="20"/>
          <w:szCs w:val="20"/>
        </w:rPr>
        <w:t>Tools: Excel · Power Query · Power BI (DAX &amp; Data Modeling) · Data Storytelling</w:t>
      </w:r>
    </w:p>
    <w:p w14:paraId="080F1273">
      <w:pPr>
        <w:pStyle w:val="2"/>
        <w:spacing w:before="300" w:after="150"/>
      </w:pPr>
      <w:r>
        <w:t>1. Introduction</w:t>
      </w:r>
    </w:p>
    <w:p w14:paraId="09E08DED">
      <w:pPr>
        <w:spacing w:after="160"/>
      </w:pPr>
      <w:r>
        <w:t>Overtime is often treated as a routine line item in payroll</w:t>
      </w:r>
      <w:r>
        <w:rPr>
          <w:rFonts w:hint="default"/>
          <w:lang w:val="en-US"/>
        </w:rPr>
        <w:t>,a</w:t>
      </w:r>
      <w:r>
        <w:t xml:space="preserve"> small cost of doing business.But overtime spend rarely distributes evenly across a workforce and when it doesn't,it can quietly reveal a scheduling problem that's more expensive than it looks on the surface.</w:t>
      </w:r>
    </w:p>
    <w:p w14:paraId="378DC281">
      <w:pPr>
        <w:spacing w:after="160"/>
      </w:pPr>
      <w:r>
        <w:t>This project takes a single month of raw employee payroll data and asks one question:</w:t>
      </w:r>
    </w:p>
    <w:p w14:paraId="1BF286F5">
      <w:pPr>
        <w:spacing w:after="200"/>
        <w:ind w:left="431"/>
      </w:pPr>
      <w:r>
        <w:rPr>
          <w:b/>
          <w:bCs/>
          <w:i/>
          <w:iCs/>
        </w:rPr>
        <w:t>Is overtime spend at this company a sign of healthy flexibility</w:t>
      </w:r>
      <w:r>
        <w:rPr>
          <w:rFonts w:hint="default"/>
          <w:b/>
          <w:bCs/>
          <w:i/>
          <w:iCs/>
          <w:lang w:val="en-US"/>
        </w:rPr>
        <w:t xml:space="preserve"> </w:t>
      </w:r>
      <w:r>
        <w:rPr>
          <w:b/>
          <w:bCs/>
          <w:i/>
          <w:iCs/>
        </w:rPr>
        <w:t>or a symptom of understaffing that's costing more than headcount would?</w:t>
      </w:r>
    </w:p>
    <w:p w14:paraId="54F575F0">
      <w:pPr>
        <w:spacing w:after="160"/>
      </w:pPr>
      <w:r>
        <w:t>The result is an interactive Power BI dashboard and the analysis behind it</w:t>
      </w:r>
      <w:r>
        <w:rPr>
          <w:rFonts w:hint="default"/>
          <w:lang w:val="en-US"/>
        </w:rPr>
        <w:t>,</w:t>
      </w:r>
      <w:r>
        <w:t>from raw spreadsheet to business-ready insight.</w:t>
      </w:r>
    </w:p>
    <w:p w14:paraId="243C8FAB">
      <w:pPr>
        <w:pStyle w:val="2"/>
        <w:spacing w:before="300" w:after="150"/>
      </w:pPr>
      <w:r>
        <w:t>2. About the Dataset</w:t>
      </w:r>
    </w:p>
    <w:p w14:paraId="183B34DC">
      <w:pPr>
        <w:spacing w:after="160"/>
      </w:pPr>
      <w:r>
        <w:t>The source file was a single-month (January) employee payroll extract for 17 employees, originally structured as a wide cross-tab containing:</w:t>
      </w:r>
    </w:p>
    <w:p w14:paraId="7F3250F4">
      <w:pPr>
        <w:pStyle w:val="16"/>
        <w:numPr>
          <w:ilvl w:val="0"/>
          <w:numId w:val="1"/>
        </w:numPr>
        <w:spacing w:after="80"/>
      </w:pPr>
      <w:r>
        <w:t>Employee name (last, first)</w:t>
      </w:r>
    </w:p>
    <w:p w14:paraId="1B3DFFDA">
      <w:pPr>
        <w:pStyle w:val="16"/>
        <w:numPr>
          <w:ilvl w:val="0"/>
          <w:numId w:val="1"/>
        </w:numPr>
        <w:spacing w:after="80"/>
      </w:pPr>
      <w:r>
        <w:t>Hourly wage</w:t>
      </w:r>
    </w:p>
    <w:p w14:paraId="12C40028">
      <w:pPr>
        <w:pStyle w:val="16"/>
        <w:numPr>
          <w:ilvl w:val="0"/>
          <w:numId w:val="1"/>
        </w:numPr>
        <w:spacing w:after="80"/>
      </w:pPr>
      <w:r>
        <w:t>Five weekly columns each for: hours worked, overtime hours, regular pay, overtime bonus, and total weekly pay</w:t>
      </w:r>
    </w:p>
    <w:p w14:paraId="324F5ED2">
      <w:pPr>
        <w:pStyle w:val="16"/>
        <w:numPr>
          <w:ilvl w:val="0"/>
          <w:numId w:val="1"/>
        </w:numPr>
        <w:spacing w:after="80"/>
      </w:pPr>
      <w:r>
        <w:t>Summary rows (max, min, average, total) mixed into the same sheet</w:t>
      </w:r>
    </w:p>
    <w:p w14:paraId="7D1F5E6E">
      <w:pPr>
        <w:spacing w:after="160"/>
      </w:pPr>
      <w:r>
        <w:t>This layout is common in payroll software exports, but it isn't usable for BI tools as-is — a wide, repeating-column format like this can't be filtered, sliced, or related properly in Power BI.</w:t>
      </w:r>
    </w:p>
    <w:p w14:paraId="15CEEFAE">
      <w:pPr>
        <w:pStyle w:val="2"/>
        <w:spacing w:before="300" w:after="150"/>
      </w:pPr>
      <w:r>
        <w:t>3. Data Cleaning &amp; Preparation</w:t>
      </w:r>
    </w:p>
    <w:p w14:paraId="4EE555D1">
      <w:pPr>
        <w:pStyle w:val="3"/>
        <w:spacing w:before="240" w:after="120"/>
      </w:pPr>
      <w:r>
        <w:t>Reshaping (Excel)</w:t>
      </w:r>
    </w:p>
    <w:p w14:paraId="4ED61259">
      <w:pPr>
        <w:pStyle w:val="16"/>
        <w:numPr>
          <w:ilvl w:val="0"/>
          <w:numId w:val="1"/>
        </w:numPr>
        <w:spacing w:after="80"/>
      </w:pPr>
      <w:r>
        <w:t>Unpivoted the wide weekly columns into a long/tidy format — one row per employee, per week</w:t>
      </w:r>
    </w:p>
    <w:p w14:paraId="28AD15E5">
      <w:pPr>
        <w:pStyle w:val="16"/>
        <w:numPr>
          <w:ilvl w:val="0"/>
          <w:numId w:val="1"/>
        </w:numPr>
        <w:spacing w:after="80"/>
      </w:pPr>
      <w:r>
        <w:t>Added an Employee ID as a unique key, since the original data had no identifier beyond first/last name</w:t>
      </w:r>
    </w:p>
    <w:p w14:paraId="59DEDF85">
      <w:pPr>
        <w:pStyle w:val="16"/>
        <w:numPr>
          <w:ilvl w:val="0"/>
          <w:numId w:val="1"/>
        </w:numPr>
        <w:spacing w:after="80"/>
      </w:pPr>
      <w:r>
        <w:t>Added a Full Name field, a proper Week Ending Date (real date type, not text), and a Month label</w:t>
      </w:r>
    </w:p>
    <w:p w14:paraId="3976F11A">
      <w:pPr>
        <w:pStyle w:val="16"/>
        <w:numPr>
          <w:ilvl w:val="0"/>
          <w:numId w:val="1"/>
        </w:numPr>
        <w:spacing w:after="80"/>
      </w:pPr>
      <w:r>
        <w:t>Removed embedded summary rows — recalculated live in Power BI via DAX instead of being hardcoded</w:t>
      </w:r>
    </w:p>
    <w:p w14:paraId="2E69E6F3">
      <w:pPr>
        <w:pStyle w:val="16"/>
        <w:numPr>
          <w:ilvl w:val="0"/>
          <w:numId w:val="1"/>
        </w:numPr>
        <w:spacing w:after="80"/>
      </w:pPr>
      <w:r>
        <w:t>Structured the cleaned data as a formal Excel Table for reliable import</w:t>
      </w:r>
    </w:p>
    <w:p w14:paraId="5C1BA9AC">
      <w:pPr>
        <w:pStyle w:val="3"/>
        <w:spacing w:before="240" w:after="120"/>
      </w:pPr>
      <w:r>
        <w:t>Modeling (Power BI / Power Query)</w:t>
      </w:r>
    </w:p>
    <w:p w14:paraId="521AFDFD">
      <w:pPr>
        <w:pStyle w:val="16"/>
        <w:numPr>
          <w:ilvl w:val="0"/>
          <w:numId w:val="1"/>
        </w:numPr>
        <w:spacing w:after="80"/>
      </w:pPr>
      <w:r>
        <w:t>Verified and corrected data types on import (dates as Date, currency as Decimal, hours as Whole Number)</w:t>
      </w:r>
    </w:p>
    <w:p w14:paraId="04BE5D69">
      <w:pPr>
        <w:pStyle w:val="16"/>
        <w:numPr>
          <w:ilvl w:val="0"/>
          <w:numId w:val="1"/>
        </w:numPr>
        <w:spacing w:after="80"/>
      </w:pPr>
      <w:r>
        <w:t>Built a standalone DateTable using CALENDAR() and related it to the payroll data on Week Ending Date,enabling proper time-based filtering</w:t>
      </w:r>
    </w:p>
    <w:p w14:paraId="44697D91">
      <w:pPr>
        <w:pStyle w:val="2"/>
        <w:spacing w:before="300" w:after="150"/>
      </w:pPr>
      <w:r>
        <w:t>4. Data Analysis Approach</w:t>
      </w:r>
    </w:p>
    <w:p w14:paraId="545500A7">
      <w:pPr>
        <w:spacing w:after="160"/>
      </w:pPr>
      <w:r>
        <w:t>Rather than presenting metrics in isolation,the analysis was built around one core comparison:hourly wage vs. overtime reliance and how that reliance manifests as cost and risk.</w:t>
      </w:r>
    </w:p>
    <w:p w14:paraId="05786C89">
      <w:pPr>
        <w:spacing w:after="160"/>
      </w:pPr>
      <w:r>
        <w:rPr>
          <w:b/>
          <w:bCs/>
        </w:rPr>
        <w:t>Key DAX measures built for this analysis:</w:t>
      </w:r>
    </w:p>
    <w:p w14:paraId="69C2CD87">
      <w:pPr>
        <w:shd w:val="clear" w:fill="F2F2F2"/>
        <w:spacing w:after="20"/>
      </w:pPr>
      <w:r>
        <w:rPr>
          <w:rFonts w:ascii="Consolas" w:hAnsi="Consolas" w:eastAsia="Consolas" w:cs="Consolas"/>
          <w:sz w:val="19"/>
          <w:szCs w:val="19"/>
        </w:rPr>
        <w:t>Total Payroll = SUM('PayrollData'[Total Weekly Pay])</w:t>
      </w:r>
    </w:p>
    <w:p w14:paraId="3F4C3033">
      <w:pPr>
        <w:shd w:val="clear" w:fill="F2F2F2"/>
        <w:spacing w:after="20"/>
      </w:pPr>
      <w:r>
        <w:rPr>
          <w:rFonts w:ascii="Consolas" w:hAnsi="Consolas" w:eastAsia="Consolas" w:cs="Consolas"/>
          <w:sz w:val="19"/>
          <w:szCs w:val="19"/>
        </w:rPr>
        <w:t>Total OT Cost = SUM('PayrollData'[Overtime Bonus])</w:t>
      </w:r>
    </w:p>
    <w:p w14:paraId="27620B56">
      <w:pPr>
        <w:shd w:val="clear" w:fill="F2F2F2"/>
        <w:spacing w:after="20"/>
      </w:pPr>
      <w:r>
        <w:rPr>
          <w:rFonts w:ascii="Consolas" w:hAnsi="Consolas" w:eastAsia="Consolas" w:cs="Consolas"/>
          <w:sz w:val="19"/>
          <w:szCs w:val="19"/>
        </w:rPr>
        <w:t>OT % of Payroll = DIVIDE([Total OT Cost], [Total Payroll], 0)</w:t>
      </w:r>
    </w:p>
    <w:p w14:paraId="373B5A36">
      <w:pPr>
        <w:shd w:val="clear" w:fill="F2F2F2"/>
        <w:spacing w:after="20"/>
      </w:pPr>
      <w:r>
        <w:rPr>
          <w:rFonts w:ascii="Consolas" w:hAnsi="Consolas" w:eastAsia="Consolas" w:cs="Consolas"/>
          <w:sz w:val="19"/>
          <w:szCs w:val="19"/>
        </w:rPr>
        <w:t>OT Dependency Ratio =</w:t>
      </w:r>
    </w:p>
    <w:p w14:paraId="356457C7">
      <w:pPr>
        <w:shd w:val="clear" w:fill="F2F2F2"/>
        <w:spacing w:after="20"/>
      </w:pPr>
      <w:r>
        <w:rPr>
          <w:rFonts w:ascii="Consolas" w:hAnsi="Consolas" w:eastAsia="Consolas" w:cs="Consolas"/>
          <w:sz w:val="19"/>
          <w:szCs w:val="19"/>
        </w:rPr>
        <w:t xml:space="preserve">    DIVIDE(SUM('PayrollData'[Overtime Bonus]), SUM('PayrollData'[Regular Pay]), 0)</w:t>
      </w:r>
    </w:p>
    <w:p w14:paraId="6AEB39B3">
      <w:pPr>
        <w:shd w:val="clear" w:fill="F2F2F2"/>
        <w:spacing w:after="20"/>
      </w:pPr>
      <w:r>
        <w:rPr>
          <w:rFonts w:ascii="Consolas" w:hAnsi="Consolas" w:eastAsia="Consolas" w:cs="Consolas"/>
          <w:sz w:val="19"/>
          <w:szCs w:val="19"/>
        </w:rPr>
        <w:t>Total OT Hours = SUM('PayrollData'[Overtime Hours])</w:t>
      </w:r>
    </w:p>
    <w:p w14:paraId="531AE651">
      <w:pPr>
        <w:shd w:val="clear" w:fill="F2F2F2"/>
        <w:spacing w:after="20"/>
      </w:pPr>
      <w:r>
        <w:rPr>
          <w:rFonts w:ascii="Consolas" w:hAnsi="Consolas" w:eastAsia="Consolas" w:cs="Consolas"/>
          <w:sz w:val="19"/>
          <w:szCs w:val="19"/>
        </w:rPr>
        <w:t>Avg OT Hours per Employee =</w:t>
      </w:r>
    </w:p>
    <w:p w14:paraId="37BA6B93">
      <w:pPr>
        <w:shd w:val="clear" w:fill="F2F2F2"/>
        <w:spacing w:after="20"/>
      </w:pPr>
      <w:r>
        <w:rPr>
          <w:rFonts w:ascii="Consolas" w:hAnsi="Consolas" w:eastAsia="Consolas" w:cs="Consolas"/>
          <w:sz w:val="19"/>
          <w:szCs w:val="19"/>
        </w:rPr>
        <w:t xml:space="preserve">    DIVIDE([Total OT Hours], DISTINCTCOUNT('PayrollData'[Employee ID]), 0)</w:t>
      </w:r>
    </w:p>
    <w:p w14:paraId="39A5F8A0">
      <w:pPr>
        <w:spacing w:after="120"/>
      </w:pPr>
    </w:p>
    <w:p w14:paraId="7EFB1443">
      <w:pPr>
        <w:spacing w:after="160"/>
      </w:pPr>
      <w:r>
        <w:t>DIVIDE() is used throughout instead of the / operator so ratios return 0 rather than an error when a filter selection produces no denominato</w:t>
      </w:r>
      <w:r>
        <w:rPr>
          <w:rFonts w:hint="default"/>
          <w:lang w:val="en-US"/>
        </w:rPr>
        <w:t>r,</w:t>
      </w:r>
      <w:r>
        <w:t>a small but important reliability detail in a report others will interact with.</w:t>
      </w:r>
    </w:p>
    <w:p w14:paraId="38F719A4">
      <w:pPr>
        <w:pStyle w:val="2"/>
        <w:spacing w:before="300" w:after="150"/>
      </w:pPr>
      <w:r>
        <w:t>5. Explaining the KPIs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53"/>
        <w:gridCol w:w="3508"/>
        <w:gridCol w:w="3519"/>
      </w:tblGrid>
      <w:tr w14:paraId="13C6C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3" w:type="dxa"/>
            <w:shd w:val="clear" w:color="auto" w:fill="1F4E78"/>
          </w:tcPr>
          <w:p w14:paraId="4EE2D752">
            <w:r>
              <w:rPr>
                <w:b/>
                <w:bCs/>
                <w:color w:val="FFFFFF"/>
                <w:sz w:val="20"/>
                <w:szCs w:val="20"/>
              </w:rPr>
              <w:t>KPI</w:t>
            </w:r>
          </w:p>
        </w:tc>
        <w:tc>
          <w:tcPr>
            <w:tcW w:w="3508" w:type="dxa"/>
            <w:shd w:val="clear" w:color="auto" w:fill="1F4E78"/>
          </w:tcPr>
          <w:p w14:paraId="443F1C07">
            <w:r>
              <w:rPr>
                <w:b/>
                <w:bCs/>
                <w:color w:val="FFFFFF"/>
                <w:sz w:val="20"/>
                <w:szCs w:val="20"/>
              </w:rPr>
              <w:t>What it measures</w:t>
            </w:r>
          </w:p>
        </w:tc>
        <w:tc>
          <w:tcPr>
            <w:tcW w:w="3519" w:type="dxa"/>
            <w:shd w:val="clear" w:color="auto" w:fill="1F4E78"/>
          </w:tcPr>
          <w:p w14:paraId="5A0977BE">
            <w:r>
              <w:rPr>
                <w:b/>
                <w:bCs/>
                <w:color w:val="FFFFFF"/>
                <w:sz w:val="20"/>
                <w:szCs w:val="20"/>
              </w:rPr>
              <w:t>Why it matters</w:t>
            </w:r>
          </w:p>
        </w:tc>
      </w:tr>
      <w:tr w14:paraId="77FAE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3" w:type="dxa"/>
          </w:tcPr>
          <w:p w14:paraId="4431FAD2">
            <w:r>
              <w:rPr>
                <w:b w:val="0"/>
                <w:bCs w:val="0"/>
                <w:color w:val="000000"/>
                <w:sz w:val="20"/>
                <w:szCs w:val="20"/>
              </w:rPr>
              <w:t>Total Payroll</w:t>
            </w:r>
          </w:p>
        </w:tc>
        <w:tc>
          <w:tcPr>
            <w:tcW w:w="3508" w:type="dxa"/>
          </w:tcPr>
          <w:p w14:paraId="12FFD04F">
            <w:r>
              <w:rPr>
                <w:b w:val="0"/>
                <w:bCs w:val="0"/>
                <w:color w:val="000000"/>
                <w:sz w:val="20"/>
                <w:szCs w:val="20"/>
              </w:rPr>
              <w:t>Sum of all pay (regular + overtime) for the month</w:t>
            </w:r>
          </w:p>
        </w:tc>
        <w:tc>
          <w:tcPr>
            <w:tcW w:w="3519" w:type="dxa"/>
          </w:tcPr>
          <w:p w14:paraId="2688A76C">
            <w:r>
              <w:rPr>
                <w:b w:val="0"/>
                <w:bCs w:val="0"/>
                <w:color w:val="000000"/>
                <w:sz w:val="20"/>
                <w:szCs w:val="20"/>
              </w:rPr>
              <w:t>The baseline cost figure everything else is measured against</w:t>
            </w:r>
          </w:p>
        </w:tc>
      </w:tr>
      <w:tr w14:paraId="6771D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3" w:type="dxa"/>
          </w:tcPr>
          <w:p w14:paraId="607ACDB5">
            <w:r>
              <w:rPr>
                <w:b w:val="0"/>
                <w:bCs w:val="0"/>
                <w:color w:val="000000"/>
                <w:sz w:val="20"/>
                <w:szCs w:val="20"/>
              </w:rPr>
              <w:t>Total Overtime Cost</w:t>
            </w:r>
          </w:p>
        </w:tc>
        <w:tc>
          <w:tcPr>
            <w:tcW w:w="3508" w:type="dxa"/>
          </w:tcPr>
          <w:p w14:paraId="243C5BF1">
            <w:r>
              <w:rPr>
                <w:b w:val="0"/>
                <w:bCs w:val="0"/>
                <w:color w:val="000000"/>
                <w:sz w:val="20"/>
                <w:szCs w:val="20"/>
              </w:rPr>
              <w:t>Sum of overtime bonus pay only</w:t>
            </w:r>
          </w:p>
        </w:tc>
        <w:tc>
          <w:tcPr>
            <w:tcW w:w="3519" w:type="dxa"/>
          </w:tcPr>
          <w:p w14:paraId="144412B9">
            <w:r>
              <w:rPr>
                <w:b w:val="0"/>
                <w:bCs w:val="0"/>
                <w:color w:val="000000"/>
                <w:sz w:val="20"/>
                <w:szCs w:val="20"/>
              </w:rPr>
              <w:t>Isolates the cost specifically attributable to overtime</w:t>
            </w:r>
          </w:p>
        </w:tc>
      </w:tr>
      <w:tr w14:paraId="03BE3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3" w:type="dxa"/>
          </w:tcPr>
          <w:p w14:paraId="5421463A">
            <w:r>
              <w:rPr>
                <w:b w:val="0"/>
                <w:bCs w:val="0"/>
                <w:color w:val="000000"/>
                <w:sz w:val="20"/>
                <w:szCs w:val="20"/>
              </w:rPr>
              <w:t>Headcount</w:t>
            </w:r>
          </w:p>
        </w:tc>
        <w:tc>
          <w:tcPr>
            <w:tcW w:w="3508" w:type="dxa"/>
          </w:tcPr>
          <w:p w14:paraId="40EF2C26">
            <w:r>
              <w:rPr>
                <w:b w:val="0"/>
                <w:bCs w:val="0"/>
                <w:color w:val="000000"/>
                <w:sz w:val="20"/>
                <w:szCs w:val="20"/>
              </w:rPr>
              <w:t>Distinct count of employees</w:t>
            </w:r>
          </w:p>
        </w:tc>
        <w:tc>
          <w:tcPr>
            <w:tcW w:w="3519" w:type="dxa"/>
          </w:tcPr>
          <w:p w14:paraId="613582C5">
            <w:r>
              <w:rPr>
                <w:b w:val="0"/>
                <w:bCs w:val="0"/>
                <w:color w:val="000000"/>
                <w:sz w:val="20"/>
                <w:szCs w:val="20"/>
              </w:rPr>
              <w:t>Context for whether cost changes are about rates or staffing</w:t>
            </w:r>
          </w:p>
        </w:tc>
      </w:tr>
      <w:tr w14:paraId="3D4E7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3" w:type="dxa"/>
          </w:tcPr>
          <w:p w14:paraId="4BAB36A7">
            <w:r>
              <w:rPr>
                <w:b w:val="0"/>
                <w:bCs w:val="0"/>
                <w:color w:val="000000"/>
                <w:sz w:val="20"/>
                <w:szCs w:val="20"/>
              </w:rPr>
              <w:t>OT Dependency Ratio</w:t>
            </w:r>
          </w:p>
        </w:tc>
        <w:tc>
          <w:tcPr>
            <w:tcW w:w="3508" w:type="dxa"/>
          </w:tcPr>
          <w:p w14:paraId="279E7FAE">
            <w:r>
              <w:rPr>
                <w:b w:val="0"/>
                <w:bCs w:val="0"/>
                <w:color w:val="000000"/>
                <w:sz w:val="20"/>
                <w:szCs w:val="20"/>
              </w:rPr>
              <w:t>Overtime bonus as % of an employee's regular pay</w:t>
            </w:r>
          </w:p>
        </w:tc>
        <w:tc>
          <w:tcPr>
            <w:tcW w:w="3519" w:type="dxa"/>
          </w:tcPr>
          <w:p w14:paraId="295DF651">
            <w:r>
              <w:rPr>
                <w:b w:val="0"/>
                <w:bCs w:val="0"/>
                <w:color w:val="000000"/>
                <w:sz w:val="20"/>
                <w:szCs w:val="20"/>
              </w:rPr>
              <w:t>Identifies who is financially reliant on overtime, not just who logs the most hours</w:t>
            </w:r>
          </w:p>
        </w:tc>
      </w:tr>
    </w:tbl>
    <w:p w14:paraId="39415232">
      <w:pPr>
        <w:spacing w:after="200"/>
      </w:pPr>
    </w:p>
    <w:p w14:paraId="07D3CEA0">
      <w:pPr>
        <w:pStyle w:val="2"/>
        <w:spacing w:before="300" w:after="150"/>
      </w:pPr>
      <w:r>
        <w:t>6. Analytical Questions &amp; Insights</w:t>
      </w:r>
    </w:p>
    <w:p w14:paraId="73A9BA02">
      <w:pPr>
        <w:spacing w:after="160"/>
      </w:pPr>
      <w:r>
        <w:rPr>
          <w:b/>
          <w:bCs/>
        </w:rPr>
        <w:t>Q1: How much of total payroll is overtime</w:t>
      </w:r>
      <w:r>
        <w:rPr>
          <w:rFonts w:hint="default"/>
          <w:b/>
          <w:bCs/>
          <w:lang w:val="en-US"/>
        </w:rPr>
        <w:t xml:space="preserve"> </w:t>
      </w:r>
      <w:r>
        <w:rPr>
          <w:b/>
          <w:bCs/>
        </w:rPr>
        <w:t>and is that reasonable?</w:t>
      </w:r>
    </w:p>
    <w:p w14:paraId="5EDFFDCF">
      <w:pPr>
        <w:spacing w:after="160"/>
      </w:pPr>
      <w:r>
        <w:t>Overtime accounted for approximately 4.65% of total January payroll (₦5,960 of ₦128,125 total). On its own, that's a modest figure but it's not evenly spread,which is where the real story is.</w:t>
      </w:r>
    </w:p>
    <w:p w14:paraId="616411D0">
      <w:pPr>
        <w:spacing w:after="160"/>
      </w:pPr>
      <w:r>
        <w:rPr>
          <w:b/>
          <w:bCs/>
        </w:rPr>
        <w:t>Q2: Does overtime affect everyone equally</w:t>
      </w:r>
      <w:r>
        <w:rPr>
          <w:rFonts w:hint="default"/>
          <w:b/>
          <w:bCs/>
          <w:lang w:val="en-US"/>
        </w:rPr>
        <w:t xml:space="preserve"> </w:t>
      </w:r>
      <w:r>
        <w:rPr>
          <w:b/>
          <w:bCs/>
        </w:rPr>
        <w:t>or is it concentrated?</w:t>
      </w:r>
    </w:p>
    <w:p w14:paraId="2BA57508">
      <w:pPr>
        <w:spacing w:after="160"/>
      </w:pPr>
      <w:r>
        <w:t>No</w:t>
      </w:r>
      <w:r>
        <w:rPr>
          <w:rFonts w:hint="default"/>
          <w:lang w:val="en-US"/>
        </w:rPr>
        <w:t>!</w:t>
      </w:r>
      <w:r>
        <w:t xml:space="preserve"> overtime is heavily concentrated among a small group of employees.The top 5 earners of overtime hours (Mirabel Johnson, Tawa Muftau, Ramat Wale, Tolu Jamiu, Esther Patrick) account for a disproportionate share of total overtime cost,while several employees logged only 1–2 overtime hours all month.</w:t>
      </w:r>
    </w:p>
    <w:p w14:paraId="582450FB">
      <w:pPr>
        <w:spacing w:after="160"/>
      </w:pPr>
      <w:r>
        <w:rPr>
          <w:b/>
          <w:bCs/>
        </w:rPr>
        <w:t>Q3: Is overtime reliance related to base wage?</w:t>
      </w:r>
    </w:p>
    <w:p w14:paraId="17EDE3F0">
      <w:pPr>
        <w:spacing w:after="160"/>
      </w:pPr>
      <w:r>
        <w:t>Yes</w:t>
      </w:r>
      <w:r>
        <w:rPr>
          <w:rFonts w:hint="default"/>
          <w:lang w:val="en-US"/>
        </w:rPr>
        <w:t>!</w:t>
      </w:r>
      <w:r>
        <w:t>and this is the central finding.Ramat Wale earns one of the lowest hourly wages in the company (approximately ₦10/hr) but ranks 4th in total monthly pay (₦9,233.40), driven almost entirely by 25 hours of overtime. By contrast, the highest hourly earner (₦45/hr) logs comparatively little overtime. Hourly wage alone is a poor predictor of who earns the most in a given month; overtime hours are the better predictor.</w:t>
      </w:r>
    </w:p>
    <w:p w14:paraId="62E975F6">
      <w:pPr>
        <w:spacing w:after="160"/>
      </w:pPr>
      <w:r>
        <w:rPr>
          <w:b/>
          <w:bCs/>
        </w:rPr>
        <w:t>Q4: Is overtime a chronic pattern or a one-off spike?</w:t>
      </w:r>
    </w:p>
    <w:p w14:paraId="683BD1B8">
      <w:pPr>
        <w:spacing w:after="160"/>
      </w:pPr>
      <w:r>
        <w:t>Weekly totals show overtime more than doubled in weeks 2 and 3 (64 and 67 hours company-wide) compared to week 1 (25 hours), before tapering back down in weeks 4–5 (33 hours each). This points to a specific mid-month event or staffing gap rather than a constant, planned level of overtime.</w:t>
      </w:r>
    </w:p>
    <w:p w14:paraId="1B8361F8">
      <w:pPr>
        <w:pStyle w:val="2"/>
        <w:spacing w:before="300" w:after="150"/>
      </w:pPr>
      <w:r>
        <w:t>7. Key Findings</w:t>
      </w:r>
    </w:p>
    <w:p w14:paraId="688AAA87">
      <w:pPr>
        <w:pStyle w:val="16"/>
        <w:numPr>
          <w:ilvl w:val="0"/>
          <w:numId w:val="1"/>
        </w:numPr>
        <w:spacing w:after="80"/>
      </w:pPr>
      <w:r>
        <w:t>Overtime made up approximately 4.65% of total January payroll.</w:t>
      </w:r>
    </w:p>
    <w:p w14:paraId="10A6D186">
      <w:pPr>
        <w:pStyle w:val="16"/>
        <w:numPr>
          <w:ilvl w:val="0"/>
          <w:numId w:val="1"/>
        </w:numPr>
        <w:spacing w:after="80"/>
      </w:pPr>
      <w:r>
        <w:t>Overtime cost is concentrated among a small subset of employees,not evenly distributed.</w:t>
      </w:r>
    </w:p>
    <w:p w14:paraId="61CF8721">
      <w:pPr>
        <w:pStyle w:val="16"/>
        <w:numPr>
          <w:ilvl w:val="0"/>
          <w:numId w:val="1"/>
        </w:numPr>
        <w:spacing w:after="80"/>
      </w:pPr>
      <w:r>
        <w:t>Low hourly-wage employees show the highest overtime dependency</w:t>
      </w:r>
      <w:r>
        <w:rPr>
          <w:rFonts w:hint="default"/>
          <w:lang w:val="en-US"/>
        </w:rPr>
        <w:t>,</w:t>
      </w:r>
      <w:r>
        <w:t>some of the lowest-paid staff by the hour end up among the highest-paid by the month, entirely through overtime.</w:t>
      </w:r>
    </w:p>
    <w:p w14:paraId="5B2C84D6">
      <w:pPr>
        <w:pStyle w:val="16"/>
        <w:numPr>
          <w:ilvl w:val="0"/>
          <w:numId w:val="1"/>
        </w:numPr>
        <w:spacing w:after="80"/>
      </w:pPr>
      <w:r>
        <w:t>Overtime volume spiked mid-month (weeks 2–3) and returned to baseline afterward,suggesting a temporary staffing or scheduling gap rather than a structural pattern.</w:t>
      </w:r>
    </w:p>
    <w:p w14:paraId="42EC2C51">
      <w:pPr>
        <w:shd w:val="clear" w:fill="DDEBF7"/>
        <w:spacing w:before="100" w:after="200"/>
      </w:pPr>
      <w:r>
        <w:rPr>
          <w:b/>
          <w:bCs/>
        </w:rPr>
        <w:t xml:space="preserve">Business implication: </w:t>
      </w:r>
      <w:r>
        <w:t>Overtime here isn't simply "the cost of extra work" — it's functioning as a workaround for a scheduling gap, and it's landing disproportionately on lower-wage staff. Reactive overtime is typically a more expensive and less predictable way to cover work than planned staffing or shift redistribution. This is worth flagging before approving further overtime budget.</w:t>
      </w:r>
    </w:p>
    <w:p w14:paraId="3E704AA9">
      <w:pPr>
        <w:pStyle w:val="2"/>
        <w:spacing w:before="300" w:after="150"/>
      </w:pPr>
      <w:r>
        <w:t>8. Explaining the Dashboard</w:t>
      </w:r>
    </w:p>
    <w:p w14:paraId="1B9B8678">
      <w:pPr>
        <w:pStyle w:val="16"/>
        <w:numPr>
          <w:ilvl w:val="0"/>
          <w:numId w:val="1"/>
        </w:numPr>
        <w:spacing w:after="80"/>
      </w:pPr>
      <w:r>
        <w:t>Headline statement: states the core finding in plain language before any chart is read</w:t>
      </w:r>
    </w:p>
    <w:p w14:paraId="73BEE420">
      <w:pPr>
        <w:pStyle w:val="16"/>
        <w:numPr>
          <w:ilvl w:val="0"/>
          <w:numId w:val="1"/>
        </w:numPr>
        <w:spacing w:after="80"/>
      </w:pPr>
      <w:r>
        <w:t>KPI cards: Total Payroll, Headcount, Total Overtime Cost — the baseline numbers</w:t>
      </w:r>
    </w:p>
    <w:p w14:paraId="337E5BF9">
      <w:pPr>
        <w:pStyle w:val="16"/>
        <w:numPr>
          <w:ilvl w:val="0"/>
          <w:numId w:val="1"/>
        </w:numPr>
        <w:spacing w:after="80"/>
      </w:pPr>
      <w:r>
        <w:t>Overtime Hours vs Overtime Cost by Employee: ranks employees by overtime volume and cost side by side</w:t>
      </w:r>
    </w:p>
    <w:p w14:paraId="290F1A19">
      <w:pPr>
        <w:pStyle w:val="16"/>
        <w:numPr>
          <w:ilvl w:val="0"/>
          <w:numId w:val="1"/>
        </w:numPr>
        <w:spacing w:after="80"/>
      </w:pPr>
      <w:r>
        <w:t>Regular Pay vs Total Weekly Pay by Employee: shows how overtime bonus adds on top of base pay per person</w:t>
      </w:r>
    </w:p>
    <w:p w14:paraId="3FA61411">
      <w:pPr>
        <w:pStyle w:val="16"/>
        <w:numPr>
          <w:ilvl w:val="0"/>
          <w:numId w:val="1"/>
        </w:numPr>
        <w:spacing w:after="80"/>
      </w:pPr>
      <w:r>
        <w:t>Overtime Dependency by Employee: ranks employees by what share of their pay comes from overtime, not just hours logged</w:t>
      </w:r>
    </w:p>
    <w:p w14:paraId="6A9A4E34">
      <w:pPr>
        <w:pStyle w:val="16"/>
        <w:numPr>
          <w:ilvl w:val="0"/>
          <w:numId w:val="1"/>
        </w:numPr>
        <w:spacing w:after="80"/>
      </w:pPr>
      <w:r>
        <w:t>Wage vs. Overtime Hours (scatter): plots every employee by hourly wage against overtime hours, clustering the low-wage/high-OT group</w:t>
      </w:r>
    </w:p>
    <w:p w14:paraId="34E0D813">
      <w:pPr>
        <w:pStyle w:val="16"/>
        <w:numPr>
          <w:ilvl w:val="0"/>
          <w:numId w:val="1"/>
        </w:numPr>
        <w:spacing w:after="80"/>
      </w:pPr>
      <w:r>
        <w:t>Total Hours Worked vs Overtime Hours: separates total workload from the overtime portion specifically</w:t>
      </w:r>
    </w:p>
    <w:p w14:paraId="1DAD1E98">
      <w:pPr>
        <w:pStyle w:val="16"/>
        <w:numPr>
          <w:ilvl w:val="0"/>
          <w:numId w:val="1"/>
        </w:numPr>
        <w:spacing w:after="80"/>
      </w:pPr>
      <w:r>
        <w:t>Closing narrative: the "so what" — translating the pattern into a recommended next step</w:t>
      </w:r>
    </w:p>
    <w:p w14:paraId="66C5DA78">
      <w:pPr>
        <w:pStyle w:val="2"/>
        <w:spacing w:before="300" w:after="150"/>
      </w:pPr>
      <w:r>
        <w:t>9. Skills Demonstrated</w:t>
      </w:r>
    </w:p>
    <w:p w14:paraId="6E8BCCF2">
      <w:pPr>
        <w:pStyle w:val="16"/>
        <w:numPr>
          <w:ilvl w:val="0"/>
          <w:numId w:val="1"/>
        </w:numPr>
        <w:spacing w:after="80"/>
      </w:pPr>
      <w:r>
        <w:t>Data cleaning and reshaping (wide-to-long transformation) in Excel</w:t>
      </w:r>
    </w:p>
    <w:p w14:paraId="0BC85E74">
      <w:pPr>
        <w:pStyle w:val="16"/>
        <w:numPr>
          <w:ilvl w:val="0"/>
          <w:numId w:val="1"/>
        </w:numPr>
        <w:spacing w:after="80"/>
      </w:pPr>
      <w:r>
        <w:t>Data modeling in Power BI (date table, relationships)</w:t>
      </w:r>
    </w:p>
    <w:p w14:paraId="491A209B">
      <w:pPr>
        <w:pStyle w:val="16"/>
        <w:numPr>
          <w:ilvl w:val="0"/>
          <w:numId w:val="1"/>
        </w:numPr>
        <w:spacing w:after="80"/>
      </w:pPr>
      <w:r>
        <w:t>DAX measure writing (aggregations, ratios, safe division)</w:t>
      </w:r>
    </w:p>
    <w:p w14:paraId="24310EE8">
      <w:pPr>
        <w:pStyle w:val="16"/>
        <w:numPr>
          <w:ilvl w:val="0"/>
          <w:numId w:val="1"/>
        </w:numPr>
        <w:spacing w:after="80"/>
      </w:pPr>
      <w:r>
        <w:t>Dashboard design and data storytelling (headline-first structure, deliberate visual choices)</w:t>
      </w:r>
    </w:p>
    <w:p w14:paraId="22D47200">
      <w:pPr>
        <w:pStyle w:val="16"/>
        <w:numPr>
          <w:ilvl w:val="0"/>
          <w:numId w:val="1"/>
        </w:numPr>
        <w:spacing w:after="80"/>
      </w:pPr>
      <w:r>
        <w:t>Translating a data pattern into a business recommendation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31B1763F"/>
    <w:rsid w:val="3C19304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paragraph" w:styleId="16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37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2026-08-04T19:11:00Z</dcterms:created>
  <dc:creator>Un-named</dc:creator>
  <cp:lastModifiedBy>Oyin Techlab</cp:lastModifiedBy>
  <dcterms:modified xsi:type="dcterms:W3CDTF">2026-08-08T07:53:14Z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99838F950DCE467D9C26ED7ECE8BBC28_13</vt:lpwstr>
  </property>
</Properties>
</file>