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170C3" w14:textId="4C84A529" w:rsidR="007219A3" w:rsidRDefault="007219A3" w:rsidP="007219A3">
      <w:pPr>
        <w:jc w:val="center"/>
        <w:rPr>
          <w:b/>
          <w:bCs/>
        </w:rPr>
      </w:pPr>
      <w:r>
        <w:rPr>
          <w:b/>
          <w:bCs/>
        </w:rPr>
        <w:t>REPORT ON PARCH AND POSEY DATASET ANALYSIS</w:t>
      </w:r>
    </w:p>
    <w:p w14:paraId="63F635B6" w14:textId="40CA0E3F" w:rsidR="00887F64" w:rsidRPr="00887F64" w:rsidRDefault="00887F64" w:rsidP="00887F64">
      <w:pPr>
        <w:rPr>
          <w:b/>
          <w:bCs/>
        </w:rPr>
      </w:pPr>
      <w:r w:rsidRPr="00887F64">
        <w:rPr>
          <w:b/>
          <w:bCs/>
        </w:rPr>
        <w:t>1. Introduction</w:t>
      </w:r>
    </w:p>
    <w:p w14:paraId="77778345" w14:textId="3F195140" w:rsidR="00887F64" w:rsidRPr="00887F64" w:rsidRDefault="00887F64" w:rsidP="00887F64">
      <w:r w:rsidRPr="00887F64">
        <w:t xml:space="preserve">This report </w:t>
      </w:r>
      <w:r>
        <w:t>comprehensively analyzes</w:t>
      </w:r>
      <w:r w:rsidRPr="00887F64">
        <w:t xml:space="preserve"> a dataset sourced from the Postgres server containing sales and interaction data from Parch and Posey. The objective is to assess key metrics such as revenue, order trends, and sales rep performance. The analysis was conducted using Power BI, where various tables such as </w:t>
      </w:r>
      <w:proofErr w:type="spellStart"/>
      <w:r w:rsidRPr="00887F64">
        <w:t>web_events</w:t>
      </w:r>
      <w:proofErr w:type="spellEnd"/>
      <w:r w:rsidRPr="00887F64">
        <w:t xml:space="preserve">, accounts, </w:t>
      </w:r>
      <w:proofErr w:type="spellStart"/>
      <w:r w:rsidRPr="00887F64">
        <w:t>sales_rep</w:t>
      </w:r>
      <w:proofErr w:type="spellEnd"/>
      <w:r w:rsidRPr="00887F64">
        <w:t xml:space="preserve">, orders, and </w:t>
      </w:r>
      <w:r>
        <w:t>region</w:t>
      </w:r>
      <w:r w:rsidRPr="00887F64">
        <w:t xml:space="preserve"> were linked together for detailed visualization. Additionally, new columns were created, and calculated measures such as Total Revenue, Total Order, and Total Accounts Placed Orders were developed to gain insights into sales dynamics.</w:t>
      </w:r>
    </w:p>
    <w:p w14:paraId="3EF3ED72" w14:textId="77777777" w:rsidR="00887F64" w:rsidRPr="00887F64" w:rsidRDefault="00887F64" w:rsidP="00887F64">
      <w:r w:rsidRPr="00887F64">
        <w:pict w14:anchorId="62C08FD1">
          <v:rect id="_x0000_i1144" style="width:0;height:1.5pt" o:hralign="center" o:hrstd="t" o:hr="t" fillcolor="#a0a0a0" stroked="f"/>
        </w:pict>
      </w:r>
    </w:p>
    <w:p w14:paraId="2EE9002A" w14:textId="77777777" w:rsidR="00887F64" w:rsidRPr="00887F64" w:rsidRDefault="00887F64" w:rsidP="00887F64">
      <w:pPr>
        <w:rPr>
          <w:b/>
          <w:bCs/>
        </w:rPr>
      </w:pPr>
      <w:r w:rsidRPr="00887F64">
        <w:rPr>
          <w:b/>
          <w:bCs/>
        </w:rPr>
        <w:t>2. Objectives</w:t>
      </w:r>
    </w:p>
    <w:p w14:paraId="3BB80541" w14:textId="77777777" w:rsidR="00887F64" w:rsidRPr="00887F64" w:rsidRDefault="00887F64" w:rsidP="00887F64">
      <w:r w:rsidRPr="00887F64">
        <w:t>The analysis aims to:</w:t>
      </w:r>
    </w:p>
    <w:p w14:paraId="1DAE58B8" w14:textId="77777777" w:rsidR="00887F64" w:rsidRPr="00887F64" w:rsidRDefault="00887F64" w:rsidP="00887F64">
      <w:pPr>
        <w:numPr>
          <w:ilvl w:val="0"/>
          <w:numId w:val="7"/>
        </w:numPr>
      </w:pPr>
      <w:r w:rsidRPr="00887F64">
        <w:t>Understand sales trends over time using created columns such as Day of Week and Day Number.</w:t>
      </w:r>
    </w:p>
    <w:p w14:paraId="448E56F9" w14:textId="77777777" w:rsidR="00887F64" w:rsidRPr="00887F64" w:rsidRDefault="00887F64" w:rsidP="00887F64">
      <w:pPr>
        <w:numPr>
          <w:ilvl w:val="0"/>
          <w:numId w:val="7"/>
        </w:numPr>
      </w:pPr>
      <w:r w:rsidRPr="00887F64">
        <w:t>Evaluate the performance of sales representatives and total orders.</w:t>
      </w:r>
    </w:p>
    <w:p w14:paraId="23AB56EA" w14:textId="77777777" w:rsidR="00887F64" w:rsidRPr="00887F64" w:rsidRDefault="00887F64" w:rsidP="00887F64">
      <w:pPr>
        <w:numPr>
          <w:ilvl w:val="0"/>
          <w:numId w:val="7"/>
        </w:numPr>
      </w:pPr>
      <w:r w:rsidRPr="00887F64">
        <w:t>Analyze the efficiency of sales channels and account activity.</w:t>
      </w:r>
    </w:p>
    <w:p w14:paraId="7F321B48" w14:textId="77777777" w:rsidR="00887F64" w:rsidRPr="00887F64" w:rsidRDefault="00887F64" w:rsidP="00887F64">
      <w:pPr>
        <w:numPr>
          <w:ilvl w:val="0"/>
          <w:numId w:val="7"/>
        </w:numPr>
      </w:pPr>
      <w:r w:rsidRPr="00887F64">
        <w:t>Derive actionable insights to optimize business strategies and operational processes.</w:t>
      </w:r>
    </w:p>
    <w:p w14:paraId="404D95EA" w14:textId="77777777" w:rsidR="00887F64" w:rsidRPr="00887F64" w:rsidRDefault="00887F64" w:rsidP="00887F64">
      <w:r w:rsidRPr="00887F64">
        <w:pict w14:anchorId="105A30FA">
          <v:rect id="_x0000_i1145" style="width:0;height:1.5pt" o:hralign="center" o:hrstd="t" o:hr="t" fillcolor="#a0a0a0" stroked="f"/>
        </w:pict>
      </w:r>
    </w:p>
    <w:p w14:paraId="7B7CF61D" w14:textId="77777777" w:rsidR="00887F64" w:rsidRPr="00887F64" w:rsidRDefault="00887F64" w:rsidP="00887F64">
      <w:pPr>
        <w:rPr>
          <w:b/>
          <w:bCs/>
        </w:rPr>
      </w:pPr>
      <w:r w:rsidRPr="00887F64">
        <w:rPr>
          <w:b/>
          <w:bCs/>
        </w:rPr>
        <w:t>3. Dataset Overview</w:t>
      </w:r>
    </w:p>
    <w:p w14:paraId="03FABB03" w14:textId="77777777" w:rsidR="00887F64" w:rsidRPr="00887F64" w:rsidRDefault="00887F64" w:rsidP="00887F64">
      <w:r w:rsidRPr="00887F64">
        <w:t>The dataset consists of five interconnected tables:</w:t>
      </w:r>
    </w:p>
    <w:p w14:paraId="44E51AF6" w14:textId="445A261E" w:rsidR="00887F64" w:rsidRPr="00887F64" w:rsidRDefault="00887F64" w:rsidP="00887F64">
      <w:pPr>
        <w:numPr>
          <w:ilvl w:val="0"/>
          <w:numId w:val="8"/>
        </w:numPr>
      </w:pPr>
      <w:r w:rsidRPr="00887F64">
        <w:rPr>
          <w:b/>
          <w:bCs/>
        </w:rPr>
        <w:t>Web Events:</w:t>
      </w:r>
      <w:r w:rsidRPr="00887F64">
        <w:t xml:space="preserve"> Contains data on customer interactions, with fields such as id, </w:t>
      </w:r>
      <w:proofErr w:type="spellStart"/>
      <w:r w:rsidRPr="00887F64">
        <w:t>account_id</w:t>
      </w:r>
      <w:proofErr w:type="spellEnd"/>
      <w:r w:rsidRPr="00887F64">
        <w:t xml:space="preserve">, </w:t>
      </w:r>
      <w:proofErr w:type="spellStart"/>
      <w:r w:rsidRPr="00887F64">
        <w:t>occurred_at</w:t>
      </w:r>
      <w:proofErr w:type="spellEnd"/>
      <w:r w:rsidRPr="00887F64">
        <w:t>, and channel​</w:t>
      </w:r>
      <w:r>
        <w:t>.</w:t>
      </w:r>
    </w:p>
    <w:p w14:paraId="2448240A" w14:textId="77777777" w:rsidR="00887F64" w:rsidRPr="00887F64" w:rsidRDefault="00887F64" w:rsidP="00887F64">
      <w:pPr>
        <w:numPr>
          <w:ilvl w:val="0"/>
          <w:numId w:val="8"/>
        </w:numPr>
      </w:pPr>
      <w:r w:rsidRPr="00887F64">
        <w:rPr>
          <w:b/>
          <w:bCs/>
        </w:rPr>
        <w:t>Accounts:</w:t>
      </w:r>
      <w:r w:rsidRPr="00887F64">
        <w:t xml:space="preserve"> Includes information related to accounts, linking to sales and web events.</w:t>
      </w:r>
    </w:p>
    <w:p w14:paraId="7E9B50D9" w14:textId="77777777" w:rsidR="00887F64" w:rsidRPr="00887F64" w:rsidRDefault="00887F64" w:rsidP="00887F64">
      <w:pPr>
        <w:numPr>
          <w:ilvl w:val="0"/>
          <w:numId w:val="8"/>
        </w:numPr>
      </w:pPr>
      <w:r w:rsidRPr="00887F64">
        <w:rPr>
          <w:b/>
          <w:bCs/>
        </w:rPr>
        <w:t>Sales Reps:</w:t>
      </w:r>
      <w:r w:rsidRPr="00887F64">
        <w:t xml:space="preserve"> Captures the sales performance of representatives.</w:t>
      </w:r>
    </w:p>
    <w:p w14:paraId="27797E08" w14:textId="77777777" w:rsidR="00887F64" w:rsidRPr="00887F64" w:rsidRDefault="00887F64" w:rsidP="00887F64">
      <w:pPr>
        <w:numPr>
          <w:ilvl w:val="0"/>
          <w:numId w:val="8"/>
        </w:numPr>
      </w:pPr>
      <w:r w:rsidRPr="00887F64">
        <w:rPr>
          <w:b/>
          <w:bCs/>
        </w:rPr>
        <w:t>Orders:</w:t>
      </w:r>
      <w:r w:rsidRPr="00887F64">
        <w:t xml:space="preserve"> Contains order details like order IDs and related revenues.</w:t>
      </w:r>
    </w:p>
    <w:p w14:paraId="7AE4D3A4" w14:textId="38E63D3C" w:rsidR="00887F64" w:rsidRPr="00887F64" w:rsidRDefault="00887F64" w:rsidP="00887F64">
      <w:pPr>
        <w:numPr>
          <w:ilvl w:val="0"/>
          <w:numId w:val="8"/>
        </w:numPr>
      </w:pPr>
      <w:r>
        <w:rPr>
          <w:b/>
          <w:bCs/>
        </w:rPr>
        <w:t>Re</w:t>
      </w:r>
      <w:r w:rsidRPr="00887F64">
        <w:rPr>
          <w:b/>
          <w:bCs/>
        </w:rPr>
        <w:t>gio</w:t>
      </w:r>
      <w:r>
        <w:rPr>
          <w:b/>
          <w:bCs/>
        </w:rPr>
        <w:t>n</w:t>
      </w:r>
      <w:r w:rsidRPr="00887F64">
        <w:rPr>
          <w:b/>
          <w:bCs/>
        </w:rPr>
        <w:t>:</w:t>
      </w:r>
      <w:r w:rsidRPr="00887F64">
        <w:t xml:space="preserve"> Provides </w:t>
      </w:r>
      <w:r w:rsidR="00750FA4">
        <w:t>customers</w:t>
      </w:r>
      <w:r>
        <w:t xml:space="preserve"> </w:t>
      </w:r>
      <w:r w:rsidR="00750FA4">
        <w:t>region</w:t>
      </w:r>
    </w:p>
    <w:p w14:paraId="37983982" w14:textId="77777777" w:rsidR="00887F64" w:rsidRPr="00887F64" w:rsidRDefault="00887F64" w:rsidP="00887F64">
      <w:r w:rsidRPr="00887F64">
        <w:t>Each table was linked in the Power BI model view to enable easy access and accurate reporting.</w:t>
      </w:r>
    </w:p>
    <w:p w14:paraId="65E2FEAD" w14:textId="77777777" w:rsidR="00887F64" w:rsidRPr="00887F64" w:rsidRDefault="00887F64" w:rsidP="00887F64">
      <w:r w:rsidRPr="00887F64">
        <w:pict w14:anchorId="6F159772">
          <v:rect id="_x0000_i1146" style="width:0;height:1.5pt" o:hralign="center" o:hrstd="t" o:hr="t" fillcolor="#a0a0a0" stroked="f"/>
        </w:pict>
      </w:r>
    </w:p>
    <w:p w14:paraId="50511381" w14:textId="77777777" w:rsidR="00887F64" w:rsidRPr="00887F64" w:rsidRDefault="00887F64" w:rsidP="00887F64">
      <w:pPr>
        <w:rPr>
          <w:b/>
          <w:bCs/>
        </w:rPr>
      </w:pPr>
      <w:r w:rsidRPr="00887F64">
        <w:rPr>
          <w:b/>
          <w:bCs/>
        </w:rPr>
        <w:t>4. Methodology</w:t>
      </w:r>
    </w:p>
    <w:p w14:paraId="516621D7" w14:textId="77777777" w:rsidR="00887F64" w:rsidRPr="00887F64" w:rsidRDefault="00887F64" w:rsidP="00887F64">
      <w:pPr>
        <w:numPr>
          <w:ilvl w:val="0"/>
          <w:numId w:val="9"/>
        </w:numPr>
      </w:pPr>
      <w:r w:rsidRPr="00887F64">
        <w:rPr>
          <w:b/>
          <w:bCs/>
        </w:rPr>
        <w:t>Data Preprocessing:</w:t>
      </w:r>
    </w:p>
    <w:p w14:paraId="562D171C" w14:textId="77777777" w:rsidR="00887F64" w:rsidRPr="00887F64" w:rsidRDefault="00887F64" w:rsidP="00887F64">
      <w:pPr>
        <w:numPr>
          <w:ilvl w:val="1"/>
          <w:numId w:val="9"/>
        </w:numPr>
      </w:pPr>
      <w:r w:rsidRPr="00887F64">
        <w:t>Created columns such as Day of Week and Day Number to facilitate trend analysis.</w:t>
      </w:r>
    </w:p>
    <w:p w14:paraId="1ADC7D7E" w14:textId="77777777" w:rsidR="00887F64" w:rsidRPr="00887F64" w:rsidRDefault="00887F64" w:rsidP="00887F64">
      <w:pPr>
        <w:numPr>
          <w:ilvl w:val="1"/>
          <w:numId w:val="9"/>
        </w:numPr>
      </w:pPr>
      <w:r w:rsidRPr="00887F64">
        <w:t>Developed measures for key metrics:</w:t>
      </w:r>
    </w:p>
    <w:p w14:paraId="17C708F7" w14:textId="77777777" w:rsidR="00887F64" w:rsidRPr="00887F64" w:rsidRDefault="00887F64" w:rsidP="00887F64">
      <w:pPr>
        <w:numPr>
          <w:ilvl w:val="2"/>
          <w:numId w:val="9"/>
        </w:numPr>
      </w:pPr>
      <w:r w:rsidRPr="00887F64">
        <w:t>Total Revenue</w:t>
      </w:r>
    </w:p>
    <w:p w14:paraId="49AFBC6E" w14:textId="77777777" w:rsidR="00887F64" w:rsidRPr="00887F64" w:rsidRDefault="00887F64" w:rsidP="00887F64">
      <w:pPr>
        <w:numPr>
          <w:ilvl w:val="2"/>
          <w:numId w:val="9"/>
        </w:numPr>
      </w:pPr>
      <w:r w:rsidRPr="00887F64">
        <w:lastRenderedPageBreak/>
        <w:t>Total Orders</w:t>
      </w:r>
    </w:p>
    <w:p w14:paraId="75DC937C" w14:textId="77777777" w:rsidR="00887F64" w:rsidRPr="00887F64" w:rsidRDefault="00887F64" w:rsidP="00887F64">
      <w:pPr>
        <w:numPr>
          <w:ilvl w:val="2"/>
          <w:numId w:val="9"/>
        </w:numPr>
      </w:pPr>
      <w:r w:rsidRPr="00887F64">
        <w:t>Total Accounts that Placed Orders</w:t>
      </w:r>
    </w:p>
    <w:p w14:paraId="2A12FFD9" w14:textId="77777777" w:rsidR="00887F64" w:rsidRPr="00887F64" w:rsidRDefault="00887F64" w:rsidP="00887F64">
      <w:pPr>
        <w:numPr>
          <w:ilvl w:val="0"/>
          <w:numId w:val="9"/>
        </w:numPr>
      </w:pPr>
      <w:r w:rsidRPr="00887F64">
        <w:rPr>
          <w:b/>
          <w:bCs/>
        </w:rPr>
        <w:t>Data Integration:</w:t>
      </w:r>
    </w:p>
    <w:p w14:paraId="35EDEECA" w14:textId="77777777" w:rsidR="00887F64" w:rsidRPr="00887F64" w:rsidRDefault="00887F64" w:rsidP="00887F64">
      <w:pPr>
        <w:numPr>
          <w:ilvl w:val="1"/>
          <w:numId w:val="9"/>
        </w:numPr>
      </w:pPr>
      <w:r w:rsidRPr="00887F64">
        <w:t>Linked tables in the model view to establish relationships for cross-table queries.</w:t>
      </w:r>
    </w:p>
    <w:p w14:paraId="03EE95C0" w14:textId="77777777" w:rsidR="00887F64" w:rsidRPr="00887F64" w:rsidRDefault="00887F64" w:rsidP="00887F64">
      <w:pPr>
        <w:numPr>
          <w:ilvl w:val="0"/>
          <w:numId w:val="9"/>
        </w:numPr>
      </w:pPr>
      <w:r w:rsidRPr="00887F64">
        <w:rPr>
          <w:b/>
          <w:bCs/>
        </w:rPr>
        <w:t>Data Visualization:</w:t>
      </w:r>
    </w:p>
    <w:p w14:paraId="72F39C79" w14:textId="77777777" w:rsidR="00887F64" w:rsidRPr="00887F64" w:rsidRDefault="00887F64" w:rsidP="00887F64">
      <w:pPr>
        <w:numPr>
          <w:ilvl w:val="1"/>
          <w:numId w:val="9"/>
        </w:numPr>
      </w:pPr>
      <w:r w:rsidRPr="00887F64">
        <w:t>Used Power BI to visualize key insights, including sales by channel, sales rep performance, and account-based revenue contributions.</w:t>
      </w:r>
    </w:p>
    <w:p w14:paraId="06C6B0DE" w14:textId="77777777" w:rsidR="00887F64" w:rsidRPr="00887F64" w:rsidRDefault="00887F64" w:rsidP="00887F64">
      <w:r w:rsidRPr="00887F64">
        <w:pict w14:anchorId="2A5FEC32">
          <v:rect id="_x0000_i1147" style="width:0;height:1.5pt" o:hralign="center" o:hrstd="t" o:hr="t" fillcolor="#a0a0a0" stroked="f"/>
        </w:pict>
      </w:r>
    </w:p>
    <w:p w14:paraId="0F7BDF23" w14:textId="77777777" w:rsidR="00887F64" w:rsidRPr="00887F64" w:rsidRDefault="00887F64" w:rsidP="00887F64">
      <w:pPr>
        <w:rPr>
          <w:b/>
          <w:bCs/>
        </w:rPr>
      </w:pPr>
      <w:r w:rsidRPr="00887F64">
        <w:rPr>
          <w:b/>
          <w:bCs/>
        </w:rPr>
        <w:t>5. Data Analysis and Visualizations</w:t>
      </w:r>
    </w:p>
    <w:p w14:paraId="1E2BF4D1" w14:textId="77777777" w:rsidR="00887F64" w:rsidRPr="00887F64" w:rsidRDefault="00887F64" w:rsidP="00887F64">
      <w:pPr>
        <w:numPr>
          <w:ilvl w:val="0"/>
          <w:numId w:val="10"/>
        </w:numPr>
      </w:pPr>
      <w:r w:rsidRPr="00887F64">
        <w:rPr>
          <w:b/>
          <w:bCs/>
        </w:rPr>
        <w:t>Total Revenue by Sales Rep:</w:t>
      </w:r>
    </w:p>
    <w:p w14:paraId="175BCB1F" w14:textId="44190B85" w:rsidR="00887F64" w:rsidRPr="00887F64" w:rsidRDefault="00887F64" w:rsidP="00887F64">
      <w:pPr>
        <w:numPr>
          <w:ilvl w:val="1"/>
          <w:numId w:val="10"/>
        </w:numPr>
      </w:pPr>
      <w:r w:rsidRPr="00887F64">
        <w:t xml:space="preserve">The top-performing sales representative was </w:t>
      </w:r>
      <w:r w:rsidRPr="00887F64">
        <w:rPr>
          <w:b/>
          <w:bCs/>
        </w:rPr>
        <w:t>Earlie Schleusner</w:t>
      </w:r>
      <w:r w:rsidRPr="00887F64">
        <w:t xml:space="preserve">, generating over </w:t>
      </w:r>
      <w:r w:rsidR="00F07A6C">
        <w:rPr>
          <w:rFonts w:cstheme="minorHAnsi"/>
        </w:rPr>
        <w:t>$</w:t>
      </w:r>
      <w:r w:rsidRPr="00887F64">
        <w:t>1.09 million in revenue</w:t>
      </w:r>
      <w:r w:rsidR="00750FA4">
        <w:t>.</w:t>
      </w:r>
      <w:r w:rsidRPr="00887F64">
        <w:t>​</w:t>
      </w:r>
    </w:p>
    <w:p w14:paraId="378C2BE5" w14:textId="77777777" w:rsidR="00887F64" w:rsidRPr="00887F64" w:rsidRDefault="00887F64" w:rsidP="00887F64">
      <w:pPr>
        <w:numPr>
          <w:ilvl w:val="0"/>
          <w:numId w:val="10"/>
        </w:numPr>
      </w:pPr>
      <w:r w:rsidRPr="00887F64">
        <w:rPr>
          <w:b/>
          <w:bCs/>
        </w:rPr>
        <w:t>Sales by Account:</w:t>
      </w:r>
    </w:p>
    <w:p w14:paraId="177CBC8C" w14:textId="5001D53D" w:rsidR="00887F64" w:rsidRPr="00887F64" w:rsidRDefault="00887F64" w:rsidP="00887F64">
      <w:pPr>
        <w:numPr>
          <w:ilvl w:val="1"/>
          <w:numId w:val="10"/>
        </w:numPr>
      </w:pPr>
      <w:r w:rsidRPr="00887F64">
        <w:rPr>
          <w:b/>
          <w:bCs/>
        </w:rPr>
        <w:t>EOG Resources</w:t>
      </w:r>
      <w:r w:rsidRPr="00887F64">
        <w:t xml:space="preserve"> and </w:t>
      </w:r>
      <w:r w:rsidRPr="00887F64">
        <w:rPr>
          <w:b/>
          <w:bCs/>
        </w:rPr>
        <w:t>Mosaic</w:t>
      </w:r>
      <w:r w:rsidRPr="00887F64">
        <w:t xml:space="preserve"> led in </w:t>
      </w:r>
      <w:r w:rsidR="00F07A6C">
        <w:t>sales</w:t>
      </w:r>
      <w:r w:rsidRPr="00887F64">
        <w:t xml:space="preserve">, contributing </w:t>
      </w:r>
      <w:r w:rsidR="00F07A6C">
        <w:rPr>
          <w:rFonts w:cstheme="minorHAnsi"/>
        </w:rPr>
        <w:t>$</w:t>
      </w:r>
      <w:r w:rsidRPr="00887F64">
        <w:t xml:space="preserve">382,873 and </w:t>
      </w:r>
      <w:r w:rsidR="00F07A6C">
        <w:rPr>
          <w:rFonts w:cstheme="minorHAnsi"/>
        </w:rPr>
        <w:t>$</w:t>
      </w:r>
      <w:r w:rsidRPr="00887F64">
        <w:t>345,619, respectively​</w:t>
      </w:r>
      <w:r w:rsidR="00750FA4">
        <w:t>.</w:t>
      </w:r>
    </w:p>
    <w:p w14:paraId="2759FDDC" w14:textId="77777777" w:rsidR="00887F64" w:rsidRPr="00887F64" w:rsidRDefault="00887F64" w:rsidP="00887F64">
      <w:pPr>
        <w:numPr>
          <w:ilvl w:val="0"/>
          <w:numId w:val="10"/>
        </w:numPr>
      </w:pPr>
      <w:r w:rsidRPr="00887F64">
        <w:rPr>
          <w:b/>
          <w:bCs/>
        </w:rPr>
        <w:t>Web Interactions Over Time:</w:t>
      </w:r>
    </w:p>
    <w:p w14:paraId="426CA0D6" w14:textId="3BDD0399" w:rsidR="00887F64" w:rsidRPr="00887F64" w:rsidRDefault="00887F64" w:rsidP="00887F64">
      <w:pPr>
        <w:numPr>
          <w:ilvl w:val="1"/>
          <w:numId w:val="10"/>
        </w:numPr>
      </w:pPr>
      <w:r w:rsidRPr="00887F64">
        <w:t>Interactions peaked in 2015, with a gradual decline observed from 2016 onward, indicating a shift in customer engagement patterns​.</w:t>
      </w:r>
    </w:p>
    <w:p w14:paraId="5C630942" w14:textId="77777777" w:rsidR="00887F64" w:rsidRPr="00887F64" w:rsidRDefault="00887F64" w:rsidP="00887F64">
      <w:pPr>
        <w:numPr>
          <w:ilvl w:val="0"/>
          <w:numId w:val="10"/>
        </w:numPr>
      </w:pPr>
      <w:r w:rsidRPr="00887F64">
        <w:rPr>
          <w:b/>
          <w:bCs/>
        </w:rPr>
        <w:t>Total Revenue by Channel:</w:t>
      </w:r>
    </w:p>
    <w:p w14:paraId="5E6708CF" w14:textId="238DDA4C" w:rsidR="00887F64" w:rsidRPr="00887F64" w:rsidRDefault="00887F64" w:rsidP="00887F64">
      <w:pPr>
        <w:numPr>
          <w:ilvl w:val="1"/>
          <w:numId w:val="10"/>
        </w:numPr>
      </w:pPr>
      <w:r w:rsidRPr="00887F64">
        <w:t xml:space="preserve">The highest revenue came from </w:t>
      </w:r>
      <w:r w:rsidRPr="00887F64">
        <w:rPr>
          <w:b/>
          <w:bCs/>
        </w:rPr>
        <w:t>Direct</w:t>
      </w:r>
      <w:r w:rsidRPr="00887F64">
        <w:t xml:space="preserve"> channels, followed by </w:t>
      </w:r>
      <w:proofErr w:type="spellStart"/>
      <w:r w:rsidRPr="00887F64">
        <w:rPr>
          <w:b/>
          <w:bCs/>
        </w:rPr>
        <w:t>Adwords</w:t>
      </w:r>
      <w:proofErr w:type="spellEnd"/>
      <w:r w:rsidRPr="00887F64">
        <w:t xml:space="preserve"> and </w:t>
      </w:r>
      <w:r w:rsidRPr="00887F64">
        <w:rPr>
          <w:b/>
          <w:bCs/>
        </w:rPr>
        <w:t>Facebook</w:t>
      </w:r>
      <w:r w:rsidRPr="00887F64">
        <w:t xml:space="preserve">, each contributing over </w:t>
      </w:r>
      <w:r w:rsidR="00F07A6C">
        <w:rPr>
          <w:rFonts w:cstheme="minorHAnsi"/>
        </w:rPr>
        <w:t>$</w:t>
      </w:r>
      <w:r w:rsidRPr="00887F64">
        <w:t>20 million​.</w:t>
      </w:r>
    </w:p>
    <w:p w14:paraId="31C9D341" w14:textId="77777777" w:rsidR="00887F64" w:rsidRPr="00887F64" w:rsidRDefault="00887F64" w:rsidP="00887F64">
      <w:pPr>
        <w:numPr>
          <w:ilvl w:val="0"/>
          <w:numId w:val="10"/>
        </w:numPr>
      </w:pPr>
      <w:r w:rsidRPr="00887F64">
        <w:rPr>
          <w:b/>
          <w:bCs/>
        </w:rPr>
        <w:t>Customer Order Count:</w:t>
      </w:r>
    </w:p>
    <w:p w14:paraId="26BA273A" w14:textId="353B7EE2" w:rsidR="00887F64" w:rsidRPr="00887F64" w:rsidRDefault="00887F64" w:rsidP="00887F64">
      <w:pPr>
        <w:numPr>
          <w:ilvl w:val="1"/>
          <w:numId w:val="10"/>
        </w:numPr>
      </w:pPr>
      <w:r w:rsidRPr="00887F64">
        <w:t>EOG Resources and Core-Mark Holdings topped the list, placing 56,410 and 47,506 orders, respectively, indicating high engagement with these accounts​.</w:t>
      </w:r>
    </w:p>
    <w:p w14:paraId="4E7FA1E7" w14:textId="77777777" w:rsidR="00887F64" w:rsidRPr="00887F64" w:rsidRDefault="00887F64" w:rsidP="00887F64">
      <w:r w:rsidRPr="00887F64">
        <w:pict w14:anchorId="3CF516B3">
          <v:rect id="_x0000_i1148" style="width:0;height:1.5pt" o:hralign="center" o:hrstd="t" o:hr="t" fillcolor="#a0a0a0" stroked="f"/>
        </w:pict>
      </w:r>
    </w:p>
    <w:p w14:paraId="1172FFD9" w14:textId="77777777" w:rsidR="00887F64" w:rsidRPr="00887F64" w:rsidRDefault="00887F64" w:rsidP="00887F64">
      <w:pPr>
        <w:rPr>
          <w:b/>
          <w:bCs/>
        </w:rPr>
      </w:pPr>
      <w:r w:rsidRPr="00887F64">
        <w:rPr>
          <w:b/>
          <w:bCs/>
        </w:rPr>
        <w:t>6. Findings and Key Insights</w:t>
      </w:r>
    </w:p>
    <w:p w14:paraId="03CDF503" w14:textId="77777777" w:rsidR="00887F64" w:rsidRPr="00887F64" w:rsidRDefault="00887F64" w:rsidP="00887F64">
      <w:pPr>
        <w:numPr>
          <w:ilvl w:val="0"/>
          <w:numId w:val="11"/>
        </w:numPr>
      </w:pPr>
      <w:r w:rsidRPr="00887F64">
        <w:rPr>
          <w:b/>
          <w:bCs/>
        </w:rPr>
        <w:t>Sales Rep Performance:</w:t>
      </w:r>
    </w:p>
    <w:p w14:paraId="0F3D2B04" w14:textId="77777777" w:rsidR="00887F64" w:rsidRPr="00887F64" w:rsidRDefault="00887F64" w:rsidP="00887F64">
      <w:pPr>
        <w:numPr>
          <w:ilvl w:val="1"/>
          <w:numId w:val="11"/>
        </w:numPr>
      </w:pPr>
      <w:r w:rsidRPr="00887F64">
        <w:t>Top performers contributed significantly to overall revenue, suggesting a strong impact of sales reps on business outcomes.</w:t>
      </w:r>
    </w:p>
    <w:p w14:paraId="38A7F166" w14:textId="77777777" w:rsidR="00887F64" w:rsidRPr="00887F64" w:rsidRDefault="00887F64" w:rsidP="00887F64">
      <w:pPr>
        <w:numPr>
          <w:ilvl w:val="0"/>
          <w:numId w:val="11"/>
        </w:numPr>
      </w:pPr>
      <w:r w:rsidRPr="00887F64">
        <w:rPr>
          <w:b/>
          <w:bCs/>
        </w:rPr>
        <w:t>Revenue Concentration:</w:t>
      </w:r>
    </w:p>
    <w:p w14:paraId="1DE4B1B2" w14:textId="77777777" w:rsidR="00887F64" w:rsidRPr="00887F64" w:rsidRDefault="00887F64" w:rsidP="00887F64">
      <w:pPr>
        <w:numPr>
          <w:ilvl w:val="1"/>
          <w:numId w:val="11"/>
        </w:numPr>
      </w:pPr>
      <w:r w:rsidRPr="00887F64">
        <w:t>A few key accounts, such as EOG Resources and IBM, were responsible for the majority of revenue, highlighting a reliance on major clients.</w:t>
      </w:r>
    </w:p>
    <w:p w14:paraId="6981B2C2" w14:textId="77777777" w:rsidR="00887F64" w:rsidRPr="00887F64" w:rsidRDefault="00887F64" w:rsidP="00887F64">
      <w:pPr>
        <w:numPr>
          <w:ilvl w:val="0"/>
          <w:numId w:val="11"/>
        </w:numPr>
      </w:pPr>
      <w:r w:rsidRPr="00887F64">
        <w:rPr>
          <w:b/>
          <w:bCs/>
        </w:rPr>
        <w:lastRenderedPageBreak/>
        <w:t>Channel Effectiveness:</w:t>
      </w:r>
    </w:p>
    <w:p w14:paraId="2FB3A60D" w14:textId="77777777" w:rsidR="00887F64" w:rsidRPr="00887F64" w:rsidRDefault="00887F64" w:rsidP="00887F64">
      <w:pPr>
        <w:numPr>
          <w:ilvl w:val="1"/>
          <w:numId w:val="11"/>
        </w:numPr>
      </w:pPr>
      <w:r w:rsidRPr="00887F64">
        <w:t xml:space="preserve">Direct and </w:t>
      </w:r>
      <w:proofErr w:type="spellStart"/>
      <w:r w:rsidRPr="00887F64">
        <w:t>Adwords</w:t>
      </w:r>
      <w:proofErr w:type="spellEnd"/>
      <w:r w:rsidRPr="00887F64">
        <w:t xml:space="preserve"> channels generated the highest sales, while others like Twitter and Banner ads had relatively lower contributions.</w:t>
      </w:r>
    </w:p>
    <w:p w14:paraId="19F617F1" w14:textId="77777777" w:rsidR="00887F64" w:rsidRPr="00887F64" w:rsidRDefault="00887F64" w:rsidP="00887F64">
      <w:pPr>
        <w:numPr>
          <w:ilvl w:val="0"/>
          <w:numId w:val="11"/>
        </w:numPr>
      </w:pPr>
      <w:r w:rsidRPr="00887F64">
        <w:rPr>
          <w:b/>
          <w:bCs/>
        </w:rPr>
        <w:t>Interaction Trends:</w:t>
      </w:r>
    </w:p>
    <w:p w14:paraId="11013C84" w14:textId="77777777" w:rsidR="00887F64" w:rsidRPr="00887F64" w:rsidRDefault="00887F64" w:rsidP="00887F64">
      <w:pPr>
        <w:numPr>
          <w:ilvl w:val="1"/>
          <w:numId w:val="11"/>
        </w:numPr>
      </w:pPr>
      <w:r w:rsidRPr="00887F64">
        <w:t>Engagement trends indicate potential areas for improving customer retention strategies.</w:t>
      </w:r>
    </w:p>
    <w:p w14:paraId="777B3DC3" w14:textId="77777777" w:rsidR="00887F64" w:rsidRPr="00887F64" w:rsidRDefault="00887F64" w:rsidP="00887F64">
      <w:r w:rsidRPr="00887F64">
        <w:pict w14:anchorId="2174B762">
          <v:rect id="_x0000_i1149" style="width:0;height:1.5pt" o:hralign="center" o:hrstd="t" o:hr="t" fillcolor="#a0a0a0" stroked="f"/>
        </w:pict>
      </w:r>
    </w:p>
    <w:p w14:paraId="4DFD4951" w14:textId="77777777" w:rsidR="00887F64" w:rsidRPr="00887F64" w:rsidRDefault="00887F64" w:rsidP="00887F64">
      <w:pPr>
        <w:rPr>
          <w:b/>
          <w:bCs/>
        </w:rPr>
      </w:pPr>
      <w:r w:rsidRPr="00887F64">
        <w:rPr>
          <w:b/>
          <w:bCs/>
        </w:rPr>
        <w:t>7. Conclusion</w:t>
      </w:r>
    </w:p>
    <w:p w14:paraId="08F27C6D" w14:textId="77777777" w:rsidR="00887F64" w:rsidRPr="00887F64" w:rsidRDefault="00887F64" w:rsidP="00887F64">
      <w:r w:rsidRPr="00887F64">
        <w:t>The analysis of the Parch and Posey dataset reveals strong performance from select sales representatives and key accounts, with significant revenue concentrated in Direct channels. The data suggests a need for diversifying the customer base and exploring alternative engagement strategies.</w:t>
      </w:r>
    </w:p>
    <w:p w14:paraId="599C0676" w14:textId="77777777" w:rsidR="00887F64" w:rsidRPr="00887F64" w:rsidRDefault="00887F64" w:rsidP="00887F64">
      <w:r w:rsidRPr="00887F64">
        <w:pict w14:anchorId="15ABE2BA">
          <v:rect id="_x0000_i1150" style="width:0;height:1.5pt" o:hralign="center" o:hrstd="t" o:hr="t" fillcolor="#a0a0a0" stroked="f"/>
        </w:pict>
      </w:r>
    </w:p>
    <w:p w14:paraId="51B0C4CB" w14:textId="77777777" w:rsidR="00887F64" w:rsidRPr="00887F64" w:rsidRDefault="00887F64" w:rsidP="00887F64">
      <w:pPr>
        <w:rPr>
          <w:b/>
          <w:bCs/>
        </w:rPr>
      </w:pPr>
      <w:r w:rsidRPr="00887F64">
        <w:rPr>
          <w:b/>
          <w:bCs/>
        </w:rPr>
        <w:t>8. Recommendations</w:t>
      </w:r>
    </w:p>
    <w:p w14:paraId="057A771E" w14:textId="77777777" w:rsidR="00887F64" w:rsidRPr="00887F64" w:rsidRDefault="00887F64" w:rsidP="00887F64">
      <w:pPr>
        <w:numPr>
          <w:ilvl w:val="0"/>
          <w:numId w:val="12"/>
        </w:numPr>
      </w:pPr>
      <w:r w:rsidRPr="00887F64">
        <w:rPr>
          <w:b/>
          <w:bCs/>
        </w:rPr>
        <w:t>Enhance Sales Rep Training:</w:t>
      </w:r>
    </w:p>
    <w:p w14:paraId="4638656F" w14:textId="77777777" w:rsidR="00887F64" w:rsidRPr="00887F64" w:rsidRDefault="00887F64" w:rsidP="00887F64">
      <w:pPr>
        <w:numPr>
          <w:ilvl w:val="1"/>
          <w:numId w:val="12"/>
        </w:numPr>
      </w:pPr>
      <w:r w:rsidRPr="00887F64">
        <w:t>Focus on replicating the strategies of top-performing sales reps to improve overall performance.</w:t>
      </w:r>
    </w:p>
    <w:p w14:paraId="7C981B41" w14:textId="77777777" w:rsidR="00887F64" w:rsidRPr="00887F64" w:rsidRDefault="00887F64" w:rsidP="00887F64">
      <w:pPr>
        <w:numPr>
          <w:ilvl w:val="0"/>
          <w:numId w:val="12"/>
        </w:numPr>
      </w:pPr>
      <w:r w:rsidRPr="00887F64">
        <w:rPr>
          <w:b/>
          <w:bCs/>
        </w:rPr>
        <w:t>Target Account Expansion:</w:t>
      </w:r>
    </w:p>
    <w:p w14:paraId="725A74D6" w14:textId="77777777" w:rsidR="00887F64" w:rsidRPr="00887F64" w:rsidRDefault="00887F64" w:rsidP="00887F64">
      <w:pPr>
        <w:numPr>
          <w:ilvl w:val="1"/>
          <w:numId w:val="12"/>
        </w:numPr>
      </w:pPr>
      <w:r w:rsidRPr="00887F64">
        <w:t>Reduce dependency on a few key accounts by expanding outreach to mid-tier clients.</w:t>
      </w:r>
    </w:p>
    <w:p w14:paraId="1341290F" w14:textId="77777777" w:rsidR="00887F64" w:rsidRPr="00887F64" w:rsidRDefault="00887F64" w:rsidP="00887F64">
      <w:pPr>
        <w:numPr>
          <w:ilvl w:val="0"/>
          <w:numId w:val="12"/>
        </w:numPr>
      </w:pPr>
      <w:r w:rsidRPr="00887F64">
        <w:rPr>
          <w:b/>
          <w:bCs/>
        </w:rPr>
        <w:t>Improve Channel Diversification:</w:t>
      </w:r>
    </w:p>
    <w:p w14:paraId="45D0ECE8" w14:textId="77777777" w:rsidR="00887F64" w:rsidRPr="00887F64" w:rsidRDefault="00887F64" w:rsidP="00887F64">
      <w:pPr>
        <w:numPr>
          <w:ilvl w:val="1"/>
          <w:numId w:val="12"/>
        </w:numPr>
      </w:pPr>
      <w:r w:rsidRPr="00887F64">
        <w:t>Invest in underperforming channels such as Twitter to tap into new customer segments.</w:t>
      </w:r>
    </w:p>
    <w:p w14:paraId="7B1D4C8E" w14:textId="77777777" w:rsidR="00887F64" w:rsidRPr="00887F64" w:rsidRDefault="00887F64" w:rsidP="00887F64">
      <w:pPr>
        <w:numPr>
          <w:ilvl w:val="0"/>
          <w:numId w:val="12"/>
        </w:numPr>
      </w:pPr>
      <w:r w:rsidRPr="00887F64">
        <w:rPr>
          <w:b/>
          <w:bCs/>
        </w:rPr>
        <w:t>Optimize Customer Retention:</w:t>
      </w:r>
    </w:p>
    <w:p w14:paraId="2E0EE058" w14:textId="77777777" w:rsidR="00887F64" w:rsidRPr="00887F64" w:rsidRDefault="00887F64" w:rsidP="00887F64">
      <w:pPr>
        <w:numPr>
          <w:ilvl w:val="1"/>
          <w:numId w:val="12"/>
        </w:numPr>
      </w:pPr>
      <w:r w:rsidRPr="00887F64">
        <w:t>Enhance engagement strategies, particularly for accounts showing declining interaction trends.</w:t>
      </w:r>
    </w:p>
    <w:p w14:paraId="0BC15415" w14:textId="77777777" w:rsidR="00887F64" w:rsidRPr="00887F64" w:rsidRDefault="00887F64" w:rsidP="00887F64">
      <w:r w:rsidRPr="00887F64">
        <w:t>This structured approach provides a clear overview of sales dynamics, highlighting key areas for strategic improvements.</w:t>
      </w:r>
    </w:p>
    <w:p w14:paraId="3F4466E0" w14:textId="77777777" w:rsidR="00366F2D" w:rsidRDefault="00366F2D"/>
    <w:sectPr w:rsidR="00366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B40C3"/>
    <w:multiLevelType w:val="multilevel"/>
    <w:tmpl w:val="522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1C3A"/>
    <w:multiLevelType w:val="multilevel"/>
    <w:tmpl w:val="144E7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73A37"/>
    <w:multiLevelType w:val="multilevel"/>
    <w:tmpl w:val="19182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620C"/>
    <w:multiLevelType w:val="multilevel"/>
    <w:tmpl w:val="886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958B9"/>
    <w:multiLevelType w:val="multilevel"/>
    <w:tmpl w:val="F60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4620"/>
    <w:multiLevelType w:val="multilevel"/>
    <w:tmpl w:val="EBA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6582"/>
    <w:multiLevelType w:val="multilevel"/>
    <w:tmpl w:val="11207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F614F"/>
    <w:multiLevelType w:val="multilevel"/>
    <w:tmpl w:val="C08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538D2"/>
    <w:multiLevelType w:val="multilevel"/>
    <w:tmpl w:val="36A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D23D1"/>
    <w:multiLevelType w:val="multilevel"/>
    <w:tmpl w:val="7966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E1144"/>
    <w:multiLevelType w:val="multilevel"/>
    <w:tmpl w:val="120A8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8397C"/>
    <w:multiLevelType w:val="multilevel"/>
    <w:tmpl w:val="FF72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811112">
    <w:abstractNumId w:val="9"/>
  </w:num>
  <w:num w:numId="2" w16cid:durableId="1670870328">
    <w:abstractNumId w:val="5"/>
  </w:num>
  <w:num w:numId="3" w16cid:durableId="586887464">
    <w:abstractNumId w:val="8"/>
  </w:num>
  <w:num w:numId="4" w16cid:durableId="1546601843">
    <w:abstractNumId w:val="3"/>
  </w:num>
  <w:num w:numId="5" w16cid:durableId="235020416">
    <w:abstractNumId w:val="0"/>
  </w:num>
  <w:num w:numId="6" w16cid:durableId="188221982">
    <w:abstractNumId w:val="11"/>
  </w:num>
  <w:num w:numId="7" w16cid:durableId="1609579227">
    <w:abstractNumId w:val="4"/>
  </w:num>
  <w:num w:numId="8" w16cid:durableId="658578049">
    <w:abstractNumId w:val="7"/>
  </w:num>
  <w:num w:numId="9" w16cid:durableId="814491244">
    <w:abstractNumId w:val="10"/>
  </w:num>
  <w:num w:numId="10" w16cid:durableId="1423797912">
    <w:abstractNumId w:val="6"/>
  </w:num>
  <w:num w:numId="11" w16cid:durableId="2076313750">
    <w:abstractNumId w:val="2"/>
  </w:num>
  <w:num w:numId="12" w16cid:durableId="385842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64"/>
    <w:rsid w:val="00366F2D"/>
    <w:rsid w:val="00545577"/>
    <w:rsid w:val="005B65EC"/>
    <w:rsid w:val="007219A3"/>
    <w:rsid w:val="00750FA4"/>
    <w:rsid w:val="00887F64"/>
    <w:rsid w:val="00915D59"/>
    <w:rsid w:val="009B3684"/>
    <w:rsid w:val="00A73968"/>
    <w:rsid w:val="00B94D37"/>
    <w:rsid w:val="00DA6864"/>
    <w:rsid w:val="00F0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6795C"/>
  <w15:chartTrackingRefBased/>
  <w15:docId w15:val="{84B19312-4D7E-4D25-BDE7-4850914D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633584">
      <w:bodyDiv w:val="1"/>
      <w:marLeft w:val="0"/>
      <w:marRight w:val="0"/>
      <w:marTop w:val="0"/>
      <w:marBottom w:val="0"/>
      <w:divBdr>
        <w:top w:val="none" w:sz="0" w:space="0" w:color="auto"/>
        <w:left w:val="none" w:sz="0" w:space="0" w:color="auto"/>
        <w:bottom w:val="none" w:sz="0" w:space="0" w:color="auto"/>
        <w:right w:val="none" w:sz="0" w:space="0" w:color="auto"/>
      </w:divBdr>
      <w:divsChild>
        <w:div w:id="2014910907">
          <w:marLeft w:val="0"/>
          <w:marRight w:val="0"/>
          <w:marTop w:val="0"/>
          <w:marBottom w:val="0"/>
          <w:divBdr>
            <w:top w:val="none" w:sz="0" w:space="0" w:color="auto"/>
            <w:left w:val="none" w:sz="0" w:space="0" w:color="auto"/>
            <w:bottom w:val="none" w:sz="0" w:space="0" w:color="auto"/>
            <w:right w:val="none" w:sz="0" w:space="0" w:color="auto"/>
          </w:divBdr>
          <w:divsChild>
            <w:div w:id="770467093">
              <w:marLeft w:val="0"/>
              <w:marRight w:val="0"/>
              <w:marTop w:val="0"/>
              <w:marBottom w:val="0"/>
              <w:divBdr>
                <w:top w:val="none" w:sz="0" w:space="0" w:color="auto"/>
                <w:left w:val="none" w:sz="0" w:space="0" w:color="auto"/>
                <w:bottom w:val="none" w:sz="0" w:space="0" w:color="auto"/>
                <w:right w:val="none" w:sz="0" w:space="0" w:color="auto"/>
              </w:divBdr>
              <w:divsChild>
                <w:div w:id="877350698">
                  <w:marLeft w:val="0"/>
                  <w:marRight w:val="0"/>
                  <w:marTop w:val="0"/>
                  <w:marBottom w:val="0"/>
                  <w:divBdr>
                    <w:top w:val="none" w:sz="0" w:space="0" w:color="auto"/>
                    <w:left w:val="none" w:sz="0" w:space="0" w:color="auto"/>
                    <w:bottom w:val="none" w:sz="0" w:space="0" w:color="auto"/>
                    <w:right w:val="none" w:sz="0" w:space="0" w:color="auto"/>
                  </w:divBdr>
                  <w:divsChild>
                    <w:div w:id="614754737">
                      <w:marLeft w:val="0"/>
                      <w:marRight w:val="0"/>
                      <w:marTop w:val="0"/>
                      <w:marBottom w:val="0"/>
                      <w:divBdr>
                        <w:top w:val="none" w:sz="0" w:space="0" w:color="auto"/>
                        <w:left w:val="none" w:sz="0" w:space="0" w:color="auto"/>
                        <w:bottom w:val="none" w:sz="0" w:space="0" w:color="auto"/>
                        <w:right w:val="none" w:sz="0" w:space="0" w:color="auto"/>
                      </w:divBdr>
                      <w:divsChild>
                        <w:div w:id="499345568">
                          <w:marLeft w:val="0"/>
                          <w:marRight w:val="0"/>
                          <w:marTop w:val="0"/>
                          <w:marBottom w:val="0"/>
                          <w:divBdr>
                            <w:top w:val="none" w:sz="0" w:space="0" w:color="auto"/>
                            <w:left w:val="none" w:sz="0" w:space="0" w:color="auto"/>
                            <w:bottom w:val="none" w:sz="0" w:space="0" w:color="auto"/>
                            <w:right w:val="none" w:sz="0" w:space="0" w:color="auto"/>
                          </w:divBdr>
                          <w:divsChild>
                            <w:div w:id="1509518096">
                              <w:marLeft w:val="0"/>
                              <w:marRight w:val="0"/>
                              <w:marTop w:val="0"/>
                              <w:marBottom w:val="0"/>
                              <w:divBdr>
                                <w:top w:val="none" w:sz="0" w:space="0" w:color="auto"/>
                                <w:left w:val="none" w:sz="0" w:space="0" w:color="auto"/>
                                <w:bottom w:val="none" w:sz="0" w:space="0" w:color="auto"/>
                                <w:right w:val="none" w:sz="0" w:space="0" w:color="auto"/>
                              </w:divBdr>
                              <w:divsChild>
                                <w:div w:id="2077897891">
                                  <w:marLeft w:val="0"/>
                                  <w:marRight w:val="0"/>
                                  <w:marTop w:val="0"/>
                                  <w:marBottom w:val="0"/>
                                  <w:divBdr>
                                    <w:top w:val="none" w:sz="0" w:space="0" w:color="auto"/>
                                    <w:left w:val="none" w:sz="0" w:space="0" w:color="auto"/>
                                    <w:bottom w:val="none" w:sz="0" w:space="0" w:color="auto"/>
                                    <w:right w:val="none" w:sz="0" w:space="0" w:color="auto"/>
                                  </w:divBdr>
                                  <w:divsChild>
                                    <w:div w:id="2021085536">
                                      <w:marLeft w:val="0"/>
                                      <w:marRight w:val="0"/>
                                      <w:marTop w:val="0"/>
                                      <w:marBottom w:val="0"/>
                                      <w:divBdr>
                                        <w:top w:val="none" w:sz="0" w:space="0" w:color="auto"/>
                                        <w:left w:val="none" w:sz="0" w:space="0" w:color="auto"/>
                                        <w:bottom w:val="none" w:sz="0" w:space="0" w:color="auto"/>
                                        <w:right w:val="none" w:sz="0" w:space="0" w:color="auto"/>
                                      </w:divBdr>
                                      <w:divsChild>
                                        <w:div w:id="7520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126171">
                              <w:marLeft w:val="0"/>
                              <w:marRight w:val="0"/>
                              <w:marTop w:val="0"/>
                              <w:marBottom w:val="0"/>
                              <w:divBdr>
                                <w:top w:val="none" w:sz="0" w:space="0" w:color="auto"/>
                                <w:left w:val="none" w:sz="0" w:space="0" w:color="auto"/>
                                <w:bottom w:val="none" w:sz="0" w:space="0" w:color="auto"/>
                                <w:right w:val="none" w:sz="0" w:space="0" w:color="auto"/>
                              </w:divBdr>
                            </w:div>
                          </w:divsChild>
                        </w:div>
                        <w:div w:id="1935240825">
                          <w:marLeft w:val="0"/>
                          <w:marRight w:val="0"/>
                          <w:marTop w:val="0"/>
                          <w:marBottom w:val="0"/>
                          <w:divBdr>
                            <w:top w:val="none" w:sz="0" w:space="0" w:color="auto"/>
                            <w:left w:val="none" w:sz="0" w:space="0" w:color="auto"/>
                            <w:bottom w:val="none" w:sz="0" w:space="0" w:color="auto"/>
                            <w:right w:val="none" w:sz="0" w:space="0" w:color="auto"/>
                          </w:divBdr>
                          <w:divsChild>
                            <w:div w:id="486823445">
                              <w:marLeft w:val="0"/>
                              <w:marRight w:val="0"/>
                              <w:marTop w:val="0"/>
                              <w:marBottom w:val="0"/>
                              <w:divBdr>
                                <w:top w:val="none" w:sz="0" w:space="0" w:color="auto"/>
                                <w:left w:val="none" w:sz="0" w:space="0" w:color="auto"/>
                                <w:bottom w:val="none" w:sz="0" w:space="0" w:color="auto"/>
                                <w:right w:val="none" w:sz="0" w:space="0" w:color="auto"/>
                              </w:divBdr>
                              <w:divsChild>
                                <w:div w:id="2069331641">
                                  <w:marLeft w:val="0"/>
                                  <w:marRight w:val="0"/>
                                  <w:marTop w:val="0"/>
                                  <w:marBottom w:val="0"/>
                                  <w:divBdr>
                                    <w:top w:val="none" w:sz="0" w:space="0" w:color="auto"/>
                                    <w:left w:val="none" w:sz="0" w:space="0" w:color="auto"/>
                                    <w:bottom w:val="none" w:sz="0" w:space="0" w:color="auto"/>
                                    <w:right w:val="none" w:sz="0" w:space="0" w:color="auto"/>
                                  </w:divBdr>
                                  <w:divsChild>
                                    <w:div w:id="479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2367">
                          <w:marLeft w:val="0"/>
                          <w:marRight w:val="0"/>
                          <w:marTop w:val="0"/>
                          <w:marBottom w:val="0"/>
                          <w:divBdr>
                            <w:top w:val="none" w:sz="0" w:space="0" w:color="auto"/>
                            <w:left w:val="none" w:sz="0" w:space="0" w:color="auto"/>
                            <w:bottom w:val="none" w:sz="0" w:space="0" w:color="auto"/>
                            <w:right w:val="none" w:sz="0" w:space="0" w:color="auto"/>
                          </w:divBdr>
                        </w:div>
                      </w:divsChild>
                    </w:div>
                    <w:div w:id="545918878">
                      <w:marLeft w:val="0"/>
                      <w:marRight w:val="0"/>
                      <w:marTop w:val="0"/>
                      <w:marBottom w:val="0"/>
                      <w:divBdr>
                        <w:top w:val="none" w:sz="0" w:space="0" w:color="auto"/>
                        <w:left w:val="none" w:sz="0" w:space="0" w:color="auto"/>
                        <w:bottom w:val="none" w:sz="0" w:space="0" w:color="auto"/>
                        <w:right w:val="none" w:sz="0" w:space="0" w:color="auto"/>
                      </w:divBdr>
                      <w:divsChild>
                        <w:div w:id="728578374">
                          <w:marLeft w:val="0"/>
                          <w:marRight w:val="0"/>
                          <w:marTop w:val="0"/>
                          <w:marBottom w:val="0"/>
                          <w:divBdr>
                            <w:top w:val="none" w:sz="0" w:space="0" w:color="auto"/>
                            <w:left w:val="none" w:sz="0" w:space="0" w:color="auto"/>
                            <w:bottom w:val="none" w:sz="0" w:space="0" w:color="auto"/>
                            <w:right w:val="none" w:sz="0" w:space="0" w:color="auto"/>
                          </w:divBdr>
                          <w:divsChild>
                            <w:div w:id="365301826">
                              <w:marLeft w:val="0"/>
                              <w:marRight w:val="0"/>
                              <w:marTop w:val="0"/>
                              <w:marBottom w:val="0"/>
                              <w:divBdr>
                                <w:top w:val="none" w:sz="0" w:space="0" w:color="auto"/>
                                <w:left w:val="none" w:sz="0" w:space="0" w:color="auto"/>
                                <w:bottom w:val="none" w:sz="0" w:space="0" w:color="auto"/>
                                <w:right w:val="none" w:sz="0" w:space="0" w:color="auto"/>
                              </w:divBdr>
                              <w:divsChild>
                                <w:div w:id="1374964021">
                                  <w:marLeft w:val="0"/>
                                  <w:marRight w:val="0"/>
                                  <w:marTop w:val="0"/>
                                  <w:marBottom w:val="0"/>
                                  <w:divBdr>
                                    <w:top w:val="none" w:sz="0" w:space="0" w:color="auto"/>
                                    <w:left w:val="none" w:sz="0" w:space="0" w:color="auto"/>
                                    <w:bottom w:val="none" w:sz="0" w:space="0" w:color="auto"/>
                                    <w:right w:val="none" w:sz="0" w:space="0" w:color="auto"/>
                                  </w:divBdr>
                                  <w:divsChild>
                                    <w:div w:id="101809413">
                                      <w:marLeft w:val="0"/>
                                      <w:marRight w:val="0"/>
                                      <w:marTop w:val="0"/>
                                      <w:marBottom w:val="0"/>
                                      <w:divBdr>
                                        <w:top w:val="none" w:sz="0" w:space="0" w:color="auto"/>
                                        <w:left w:val="none" w:sz="0" w:space="0" w:color="auto"/>
                                        <w:bottom w:val="none" w:sz="0" w:space="0" w:color="auto"/>
                                        <w:right w:val="none" w:sz="0" w:space="0" w:color="auto"/>
                                      </w:divBdr>
                                      <w:divsChild>
                                        <w:div w:id="13357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00546">
                              <w:marLeft w:val="0"/>
                              <w:marRight w:val="0"/>
                              <w:marTop w:val="0"/>
                              <w:marBottom w:val="0"/>
                              <w:divBdr>
                                <w:top w:val="none" w:sz="0" w:space="0" w:color="auto"/>
                                <w:left w:val="none" w:sz="0" w:space="0" w:color="auto"/>
                                <w:bottom w:val="none" w:sz="0" w:space="0" w:color="auto"/>
                                <w:right w:val="none" w:sz="0" w:space="0" w:color="auto"/>
                              </w:divBdr>
                            </w:div>
                          </w:divsChild>
                        </w:div>
                        <w:div w:id="1988316706">
                          <w:marLeft w:val="0"/>
                          <w:marRight w:val="0"/>
                          <w:marTop w:val="0"/>
                          <w:marBottom w:val="0"/>
                          <w:divBdr>
                            <w:top w:val="none" w:sz="0" w:space="0" w:color="auto"/>
                            <w:left w:val="none" w:sz="0" w:space="0" w:color="auto"/>
                            <w:bottom w:val="none" w:sz="0" w:space="0" w:color="auto"/>
                            <w:right w:val="none" w:sz="0" w:space="0" w:color="auto"/>
                          </w:divBdr>
                          <w:divsChild>
                            <w:div w:id="1599212925">
                              <w:marLeft w:val="0"/>
                              <w:marRight w:val="0"/>
                              <w:marTop w:val="0"/>
                              <w:marBottom w:val="0"/>
                              <w:divBdr>
                                <w:top w:val="none" w:sz="0" w:space="0" w:color="auto"/>
                                <w:left w:val="none" w:sz="0" w:space="0" w:color="auto"/>
                                <w:bottom w:val="none" w:sz="0" w:space="0" w:color="auto"/>
                                <w:right w:val="none" w:sz="0" w:space="0" w:color="auto"/>
                              </w:divBdr>
                              <w:divsChild>
                                <w:div w:id="1250043679">
                                  <w:marLeft w:val="0"/>
                                  <w:marRight w:val="0"/>
                                  <w:marTop w:val="0"/>
                                  <w:marBottom w:val="0"/>
                                  <w:divBdr>
                                    <w:top w:val="none" w:sz="0" w:space="0" w:color="auto"/>
                                    <w:left w:val="none" w:sz="0" w:space="0" w:color="auto"/>
                                    <w:bottom w:val="none" w:sz="0" w:space="0" w:color="auto"/>
                                    <w:right w:val="none" w:sz="0" w:space="0" w:color="auto"/>
                                  </w:divBdr>
                                  <w:divsChild>
                                    <w:div w:id="1118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111381">
      <w:bodyDiv w:val="1"/>
      <w:marLeft w:val="0"/>
      <w:marRight w:val="0"/>
      <w:marTop w:val="0"/>
      <w:marBottom w:val="0"/>
      <w:divBdr>
        <w:top w:val="none" w:sz="0" w:space="0" w:color="auto"/>
        <w:left w:val="none" w:sz="0" w:space="0" w:color="auto"/>
        <w:bottom w:val="none" w:sz="0" w:space="0" w:color="auto"/>
        <w:right w:val="none" w:sz="0" w:space="0" w:color="auto"/>
      </w:divBdr>
      <w:divsChild>
        <w:div w:id="700664581">
          <w:marLeft w:val="0"/>
          <w:marRight w:val="0"/>
          <w:marTop w:val="0"/>
          <w:marBottom w:val="0"/>
          <w:divBdr>
            <w:top w:val="none" w:sz="0" w:space="0" w:color="auto"/>
            <w:left w:val="none" w:sz="0" w:space="0" w:color="auto"/>
            <w:bottom w:val="none" w:sz="0" w:space="0" w:color="auto"/>
            <w:right w:val="none" w:sz="0" w:space="0" w:color="auto"/>
          </w:divBdr>
          <w:divsChild>
            <w:div w:id="482549046">
              <w:marLeft w:val="0"/>
              <w:marRight w:val="0"/>
              <w:marTop w:val="0"/>
              <w:marBottom w:val="0"/>
              <w:divBdr>
                <w:top w:val="none" w:sz="0" w:space="0" w:color="auto"/>
                <w:left w:val="none" w:sz="0" w:space="0" w:color="auto"/>
                <w:bottom w:val="none" w:sz="0" w:space="0" w:color="auto"/>
                <w:right w:val="none" w:sz="0" w:space="0" w:color="auto"/>
              </w:divBdr>
              <w:divsChild>
                <w:div w:id="1463309529">
                  <w:marLeft w:val="0"/>
                  <w:marRight w:val="0"/>
                  <w:marTop w:val="0"/>
                  <w:marBottom w:val="0"/>
                  <w:divBdr>
                    <w:top w:val="none" w:sz="0" w:space="0" w:color="auto"/>
                    <w:left w:val="none" w:sz="0" w:space="0" w:color="auto"/>
                    <w:bottom w:val="none" w:sz="0" w:space="0" w:color="auto"/>
                    <w:right w:val="none" w:sz="0" w:space="0" w:color="auto"/>
                  </w:divBdr>
                  <w:divsChild>
                    <w:div w:id="959452241">
                      <w:marLeft w:val="0"/>
                      <w:marRight w:val="0"/>
                      <w:marTop w:val="0"/>
                      <w:marBottom w:val="0"/>
                      <w:divBdr>
                        <w:top w:val="none" w:sz="0" w:space="0" w:color="auto"/>
                        <w:left w:val="none" w:sz="0" w:space="0" w:color="auto"/>
                        <w:bottom w:val="none" w:sz="0" w:space="0" w:color="auto"/>
                        <w:right w:val="none" w:sz="0" w:space="0" w:color="auto"/>
                      </w:divBdr>
                      <w:divsChild>
                        <w:div w:id="1483883280">
                          <w:marLeft w:val="0"/>
                          <w:marRight w:val="0"/>
                          <w:marTop w:val="0"/>
                          <w:marBottom w:val="0"/>
                          <w:divBdr>
                            <w:top w:val="none" w:sz="0" w:space="0" w:color="auto"/>
                            <w:left w:val="none" w:sz="0" w:space="0" w:color="auto"/>
                            <w:bottom w:val="none" w:sz="0" w:space="0" w:color="auto"/>
                            <w:right w:val="none" w:sz="0" w:space="0" w:color="auto"/>
                          </w:divBdr>
                          <w:divsChild>
                            <w:div w:id="1171407803">
                              <w:marLeft w:val="0"/>
                              <w:marRight w:val="0"/>
                              <w:marTop w:val="0"/>
                              <w:marBottom w:val="0"/>
                              <w:divBdr>
                                <w:top w:val="none" w:sz="0" w:space="0" w:color="auto"/>
                                <w:left w:val="none" w:sz="0" w:space="0" w:color="auto"/>
                                <w:bottom w:val="none" w:sz="0" w:space="0" w:color="auto"/>
                                <w:right w:val="none" w:sz="0" w:space="0" w:color="auto"/>
                              </w:divBdr>
                              <w:divsChild>
                                <w:div w:id="1010445824">
                                  <w:marLeft w:val="0"/>
                                  <w:marRight w:val="0"/>
                                  <w:marTop w:val="0"/>
                                  <w:marBottom w:val="0"/>
                                  <w:divBdr>
                                    <w:top w:val="none" w:sz="0" w:space="0" w:color="auto"/>
                                    <w:left w:val="none" w:sz="0" w:space="0" w:color="auto"/>
                                    <w:bottom w:val="none" w:sz="0" w:space="0" w:color="auto"/>
                                    <w:right w:val="none" w:sz="0" w:space="0" w:color="auto"/>
                                  </w:divBdr>
                                  <w:divsChild>
                                    <w:div w:id="1849786172">
                                      <w:marLeft w:val="0"/>
                                      <w:marRight w:val="0"/>
                                      <w:marTop w:val="0"/>
                                      <w:marBottom w:val="0"/>
                                      <w:divBdr>
                                        <w:top w:val="none" w:sz="0" w:space="0" w:color="auto"/>
                                        <w:left w:val="none" w:sz="0" w:space="0" w:color="auto"/>
                                        <w:bottom w:val="none" w:sz="0" w:space="0" w:color="auto"/>
                                        <w:right w:val="none" w:sz="0" w:space="0" w:color="auto"/>
                                      </w:divBdr>
                                      <w:divsChild>
                                        <w:div w:id="13164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17564">
                              <w:marLeft w:val="0"/>
                              <w:marRight w:val="0"/>
                              <w:marTop w:val="0"/>
                              <w:marBottom w:val="0"/>
                              <w:divBdr>
                                <w:top w:val="none" w:sz="0" w:space="0" w:color="auto"/>
                                <w:left w:val="none" w:sz="0" w:space="0" w:color="auto"/>
                                <w:bottom w:val="none" w:sz="0" w:space="0" w:color="auto"/>
                                <w:right w:val="none" w:sz="0" w:space="0" w:color="auto"/>
                              </w:divBdr>
                            </w:div>
                          </w:divsChild>
                        </w:div>
                        <w:div w:id="15810345">
                          <w:marLeft w:val="0"/>
                          <w:marRight w:val="0"/>
                          <w:marTop w:val="0"/>
                          <w:marBottom w:val="0"/>
                          <w:divBdr>
                            <w:top w:val="none" w:sz="0" w:space="0" w:color="auto"/>
                            <w:left w:val="none" w:sz="0" w:space="0" w:color="auto"/>
                            <w:bottom w:val="none" w:sz="0" w:space="0" w:color="auto"/>
                            <w:right w:val="none" w:sz="0" w:space="0" w:color="auto"/>
                          </w:divBdr>
                          <w:divsChild>
                            <w:div w:id="1502041247">
                              <w:marLeft w:val="0"/>
                              <w:marRight w:val="0"/>
                              <w:marTop w:val="0"/>
                              <w:marBottom w:val="0"/>
                              <w:divBdr>
                                <w:top w:val="none" w:sz="0" w:space="0" w:color="auto"/>
                                <w:left w:val="none" w:sz="0" w:space="0" w:color="auto"/>
                                <w:bottom w:val="none" w:sz="0" w:space="0" w:color="auto"/>
                                <w:right w:val="none" w:sz="0" w:space="0" w:color="auto"/>
                              </w:divBdr>
                              <w:divsChild>
                                <w:div w:id="1333950481">
                                  <w:marLeft w:val="0"/>
                                  <w:marRight w:val="0"/>
                                  <w:marTop w:val="0"/>
                                  <w:marBottom w:val="0"/>
                                  <w:divBdr>
                                    <w:top w:val="none" w:sz="0" w:space="0" w:color="auto"/>
                                    <w:left w:val="none" w:sz="0" w:space="0" w:color="auto"/>
                                    <w:bottom w:val="none" w:sz="0" w:space="0" w:color="auto"/>
                                    <w:right w:val="none" w:sz="0" w:space="0" w:color="auto"/>
                                  </w:divBdr>
                                  <w:divsChild>
                                    <w:div w:id="14925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8482">
                          <w:marLeft w:val="0"/>
                          <w:marRight w:val="0"/>
                          <w:marTop w:val="0"/>
                          <w:marBottom w:val="0"/>
                          <w:divBdr>
                            <w:top w:val="none" w:sz="0" w:space="0" w:color="auto"/>
                            <w:left w:val="none" w:sz="0" w:space="0" w:color="auto"/>
                            <w:bottom w:val="none" w:sz="0" w:space="0" w:color="auto"/>
                            <w:right w:val="none" w:sz="0" w:space="0" w:color="auto"/>
                          </w:divBdr>
                        </w:div>
                      </w:divsChild>
                    </w:div>
                    <w:div w:id="1864829608">
                      <w:marLeft w:val="0"/>
                      <w:marRight w:val="0"/>
                      <w:marTop w:val="0"/>
                      <w:marBottom w:val="0"/>
                      <w:divBdr>
                        <w:top w:val="none" w:sz="0" w:space="0" w:color="auto"/>
                        <w:left w:val="none" w:sz="0" w:space="0" w:color="auto"/>
                        <w:bottom w:val="none" w:sz="0" w:space="0" w:color="auto"/>
                        <w:right w:val="none" w:sz="0" w:space="0" w:color="auto"/>
                      </w:divBdr>
                      <w:divsChild>
                        <w:div w:id="1814368738">
                          <w:marLeft w:val="0"/>
                          <w:marRight w:val="0"/>
                          <w:marTop w:val="0"/>
                          <w:marBottom w:val="0"/>
                          <w:divBdr>
                            <w:top w:val="none" w:sz="0" w:space="0" w:color="auto"/>
                            <w:left w:val="none" w:sz="0" w:space="0" w:color="auto"/>
                            <w:bottom w:val="none" w:sz="0" w:space="0" w:color="auto"/>
                            <w:right w:val="none" w:sz="0" w:space="0" w:color="auto"/>
                          </w:divBdr>
                          <w:divsChild>
                            <w:div w:id="1970041438">
                              <w:marLeft w:val="0"/>
                              <w:marRight w:val="0"/>
                              <w:marTop w:val="0"/>
                              <w:marBottom w:val="0"/>
                              <w:divBdr>
                                <w:top w:val="none" w:sz="0" w:space="0" w:color="auto"/>
                                <w:left w:val="none" w:sz="0" w:space="0" w:color="auto"/>
                                <w:bottom w:val="none" w:sz="0" w:space="0" w:color="auto"/>
                                <w:right w:val="none" w:sz="0" w:space="0" w:color="auto"/>
                              </w:divBdr>
                              <w:divsChild>
                                <w:div w:id="355892619">
                                  <w:marLeft w:val="0"/>
                                  <w:marRight w:val="0"/>
                                  <w:marTop w:val="0"/>
                                  <w:marBottom w:val="0"/>
                                  <w:divBdr>
                                    <w:top w:val="none" w:sz="0" w:space="0" w:color="auto"/>
                                    <w:left w:val="none" w:sz="0" w:space="0" w:color="auto"/>
                                    <w:bottom w:val="none" w:sz="0" w:space="0" w:color="auto"/>
                                    <w:right w:val="none" w:sz="0" w:space="0" w:color="auto"/>
                                  </w:divBdr>
                                  <w:divsChild>
                                    <w:div w:id="1094478519">
                                      <w:marLeft w:val="0"/>
                                      <w:marRight w:val="0"/>
                                      <w:marTop w:val="0"/>
                                      <w:marBottom w:val="0"/>
                                      <w:divBdr>
                                        <w:top w:val="none" w:sz="0" w:space="0" w:color="auto"/>
                                        <w:left w:val="none" w:sz="0" w:space="0" w:color="auto"/>
                                        <w:bottom w:val="none" w:sz="0" w:space="0" w:color="auto"/>
                                        <w:right w:val="none" w:sz="0" w:space="0" w:color="auto"/>
                                      </w:divBdr>
                                      <w:divsChild>
                                        <w:div w:id="19180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76136">
                              <w:marLeft w:val="0"/>
                              <w:marRight w:val="0"/>
                              <w:marTop w:val="0"/>
                              <w:marBottom w:val="0"/>
                              <w:divBdr>
                                <w:top w:val="none" w:sz="0" w:space="0" w:color="auto"/>
                                <w:left w:val="none" w:sz="0" w:space="0" w:color="auto"/>
                                <w:bottom w:val="none" w:sz="0" w:space="0" w:color="auto"/>
                                <w:right w:val="none" w:sz="0" w:space="0" w:color="auto"/>
                              </w:divBdr>
                            </w:div>
                          </w:divsChild>
                        </w:div>
                        <w:div w:id="388306805">
                          <w:marLeft w:val="0"/>
                          <w:marRight w:val="0"/>
                          <w:marTop w:val="0"/>
                          <w:marBottom w:val="0"/>
                          <w:divBdr>
                            <w:top w:val="none" w:sz="0" w:space="0" w:color="auto"/>
                            <w:left w:val="none" w:sz="0" w:space="0" w:color="auto"/>
                            <w:bottom w:val="none" w:sz="0" w:space="0" w:color="auto"/>
                            <w:right w:val="none" w:sz="0" w:space="0" w:color="auto"/>
                          </w:divBdr>
                          <w:divsChild>
                            <w:div w:id="1418862591">
                              <w:marLeft w:val="0"/>
                              <w:marRight w:val="0"/>
                              <w:marTop w:val="0"/>
                              <w:marBottom w:val="0"/>
                              <w:divBdr>
                                <w:top w:val="none" w:sz="0" w:space="0" w:color="auto"/>
                                <w:left w:val="none" w:sz="0" w:space="0" w:color="auto"/>
                                <w:bottom w:val="none" w:sz="0" w:space="0" w:color="auto"/>
                                <w:right w:val="none" w:sz="0" w:space="0" w:color="auto"/>
                              </w:divBdr>
                              <w:divsChild>
                                <w:div w:id="1541017069">
                                  <w:marLeft w:val="0"/>
                                  <w:marRight w:val="0"/>
                                  <w:marTop w:val="0"/>
                                  <w:marBottom w:val="0"/>
                                  <w:divBdr>
                                    <w:top w:val="none" w:sz="0" w:space="0" w:color="auto"/>
                                    <w:left w:val="none" w:sz="0" w:space="0" w:color="auto"/>
                                    <w:bottom w:val="none" w:sz="0" w:space="0" w:color="auto"/>
                                    <w:right w:val="none" w:sz="0" w:space="0" w:color="auto"/>
                                  </w:divBdr>
                                  <w:divsChild>
                                    <w:div w:id="154055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623</Words>
  <Characters>3723</Characters>
  <Application>Microsoft Office Word</Application>
  <DocSecurity>0</DocSecurity>
  <Lines>87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Oyinlola Kayode</dc:creator>
  <cp:keywords/>
  <dc:description/>
  <cp:lastModifiedBy>Oyinlola Kayode</cp:lastModifiedBy>
  <cp:revision>1</cp:revision>
  <cp:lastPrinted>2024-09-26T16:16:00Z</cp:lastPrinted>
  <dcterms:created xsi:type="dcterms:W3CDTF">2024-09-26T15:26:00Z</dcterms:created>
  <dcterms:modified xsi:type="dcterms:W3CDTF">2024-09-26T16:54:00Z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3847dd34-8db3-47ef-9b3d-e305834dc0e8</vt:lpwstr>
  </property>
</Properties>
</file>