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 xml:space="preserve">Article 17 - Droit à l'effacement </w:t>
      </w:r>
      <w:proofErr w:type="gramStart"/>
      <w:r w:rsidRPr="006E1ECD">
        <w:rPr>
          <w:rFonts w:ascii="Times New Roman" w:eastAsia="Times New Roman" w:hAnsi="Times New Roman" w:cs="Times New Roman"/>
          <w:b/>
          <w:bCs/>
          <w:sz w:val="27"/>
          <w:szCs w:val="27"/>
          <w:lang w:eastAsia="fr-FR"/>
        </w:rPr>
        <w:t>(«droit</w:t>
      </w:r>
      <w:proofErr w:type="gramEnd"/>
      <w:r w:rsidRPr="006E1ECD">
        <w:rPr>
          <w:rFonts w:ascii="Times New Roman" w:eastAsia="Times New Roman" w:hAnsi="Times New Roman" w:cs="Times New Roman"/>
          <w:b/>
          <w:bCs/>
          <w:sz w:val="27"/>
          <w:szCs w:val="27"/>
          <w:lang w:eastAsia="fr-FR"/>
        </w:rPr>
        <w:t xml:space="preserve"> à l'oubli»)</w:t>
      </w:r>
    </w:p>
    <w:p w:rsidR="006E1ECD" w:rsidRPr="006E1ECD" w:rsidRDefault="006E1ECD" w:rsidP="006E1EC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51B35">
        <w:rPr>
          <w:rFonts w:ascii="Times New Roman" w:eastAsia="Times New Roman" w:hAnsi="Times New Roman" w:cs="Times New Roman"/>
          <w:sz w:val="24"/>
          <w:szCs w:val="24"/>
          <w:highlight w:val="yellow"/>
          <w:lang w:eastAsia="fr-FR"/>
        </w:rPr>
        <w:t xml:space="preserve">La personne concernée a le droit d'obtenir du responsable du traitement l'effacement, dans les meilleurs délais, de données à caractère personnel la concernant et le responsable du traitement a l'obligation d'effacer ces données à caractère personnel dans les meilleurs délais, lorsque l'un des motifs suivants </w:t>
      </w:r>
      <w:proofErr w:type="gramStart"/>
      <w:r w:rsidRPr="00D51B35">
        <w:rPr>
          <w:rFonts w:ascii="Times New Roman" w:eastAsia="Times New Roman" w:hAnsi="Times New Roman" w:cs="Times New Roman"/>
          <w:sz w:val="24"/>
          <w:szCs w:val="24"/>
          <w:highlight w:val="yellow"/>
          <w:lang w:eastAsia="fr-FR"/>
        </w:rPr>
        <w:t>s'applique</w:t>
      </w:r>
      <w:r w:rsidRPr="006E1ECD">
        <w:rPr>
          <w:rFonts w:ascii="Times New Roman" w:eastAsia="Times New Roman" w:hAnsi="Times New Roman" w:cs="Times New Roman"/>
          <w:sz w:val="24"/>
          <w:szCs w:val="24"/>
          <w:lang w:eastAsia="fr-FR"/>
        </w:rPr>
        <w:t>:</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a) les données à caractère personnel ne sont plus </w:t>
      </w:r>
      <w:r w:rsidRPr="00D51B35">
        <w:rPr>
          <w:rFonts w:ascii="Times New Roman" w:eastAsia="Times New Roman" w:hAnsi="Times New Roman" w:cs="Times New Roman"/>
          <w:sz w:val="30"/>
          <w:szCs w:val="30"/>
          <w:highlight w:val="yellow"/>
          <w:lang w:eastAsia="fr-FR"/>
        </w:rPr>
        <w:t>nécessaires au regard des finalités</w:t>
      </w:r>
      <w:r w:rsidRPr="006E1ECD">
        <w:rPr>
          <w:rFonts w:ascii="Times New Roman" w:eastAsia="Times New Roman" w:hAnsi="Times New Roman" w:cs="Times New Roman"/>
          <w:sz w:val="30"/>
          <w:szCs w:val="30"/>
          <w:lang w:eastAsia="fr-FR"/>
        </w:rPr>
        <w:t xml:space="preserve"> pour lesquelles elles ont été collectées ou traitées d'une autre </w:t>
      </w:r>
      <w:proofErr w:type="gramStart"/>
      <w:r w:rsidRPr="006E1ECD">
        <w:rPr>
          <w:rFonts w:ascii="Times New Roman" w:eastAsia="Times New Roman" w:hAnsi="Times New Roman" w:cs="Times New Roman"/>
          <w:sz w:val="30"/>
          <w:szCs w:val="30"/>
          <w:lang w:eastAsia="fr-FR"/>
        </w:rPr>
        <w:t>manière;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b) la personne concernée retire le consentement sur lequel est fondé le traitement, conformément à l'article 6, paragraphe 1, point a), ou à l'article 9, paragraphe 2, point a), et il n'existe pas d'autre fondement juridique au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c) la personne    concernée s'oppose au traitement en vertu de l'article 21, paragraphe 1, et il n'existe pas de motif légitime impérieux pour le traitement, ou la personne concernée s'oppose au traitement en vertu de l'article 21, paragraphe </w:t>
      </w:r>
      <w:proofErr w:type="gramStart"/>
      <w:r w:rsidRPr="006E1ECD">
        <w:rPr>
          <w:rFonts w:ascii="Times New Roman" w:eastAsia="Times New Roman" w:hAnsi="Times New Roman" w:cs="Times New Roman"/>
          <w:sz w:val="30"/>
          <w:szCs w:val="30"/>
          <w:lang w:eastAsia="fr-FR"/>
        </w:rPr>
        <w:t>2;</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d) </w:t>
      </w:r>
      <w:r w:rsidRPr="00D51B35">
        <w:rPr>
          <w:rFonts w:ascii="Times New Roman" w:eastAsia="Times New Roman" w:hAnsi="Times New Roman" w:cs="Times New Roman"/>
          <w:sz w:val="30"/>
          <w:szCs w:val="30"/>
          <w:highlight w:val="yellow"/>
          <w:lang w:eastAsia="fr-FR"/>
        </w:rPr>
        <w:t xml:space="preserve">les données à caractère personnel ont fait l'objet d'un traitement </w:t>
      </w:r>
      <w:proofErr w:type="gramStart"/>
      <w:r w:rsidRPr="00D51B35">
        <w:rPr>
          <w:rFonts w:ascii="Times New Roman" w:eastAsia="Times New Roman" w:hAnsi="Times New Roman" w:cs="Times New Roman"/>
          <w:sz w:val="30"/>
          <w:szCs w:val="30"/>
          <w:highlight w:val="yellow"/>
          <w:lang w:eastAsia="fr-FR"/>
        </w:rPr>
        <w:t>illicite;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e) les données à caractère personnel doivent être effacées pour respecter une obligation légale qui est prévue par le droit de l'Union ou par le droit de l'État membre auquel le responsable du traitement est </w:t>
      </w:r>
      <w:proofErr w:type="gramStart"/>
      <w:r w:rsidRPr="006E1ECD">
        <w:rPr>
          <w:rFonts w:ascii="Times New Roman" w:eastAsia="Times New Roman" w:hAnsi="Times New Roman" w:cs="Times New Roman"/>
          <w:sz w:val="30"/>
          <w:szCs w:val="30"/>
          <w:lang w:eastAsia="fr-FR"/>
        </w:rPr>
        <w:t>soumis;</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f) les données à caractère personnel ont été collectées dans le cadre de l'offre de services de la société de l'information visée à l'article 8, paragraphe 1.</w:t>
      </w:r>
    </w:p>
    <w:p w:rsidR="006E1ECD" w:rsidRPr="006E1ECD" w:rsidRDefault="006E1ECD" w:rsidP="006E1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Lorsqu'il a rendu publiques les données à caractère personnel et qu'il est tenu de les effacer en vertu du paragraphe 1, le responsable du traitement, compte tenu des technologies disponibles et des coûts de mise en œuvre, prend des mesures raisonnables, y compris d'ordre technique, pour informer les responsables du traitement qui traitent ces données à caractère personnel que la personne concernée a demandé l'effacement par ces responsables du traitement de tout lien vers ces données à caractère personnel, ou de toute copie ou reproduction de celles-ci.</w:t>
      </w:r>
    </w:p>
    <w:p w:rsidR="006E1ECD" w:rsidRPr="006E1ECD" w:rsidRDefault="006E1ECD" w:rsidP="006E1EC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 xml:space="preserve">Les paragraphes 1 et 2 ne s'appliquent pas dans la mesure où ce traitement est </w:t>
      </w:r>
      <w:proofErr w:type="gramStart"/>
      <w:r w:rsidRPr="006E1ECD">
        <w:rPr>
          <w:rFonts w:ascii="Times New Roman" w:eastAsia="Times New Roman" w:hAnsi="Times New Roman" w:cs="Times New Roman"/>
          <w:sz w:val="24"/>
          <w:szCs w:val="24"/>
          <w:lang w:eastAsia="fr-FR"/>
        </w:rPr>
        <w:t>nécessaire:</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a) à l'exercice du droit à la liberté d'expression et </w:t>
      </w:r>
      <w:proofErr w:type="gramStart"/>
      <w:r w:rsidRPr="006E1ECD">
        <w:rPr>
          <w:rFonts w:ascii="Times New Roman" w:eastAsia="Times New Roman" w:hAnsi="Times New Roman" w:cs="Times New Roman"/>
          <w:sz w:val="30"/>
          <w:szCs w:val="30"/>
          <w:lang w:eastAsia="fr-FR"/>
        </w:rPr>
        <w:t>d'information;</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b) pour respecter une obligation légale qui requiert le traitement prévue par le droit de l'Union ou par le droit de l'État membre auquel le responsable </w:t>
      </w:r>
      <w:r w:rsidRPr="006E1ECD">
        <w:rPr>
          <w:rFonts w:ascii="Times New Roman" w:eastAsia="Times New Roman" w:hAnsi="Times New Roman" w:cs="Times New Roman"/>
          <w:sz w:val="30"/>
          <w:szCs w:val="30"/>
          <w:lang w:eastAsia="fr-FR"/>
        </w:rPr>
        <w:lastRenderedPageBreak/>
        <w:t xml:space="preserve">du traitement est soumis, ou pour exécuter une mission d'intérêt public ou relevant de l'exercice de l'autorité publique dont est investi le responsable du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c) pour des motifs d'intérêt public dans le domaine de la santé publique, conformément à l'article 9, paragraphe 2, points h) et i), ainsi qu'à l'article 9, paragraphe </w:t>
      </w:r>
      <w:proofErr w:type="gramStart"/>
      <w:r w:rsidRPr="006E1ECD">
        <w:rPr>
          <w:rFonts w:ascii="Times New Roman" w:eastAsia="Times New Roman" w:hAnsi="Times New Roman" w:cs="Times New Roman"/>
          <w:sz w:val="30"/>
          <w:szCs w:val="30"/>
          <w:lang w:eastAsia="fr-FR"/>
        </w:rPr>
        <w:t>3;</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d) à des fins archivistiques dans l'intérêt public, à des fins de recherche scientifique ou historique ou à des fins statistiques conformément à l'article 89, paragraphe 1, dans la mesure où le droit visé au paragraphe 1 est susceptible de rendre impossible ou de compromettre gravement la réalisation des objectifs dudit </w:t>
      </w:r>
      <w:proofErr w:type="gramStart"/>
      <w:r w:rsidRPr="006E1ECD">
        <w:rPr>
          <w:rFonts w:ascii="Times New Roman" w:eastAsia="Times New Roman" w:hAnsi="Times New Roman" w:cs="Times New Roman"/>
          <w:sz w:val="30"/>
          <w:szCs w:val="30"/>
          <w:lang w:eastAsia="fr-FR"/>
        </w:rPr>
        <w:t>traitement;</w:t>
      </w:r>
      <w:proofErr w:type="gramEnd"/>
      <w:r w:rsidRPr="006E1ECD">
        <w:rPr>
          <w:rFonts w:ascii="Times New Roman" w:eastAsia="Times New Roman" w:hAnsi="Times New Roman" w:cs="Times New Roman"/>
          <w:sz w:val="30"/>
          <w:szCs w:val="30"/>
          <w:lang w:eastAsia="fr-FR"/>
        </w:rPr>
        <w:t xml:space="preserve"> ou</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e) à la constatation, à l'exercice ou à la défense de droits en justice.</w:t>
      </w:r>
      <w:bookmarkStart w:id="0" w:name="Article18"/>
      <w:bookmarkEnd w:id="0"/>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18 - Droit à la limitation du traitement</w:t>
      </w:r>
    </w:p>
    <w:p w:rsidR="006E1ECD" w:rsidRPr="00D51B35" w:rsidRDefault="006E1ECD" w:rsidP="006E1ECD">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D51B35">
        <w:rPr>
          <w:rFonts w:ascii="Times New Roman" w:eastAsia="Times New Roman" w:hAnsi="Times New Roman" w:cs="Times New Roman"/>
          <w:sz w:val="24"/>
          <w:szCs w:val="24"/>
          <w:highlight w:val="yellow"/>
          <w:lang w:eastAsia="fr-FR"/>
        </w:rPr>
        <w:t xml:space="preserve">La personne concernée a le droit d'obtenir du responsable du traitement la limitation du traitement lorsque l'un des éléments suivants </w:t>
      </w:r>
      <w:proofErr w:type="gramStart"/>
      <w:r w:rsidRPr="00D51B35">
        <w:rPr>
          <w:rFonts w:ascii="Times New Roman" w:eastAsia="Times New Roman" w:hAnsi="Times New Roman" w:cs="Times New Roman"/>
          <w:sz w:val="24"/>
          <w:szCs w:val="24"/>
          <w:highlight w:val="yellow"/>
          <w:lang w:eastAsia="fr-FR"/>
        </w:rPr>
        <w:t>s'applique:</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a) l'exactitude des données à caractère personnel est contestée par la personne concernée, pendant une durée permettant au responsable du traitement de vérifier l'exactitude des données à caractère </w:t>
      </w:r>
      <w:proofErr w:type="gramStart"/>
      <w:r w:rsidRPr="006E1ECD">
        <w:rPr>
          <w:rFonts w:ascii="Times New Roman" w:eastAsia="Times New Roman" w:hAnsi="Times New Roman" w:cs="Times New Roman"/>
          <w:sz w:val="30"/>
          <w:szCs w:val="30"/>
          <w:lang w:eastAsia="fr-FR"/>
        </w:rPr>
        <w:t>personnel;</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b) le traitement est illicite et la personne concernée s'oppose à leur effacement et exige à la place la limitation de leur </w:t>
      </w:r>
      <w:proofErr w:type="gramStart"/>
      <w:r w:rsidRPr="006E1ECD">
        <w:rPr>
          <w:rFonts w:ascii="Times New Roman" w:eastAsia="Times New Roman" w:hAnsi="Times New Roman" w:cs="Times New Roman"/>
          <w:sz w:val="30"/>
          <w:szCs w:val="30"/>
          <w:lang w:eastAsia="fr-FR"/>
        </w:rPr>
        <w:t>utilisation;</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c) le responsable du traitement n'a plus besoin des données à caractère personnel aux fins du traitement mais celles-ci sont encore nécessaires à la personne concernée pour la constatation, l'exercice ou la défense de droits en </w:t>
      </w:r>
      <w:proofErr w:type="gramStart"/>
      <w:r w:rsidRPr="006E1ECD">
        <w:rPr>
          <w:rFonts w:ascii="Times New Roman" w:eastAsia="Times New Roman" w:hAnsi="Times New Roman" w:cs="Times New Roman"/>
          <w:sz w:val="30"/>
          <w:szCs w:val="30"/>
          <w:lang w:eastAsia="fr-FR"/>
        </w:rPr>
        <w:t>justice;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d) la personne concernée s'est opposée au traitement en vertu de l'article 21, paragraphe 1, pendant la vérification portant sur le point de savoir si les motifs légitimes poursuivis par le responsable du traitement prévalent sur ceux de la personne concernée.</w:t>
      </w:r>
    </w:p>
    <w:p w:rsidR="006E1ECD" w:rsidRPr="006E1ECD" w:rsidRDefault="006E1ECD" w:rsidP="006E1EC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lastRenderedPageBreak/>
        <w:t>Lorsque le traitement a été limité en vertu du paragraphe 1, ces données à caractère personnel ne peuvent, à l'exception de la conservation, être traitées qu'avec le consentement de la personne concernée, ou pour la constatation, l'exercice ou la défense de droits en justice, ou pour la protection des droits d'une autre personne physique ou morale, ou encore pour des motifs importants d'intérêt public de l'Union ou d'un État membre.</w:t>
      </w:r>
    </w:p>
    <w:p w:rsidR="006E1ECD" w:rsidRPr="006E1ECD" w:rsidRDefault="006E1ECD" w:rsidP="006E1EC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Une personne concernée qui a obtenu la limitation du traitement en vertu du paragraphe 1 est informée par le responsable du traitement avant que la limitation du traitement ne soit levée.</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bookmarkStart w:id="1" w:name="Article19"/>
      <w:bookmarkEnd w:id="1"/>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19 - Obligation de notification en ce qui concerne la rectification ou l'effacement de données à caractère personnel ou la limitation du traitement</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E43ABE">
        <w:rPr>
          <w:rFonts w:ascii="Times New Roman" w:eastAsia="Times New Roman" w:hAnsi="Times New Roman" w:cs="Times New Roman"/>
          <w:sz w:val="27"/>
          <w:szCs w:val="27"/>
          <w:highlight w:val="red"/>
          <w:lang w:eastAsia="fr-FR"/>
        </w:rPr>
        <w:t>Le responsable du traitement notifie à chaque destinataire auquel les données à caractère personnel ont été communiquées toute rectification ou tout effacement de données à caractère personnel ou toute limitation du traitement effectué conformément à l'article 16, à l'article 17, paragraphe 1, et à l'article 18, à moins qu'une telle communication se révèle impossible ou exige des efforts disproportionnés. Le responsable du traitement fournit à la personne concernée des informations sur ces destinataires si celle-ci en fait la demande.</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bookmarkStart w:id="2" w:name="Article20"/>
      <w:bookmarkEnd w:id="2"/>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20 - Droit à la portabilité des données</w:t>
      </w:r>
    </w:p>
    <w:p w:rsidR="006E1ECD" w:rsidRPr="00E43ABE" w:rsidRDefault="006E1ECD" w:rsidP="006E1ECD">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E43ABE">
        <w:rPr>
          <w:rFonts w:ascii="Times New Roman" w:eastAsia="Times New Roman" w:hAnsi="Times New Roman" w:cs="Times New Roman"/>
          <w:sz w:val="24"/>
          <w:szCs w:val="24"/>
          <w:highlight w:val="yellow"/>
          <w:lang w:eastAsia="fr-FR"/>
        </w:rPr>
        <w:t xml:space="preserve">Les personnes concernées ont le droit de recevoir les données à caractère personnel les concernant qu'elles ont fournies à un responsable du traitement, dans un format structuré, couramment utilisé et lisible par machine, et ont le droit de transmettre ces données à un autre responsable du traitement sans que le responsable du traitement auquel les données à caractère personnel ont été communiquées y fasse obstacle, </w:t>
      </w:r>
      <w:proofErr w:type="gramStart"/>
      <w:r w:rsidRPr="00E43ABE">
        <w:rPr>
          <w:rFonts w:ascii="Times New Roman" w:eastAsia="Times New Roman" w:hAnsi="Times New Roman" w:cs="Times New Roman"/>
          <w:sz w:val="24"/>
          <w:szCs w:val="24"/>
          <w:highlight w:val="yellow"/>
          <w:lang w:eastAsia="fr-FR"/>
        </w:rPr>
        <w:t>lorsque:</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a) le traitement est fondé sur le consentement en application de l'article 6, paragraphe 1, point a), ou de l'article 9, paragraphe 2, point a), ou sur un contrat en application de l'article 6, paragraphe 1, point b</w:t>
      </w:r>
      <w:proofErr w:type="gramStart"/>
      <w:r w:rsidRPr="006E1ECD">
        <w:rPr>
          <w:rFonts w:ascii="Times New Roman" w:eastAsia="Times New Roman" w:hAnsi="Times New Roman" w:cs="Times New Roman"/>
          <w:sz w:val="30"/>
          <w:szCs w:val="30"/>
          <w:lang w:eastAsia="fr-FR"/>
        </w:rPr>
        <w:t>);</w:t>
      </w:r>
      <w:proofErr w:type="gramEnd"/>
      <w:r w:rsidRPr="006E1ECD">
        <w:rPr>
          <w:rFonts w:ascii="Times New Roman" w:eastAsia="Times New Roman" w:hAnsi="Times New Roman" w:cs="Times New Roman"/>
          <w:sz w:val="30"/>
          <w:szCs w:val="30"/>
          <w:lang w:eastAsia="fr-FR"/>
        </w:rPr>
        <w:t xml:space="preserve"> et</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b) le traitement est effectué à l'aide de procédés automatisés.</w:t>
      </w:r>
    </w:p>
    <w:p w:rsidR="006E1ECD" w:rsidRPr="006E1ECD" w:rsidRDefault="006E1ECD" w:rsidP="006E1EC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lastRenderedPageBreak/>
        <w:t>Lorsque la personne concernée exerce son droit à la portabilité des données en application du paragraphe 1, elle a le droit d'obtenir que les données à caractère personnel soient transmises directement d'un responsable du traitement à un autre, lorsque cela est techniquement possible.</w:t>
      </w:r>
    </w:p>
    <w:p w:rsidR="006E1ECD" w:rsidRPr="006E1ECD" w:rsidRDefault="006E1ECD" w:rsidP="006E1EC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L'exercice du droit, visé au paragraphe 1 du présent article s'entend sans préjudice de l'article 17. Ce droit ne s'applique pas au traitement nécessaire à l'exécution d'une mission d'intérêt public ou relevant de l'exercice de l'autorité publique dont est investi le responsable du traitement.</w:t>
      </w:r>
    </w:p>
    <w:p w:rsidR="006E1ECD" w:rsidRPr="006E1ECD" w:rsidRDefault="006E1ECD" w:rsidP="006E1EC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Le droit visé au paragraphe 1 ne porte pas atteinte aux droits et libertés de tiers.</w:t>
      </w:r>
      <w:bookmarkStart w:id="3" w:name="Section4"/>
      <w:bookmarkEnd w:id="3"/>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6E1ECD" w:rsidRPr="006E1ECD" w:rsidRDefault="006E1ECD" w:rsidP="006E1ECD">
      <w:pPr>
        <w:spacing w:before="100" w:beforeAutospacing="1" w:after="100" w:afterAutospacing="1" w:line="240" w:lineRule="auto"/>
        <w:outlineLvl w:val="1"/>
        <w:rPr>
          <w:rFonts w:ascii="Times New Roman" w:eastAsia="Times New Roman" w:hAnsi="Times New Roman" w:cs="Times New Roman"/>
          <w:b/>
          <w:bCs/>
          <w:sz w:val="48"/>
          <w:szCs w:val="48"/>
          <w:lang w:eastAsia="fr-FR"/>
        </w:rPr>
      </w:pPr>
      <w:r w:rsidRPr="006E1ECD">
        <w:rPr>
          <w:rFonts w:ascii="Times New Roman" w:eastAsia="Times New Roman" w:hAnsi="Times New Roman" w:cs="Times New Roman"/>
          <w:b/>
          <w:bCs/>
          <w:sz w:val="48"/>
          <w:szCs w:val="48"/>
          <w:lang w:eastAsia="fr-FR"/>
        </w:rPr>
        <w:t> </w:t>
      </w:r>
    </w:p>
    <w:p w:rsidR="006E1ECD" w:rsidRPr="006E1ECD" w:rsidRDefault="006E1ECD" w:rsidP="006E1ECD">
      <w:pPr>
        <w:spacing w:before="100" w:beforeAutospacing="1" w:after="100" w:afterAutospacing="1" w:line="240" w:lineRule="auto"/>
        <w:outlineLvl w:val="1"/>
        <w:rPr>
          <w:rFonts w:ascii="Times New Roman" w:eastAsia="Times New Roman" w:hAnsi="Times New Roman" w:cs="Times New Roman"/>
          <w:b/>
          <w:bCs/>
          <w:sz w:val="48"/>
          <w:szCs w:val="48"/>
          <w:lang w:eastAsia="fr-FR"/>
        </w:rPr>
      </w:pPr>
      <w:bookmarkStart w:id="4" w:name="Article21"/>
      <w:bookmarkEnd w:id="4"/>
      <w:r w:rsidRPr="006E1ECD">
        <w:rPr>
          <w:rFonts w:ascii="Times New Roman" w:eastAsia="Times New Roman" w:hAnsi="Times New Roman" w:cs="Times New Roman"/>
          <w:b/>
          <w:bCs/>
          <w:sz w:val="48"/>
          <w:szCs w:val="48"/>
          <w:lang w:eastAsia="fr-FR"/>
        </w:rPr>
        <w:t>Section 4 - Droit d'opposition et prise de décision individuelle automatisée</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21 - Droit d'opposition</w:t>
      </w:r>
    </w:p>
    <w:p w:rsidR="006E1ECD" w:rsidRPr="00E43ABE"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E43ABE">
        <w:rPr>
          <w:rFonts w:ascii="Times New Roman" w:eastAsia="Times New Roman" w:hAnsi="Times New Roman" w:cs="Times New Roman"/>
          <w:sz w:val="24"/>
          <w:szCs w:val="24"/>
          <w:highlight w:val="yellow"/>
          <w:lang w:eastAsia="fr-FR"/>
        </w:rPr>
        <w:t>La personne concernée a le droit de s'opposer à tout moment, pour des raisons tenant à sa situation particulière, à un traitement des données à caractère personnel la concernant fondé sur l'article 6, paragraphe 1, point e) ou f), y compris un profilage fondé sur ces dispositions. Le responsable du traitement ne traite plus les données à caractère personnel, à moins qu'il ne démontre qu'il existe des motifs légitimes et impérieux pour le traitement qui prévalent sur les intérêts et les droits et libertés de la personne concernée, ou pour la constatation, l'exercice ou la défense de droits en justice.</w:t>
      </w:r>
    </w:p>
    <w:p w:rsidR="006E1ECD" w:rsidRPr="006E1ECD"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Lorsque les données à caractère personnel sont traitées à des fins de prospection, la personne concernée a le droit de s'opposer à tout moment au traitement des données à caractère personnel la concernant à de telles fins de prospection, y compris au profilage dans la mesure où il est lié à une telle prospection.</w:t>
      </w:r>
    </w:p>
    <w:p w:rsidR="006E1ECD" w:rsidRPr="006E1ECD"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Lorsque la personne concernée s'oppose au traitement à des fins de prospection, les données à caractère personnel ne sont plus traitées à ces fins.</w:t>
      </w:r>
    </w:p>
    <w:p w:rsidR="006E1ECD" w:rsidRPr="006E1ECD"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Au plus tard au moment de la première communication avec la personne concernée, le droit visé aux paragraphes 1 et 2 est explicitement porté à l'attention de la personne concernée et est présenté clairement et séparément de toute autre information.</w:t>
      </w:r>
    </w:p>
    <w:p w:rsidR="006E1ECD" w:rsidRPr="006E1ECD"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Dans le cadre de l'utilisation de services de la société de l'information, et nonobstant la directive 2002/58/CE, la personne concernée peut exercer son droit d'opposition à l'aide de procédés automatisés utilisant des spécifications techniques.</w:t>
      </w:r>
    </w:p>
    <w:p w:rsidR="006E1ECD" w:rsidRPr="006E1ECD" w:rsidRDefault="006E1ECD" w:rsidP="006E1EC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lastRenderedPageBreak/>
        <w:t>Lorsque des données à caractère personnel sont traitées à des fins de recherche scientifique ou historique ou à des fins statistiques en application de l'article 89, paragraphe 1, la personne concernée a le droit de s'opposer, pour des raisons tenant à sa situation particulière, au traitement de données à caractère personnel la concernant, à moins que le traitement ne soit nécessaire à l'exécution d'une mission d'intérêt public.</w:t>
      </w:r>
      <w:bookmarkStart w:id="5" w:name="Article22"/>
      <w:bookmarkEnd w:id="5"/>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22</w:t>
      </w:r>
      <w:r w:rsidRPr="006E1ECD">
        <w:rPr>
          <w:rFonts w:ascii="Times New Roman" w:eastAsia="Times New Roman" w:hAnsi="Times New Roman" w:cs="Times New Roman"/>
          <w:b/>
          <w:bCs/>
          <w:sz w:val="27"/>
          <w:szCs w:val="27"/>
          <w:lang w:eastAsia="fr-FR"/>
        </w:rPr>
        <w:br/>
        <w:t>Décision individuelle automatisée, y compris le profilage</w:t>
      </w:r>
    </w:p>
    <w:p w:rsidR="006E1ECD" w:rsidRPr="00D51B35" w:rsidRDefault="006E1ECD" w:rsidP="006E1ECD">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D51B35">
        <w:rPr>
          <w:rFonts w:ascii="Times New Roman" w:eastAsia="Times New Roman" w:hAnsi="Times New Roman" w:cs="Times New Roman"/>
          <w:sz w:val="24"/>
          <w:szCs w:val="24"/>
          <w:highlight w:val="yellow"/>
          <w:lang w:eastAsia="fr-FR"/>
        </w:rPr>
        <w:t>La personne concernée a le droit de ne pas faire l'objet d'une décision fondée exclusivement sur un traitement automatisé, y compris le profilage, produisant des effets juridiques la concernant ou l'affectant de manière significative de façon similaire.</w:t>
      </w:r>
    </w:p>
    <w:p w:rsidR="006E1ECD" w:rsidRPr="006E1ECD" w:rsidRDefault="006E1ECD" w:rsidP="006E1EC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 xml:space="preserve">Le paragraphe 1 ne s'applique pas lorsque la </w:t>
      </w:r>
      <w:proofErr w:type="gramStart"/>
      <w:r w:rsidRPr="006E1ECD">
        <w:rPr>
          <w:rFonts w:ascii="Times New Roman" w:eastAsia="Times New Roman" w:hAnsi="Times New Roman" w:cs="Times New Roman"/>
          <w:sz w:val="24"/>
          <w:szCs w:val="24"/>
          <w:lang w:eastAsia="fr-FR"/>
        </w:rPr>
        <w:t>décision:</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a) est nécessaire à la conclusion ou à l'exécution d'un contrat entre la personne concernée et un responsable du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b) est autorisée par le droit de l'Union ou le droit de l'État membre auquel le responsable du traitement est soumis et qui prévoit également des mesures appropriées pour la sauvegarde des droits et libertés et des intérêts légitimes de la personne </w:t>
      </w:r>
      <w:proofErr w:type="gramStart"/>
      <w:r w:rsidRPr="006E1ECD">
        <w:rPr>
          <w:rFonts w:ascii="Times New Roman" w:eastAsia="Times New Roman" w:hAnsi="Times New Roman" w:cs="Times New Roman"/>
          <w:sz w:val="30"/>
          <w:szCs w:val="30"/>
          <w:lang w:eastAsia="fr-FR"/>
        </w:rPr>
        <w:t>concernée;</w:t>
      </w:r>
      <w:proofErr w:type="gramEnd"/>
      <w:r w:rsidRPr="006E1ECD">
        <w:rPr>
          <w:rFonts w:ascii="Times New Roman" w:eastAsia="Times New Roman" w:hAnsi="Times New Roman" w:cs="Times New Roman"/>
          <w:sz w:val="30"/>
          <w:szCs w:val="30"/>
          <w:lang w:eastAsia="fr-FR"/>
        </w:rPr>
        <w:t xml:space="preserve"> ou</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c) est fondée sur le consentement explicite de la personne concernée.</w:t>
      </w:r>
    </w:p>
    <w:p w:rsidR="006E1ECD" w:rsidRPr="006E1ECD" w:rsidRDefault="006E1ECD" w:rsidP="006E1EC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Dans les cas visés au paragraphe 2, points a) et c), le responsable du traitement met en œuvre des mesures appropriées pour la sauvegarde des droits et libertés et des intérêts légitimes de la personne concernée, au moins du droit de la personne concernée d'obtenir une intervention humaine de la part du responsable du traitement, d'exprimer son point de vue et de contester la décision.</w:t>
      </w:r>
    </w:p>
    <w:p w:rsidR="006E1ECD" w:rsidRPr="006E1ECD" w:rsidRDefault="006E1ECD" w:rsidP="006E1EC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Les décisions visées au paragraphe 2 ne peuvent être fondées sur les catégories particulières de données à caractère personnel visées à l'article 9, paragraphe 1, à moins que l'article 9, paragraphe 2, point a) ou g), ne s'applique et que des mesures appropriées pour la sauvegarde des droits et libertés et des intérêts légitimes de la personne concernée ne soient en place.</w:t>
      </w:r>
      <w:bookmarkStart w:id="6" w:name="Section5"/>
      <w:bookmarkEnd w:id="6"/>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highlight w:val="red"/>
          <w:lang w:eastAsia="fr-FR"/>
        </w:rPr>
        <w:pict>
          <v:rect id="_x0000_i1031" style="width:0;height:1.5pt" o:hralign="center" o:hrstd="t" o:hr="t" fillcolor="#a0a0a0" stroked="f"/>
        </w:pict>
      </w:r>
    </w:p>
    <w:p w:rsidR="006E1ECD" w:rsidRPr="006E1ECD" w:rsidRDefault="006E1ECD" w:rsidP="006E1ECD">
      <w:pPr>
        <w:spacing w:before="100" w:beforeAutospacing="1" w:after="100" w:afterAutospacing="1" w:line="240" w:lineRule="auto"/>
        <w:outlineLvl w:val="1"/>
        <w:rPr>
          <w:rFonts w:ascii="Times New Roman" w:eastAsia="Times New Roman" w:hAnsi="Times New Roman" w:cs="Times New Roman"/>
          <w:b/>
          <w:bCs/>
          <w:sz w:val="48"/>
          <w:szCs w:val="48"/>
          <w:lang w:eastAsia="fr-FR"/>
        </w:rPr>
      </w:pPr>
      <w:r w:rsidRPr="006E1ECD">
        <w:rPr>
          <w:rFonts w:ascii="Times New Roman" w:eastAsia="Times New Roman" w:hAnsi="Times New Roman" w:cs="Times New Roman"/>
          <w:b/>
          <w:bCs/>
          <w:sz w:val="48"/>
          <w:szCs w:val="48"/>
          <w:lang w:eastAsia="fr-FR"/>
        </w:rPr>
        <w:lastRenderedPageBreak/>
        <w:t> </w:t>
      </w:r>
    </w:p>
    <w:p w:rsidR="006E1ECD" w:rsidRPr="006E1ECD" w:rsidRDefault="006E1ECD" w:rsidP="006E1ECD">
      <w:pPr>
        <w:spacing w:before="100" w:beforeAutospacing="1" w:after="100" w:afterAutospacing="1" w:line="240" w:lineRule="auto"/>
        <w:outlineLvl w:val="1"/>
        <w:rPr>
          <w:rFonts w:ascii="Times New Roman" w:eastAsia="Times New Roman" w:hAnsi="Times New Roman" w:cs="Times New Roman"/>
          <w:b/>
          <w:bCs/>
          <w:sz w:val="48"/>
          <w:szCs w:val="48"/>
          <w:lang w:eastAsia="fr-FR"/>
        </w:rPr>
      </w:pPr>
      <w:bookmarkStart w:id="7" w:name="Article23"/>
      <w:bookmarkEnd w:id="7"/>
      <w:r w:rsidRPr="006E1ECD">
        <w:rPr>
          <w:rFonts w:ascii="Times New Roman" w:eastAsia="Times New Roman" w:hAnsi="Times New Roman" w:cs="Times New Roman"/>
          <w:b/>
          <w:bCs/>
          <w:sz w:val="48"/>
          <w:szCs w:val="48"/>
          <w:lang w:eastAsia="fr-FR"/>
        </w:rPr>
        <w:t>Section 5 - Limitations</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777653" w:rsidP="006E1E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27"/>
          <w:szCs w:val="27"/>
          <w:lang w:eastAsia="fr-FR"/>
        </w:rPr>
      </w:pPr>
      <w:r w:rsidRPr="006E1ECD">
        <w:rPr>
          <w:rFonts w:ascii="Times New Roman" w:eastAsia="Times New Roman" w:hAnsi="Times New Roman" w:cs="Times New Roman"/>
          <w:sz w:val="27"/>
          <w:szCs w:val="27"/>
          <w:lang w:eastAsia="fr-FR"/>
        </w:rPr>
        <w:t> </w:t>
      </w:r>
    </w:p>
    <w:p w:rsidR="006E1ECD" w:rsidRPr="006E1ECD" w:rsidRDefault="006E1ECD" w:rsidP="006E1EC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1ECD">
        <w:rPr>
          <w:rFonts w:ascii="Times New Roman" w:eastAsia="Times New Roman" w:hAnsi="Times New Roman" w:cs="Times New Roman"/>
          <w:b/>
          <w:bCs/>
          <w:sz w:val="27"/>
          <w:szCs w:val="27"/>
          <w:lang w:eastAsia="fr-FR"/>
        </w:rPr>
        <w:t>Article 23 - Limitations</w:t>
      </w:r>
    </w:p>
    <w:p w:rsidR="006E1ECD" w:rsidRPr="006E1ECD" w:rsidRDefault="006E1ECD" w:rsidP="006E1E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D51B35">
        <w:rPr>
          <w:rFonts w:ascii="Times New Roman" w:eastAsia="Times New Roman" w:hAnsi="Times New Roman" w:cs="Times New Roman"/>
          <w:sz w:val="24"/>
          <w:szCs w:val="24"/>
          <w:highlight w:val="yellow"/>
          <w:lang w:eastAsia="fr-FR"/>
        </w:rPr>
        <w:t>Le droit de l'Union ou le droit de l'État membre auquel le responsable du traitement ou le sous-traitant est soumis peuvent, par la voie de mesures législatives, limiter la portée des obligations et des droits prévus aux articles 12 à 22 et à l'article 34, ainsi qu'à l'article 5 dans la mesure</w:t>
      </w:r>
      <w:r w:rsidRPr="006E1ECD">
        <w:rPr>
          <w:rFonts w:ascii="Times New Roman" w:eastAsia="Times New Roman" w:hAnsi="Times New Roman" w:cs="Times New Roman"/>
          <w:sz w:val="24"/>
          <w:szCs w:val="24"/>
          <w:lang w:eastAsia="fr-FR"/>
        </w:rPr>
        <w:t xml:space="preserve"> où les dispositions du droit en question correspondent aux droits et obligations prévus aux articles 12 à 22, lorsqu'une telle limitation respecte l'essence des libertés et droits fondamentaux et qu'elle constitue une mesure nécessaire et proportionnée dans une société démocratique pour garantir:</w:t>
      </w:r>
    </w:p>
    <w:p w:rsidR="006E1ECD" w:rsidRPr="00D51B35" w:rsidRDefault="006E1ECD" w:rsidP="006E1ECD">
      <w:pPr>
        <w:spacing w:beforeAutospacing="1" w:after="100" w:afterAutospacing="1" w:line="240" w:lineRule="auto"/>
        <w:rPr>
          <w:rFonts w:ascii="Times New Roman" w:eastAsia="Times New Roman" w:hAnsi="Times New Roman" w:cs="Times New Roman"/>
          <w:sz w:val="30"/>
          <w:szCs w:val="30"/>
          <w:highlight w:val="yellow"/>
          <w:lang w:eastAsia="fr-FR"/>
        </w:rPr>
      </w:pPr>
      <w:r w:rsidRPr="006E1ECD">
        <w:rPr>
          <w:rFonts w:ascii="Times New Roman" w:eastAsia="Times New Roman" w:hAnsi="Times New Roman" w:cs="Times New Roman"/>
          <w:sz w:val="30"/>
          <w:szCs w:val="30"/>
          <w:lang w:eastAsia="fr-FR"/>
        </w:rPr>
        <w:t>a) </w:t>
      </w:r>
      <w:r w:rsidRPr="00D51B35">
        <w:rPr>
          <w:rFonts w:ascii="Times New Roman" w:eastAsia="Times New Roman" w:hAnsi="Times New Roman" w:cs="Times New Roman"/>
          <w:sz w:val="30"/>
          <w:szCs w:val="30"/>
          <w:highlight w:val="yellow"/>
          <w:lang w:eastAsia="fr-FR"/>
        </w:rPr>
        <w:t xml:space="preserve">la sécurité </w:t>
      </w:r>
      <w:proofErr w:type="gramStart"/>
      <w:r w:rsidRPr="00D51B35">
        <w:rPr>
          <w:rFonts w:ascii="Times New Roman" w:eastAsia="Times New Roman" w:hAnsi="Times New Roman" w:cs="Times New Roman"/>
          <w:sz w:val="30"/>
          <w:szCs w:val="30"/>
          <w:highlight w:val="yellow"/>
          <w:lang w:eastAsia="fr-FR"/>
        </w:rPr>
        <w:t>nationale;</w:t>
      </w:r>
      <w:proofErr w:type="gramEnd"/>
    </w:p>
    <w:p w:rsidR="006E1ECD" w:rsidRPr="00D51B35" w:rsidRDefault="006E1ECD" w:rsidP="006E1ECD">
      <w:pPr>
        <w:spacing w:before="100" w:beforeAutospacing="1" w:after="100" w:afterAutospacing="1" w:line="240" w:lineRule="auto"/>
        <w:rPr>
          <w:rFonts w:ascii="Times New Roman" w:eastAsia="Times New Roman" w:hAnsi="Times New Roman" w:cs="Times New Roman"/>
          <w:sz w:val="30"/>
          <w:szCs w:val="30"/>
          <w:highlight w:val="yellow"/>
          <w:lang w:eastAsia="fr-FR"/>
        </w:rPr>
      </w:pPr>
      <w:r w:rsidRPr="00D51B35">
        <w:rPr>
          <w:rFonts w:ascii="Times New Roman" w:eastAsia="Times New Roman" w:hAnsi="Times New Roman" w:cs="Times New Roman"/>
          <w:sz w:val="30"/>
          <w:szCs w:val="30"/>
          <w:highlight w:val="yellow"/>
          <w:lang w:eastAsia="fr-FR"/>
        </w:rPr>
        <w:t xml:space="preserve">b) la défense </w:t>
      </w:r>
      <w:proofErr w:type="gramStart"/>
      <w:r w:rsidRPr="00D51B35">
        <w:rPr>
          <w:rFonts w:ascii="Times New Roman" w:eastAsia="Times New Roman" w:hAnsi="Times New Roman" w:cs="Times New Roman"/>
          <w:sz w:val="30"/>
          <w:szCs w:val="30"/>
          <w:highlight w:val="yellow"/>
          <w:lang w:eastAsia="fr-FR"/>
        </w:rPr>
        <w:t>nationale;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D51B35">
        <w:rPr>
          <w:rFonts w:ascii="Times New Roman" w:eastAsia="Times New Roman" w:hAnsi="Times New Roman" w:cs="Times New Roman"/>
          <w:sz w:val="30"/>
          <w:szCs w:val="30"/>
          <w:highlight w:val="yellow"/>
          <w:lang w:eastAsia="fr-FR"/>
        </w:rPr>
        <w:t xml:space="preserve">c) la sécurité </w:t>
      </w:r>
      <w:proofErr w:type="gramStart"/>
      <w:r w:rsidRPr="00D51B35">
        <w:rPr>
          <w:rFonts w:ascii="Times New Roman" w:eastAsia="Times New Roman" w:hAnsi="Times New Roman" w:cs="Times New Roman"/>
          <w:sz w:val="30"/>
          <w:szCs w:val="30"/>
          <w:highlight w:val="yellow"/>
          <w:lang w:eastAsia="fr-FR"/>
        </w:rPr>
        <w:t>publique;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d) la prévention et la détection d'infractions pénales, ainsi que les enquêtes et les poursuites en la matière ou l'exécution de sanctions pénales, y compris la protection contre les menaces pour la sécurité publique et la prévention de telles </w:t>
      </w:r>
      <w:proofErr w:type="gramStart"/>
      <w:r w:rsidRPr="006E1ECD">
        <w:rPr>
          <w:rFonts w:ascii="Times New Roman" w:eastAsia="Times New Roman" w:hAnsi="Times New Roman" w:cs="Times New Roman"/>
          <w:sz w:val="30"/>
          <w:szCs w:val="30"/>
          <w:lang w:eastAsia="fr-FR"/>
        </w:rPr>
        <w:t>menaces;</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e) d'autres objectifs importants d'intérêt public général de l'Union ou d'un État membre, notamment un intérêt économique ou financier important de l'Union ou d'un État membre, y compris dans les domaines monétaire, budgétaire et fiscal, de la santé publique et de la sécurité </w:t>
      </w:r>
      <w:proofErr w:type="gramStart"/>
      <w:r w:rsidRPr="006E1ECD">
        <w:rPr>
          <w:rFonts w:ascii="Times New Roman" w:eastAsia="Times New Roman" w:hAnsi="Times New Roman" w:cs="Times New Roman"/>
          <w:sz w:val="30"/>
          <w:szCs w:val="30"/>
          <w:lang w:eastAsia="fr-FR"/>
        </w:rPr>
        <w:t>sociale;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f) la protection de l'indépendance de la justice et des procédures </w:t>
      </w:r>
      <w:proofErr w:type="gramStart"/>
      <w:r w:rsidRPr="006E1ECD">
        <w:rPr>
          <w:rFonts w:ascii="Times New Roman" w:eastAsia="Times New Roman" w:hAnsi="Times New Roman" w:cs="Times New Roman"/>
          <w:sz w:val="30"/>
          <w:szCs w:val="30"/>
          <w:lang w:eastAsia="fr-FR"/>
        </w:rPr>
        <w:t>judiciaires;</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g) la prévention et la détection de manquements à la déontologie des professions réglementées, ainsi que les enquêtes et les poursuites en la </w:t>
      </w:r>
      <w:proofErr w:type="gramStart"/>
      <w:r w:rsidRPr="006E1ECD">
        <w:rPr>
          <w:rFonts w:ascii="Times New Roman" w:eastAsia="Times New Roman" w:hAnsi="Times New Roman" w:cs="Times New Roman"/>
          <w:sz w:val="30"/>
          <w:szCs w:val="30"/>
          <w:lang w:eastAsia="fr-FR"/>
        </w:rPr>
        <w:t>matière;</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lastRenderedPageBreak/>
        <w:t>h) une mission de contrôle, d'inspection ou de réglementation liée, même occasionnellement, à l'exercice de l'autorité publique, dans les cas visés aux points a) à e) et g</w:t>
      </w:r>
      <w:proofErr w:type="gramStart"/>
      <w:r w:rsidRPr="006E1ECD">
        <w:rPr>
          <w:rFonts w:ascii="Times New Roman" w:eastAsia="Times New Roman" w:hAnsi="Times New Roman" w:cs="Times New Roman"/>
          <w:sz w:val="30"/>
          <w:szCs w:val="30"/>
          <w:lang w:eastAsia="fr-FR"/>
        </w:rPr>
        <w: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i) la protection de la personne concernée ou des droits et libertés </w:t>
      </w:r>
      <w:proofErr w:type="gramStart"/>
      <w:r w:rsidRPr="006E1ECD">
        <w:rPr>
          <w:rFonts w:ascii="Times New Roman" w:eastAsia="Times New Roman" w:hAnsi="Times New Roman" w:cs="Times New Roman"/>
          <w:sz w:val="30"/>
          <w:szCs w:val="30"/>
          <w:lang w:eastAsia="fr-FR"/>
        </w:rPr>
        <w:t>d'autrui;</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j) l'exécution des demandes de droit civil.</w:t>
      </w:r>
    </w:p>
    <w:p w:rsidR="006E1ECD" w:rsidRPr="006E1ECD" w:rsidRDefault="006E1ECD" w:rsidP="006E1E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E1ECD">
        <w:rPr>
          <w:rFonts w:ascii="Times New Roman" w:eastAsia="Times New Roman" w:hAnsi="Times New Roman" w:cs="Times New Roman"/>
          <w:sz w:val="24"/>
          <w:szCs w:val="24"/>
          <w:lang w:eastAsia="fr-FR"/>
        </w:rPr>
        <w:t xml:space="preserve">En particulier, toute mesure législative visée au paragraphe 1 contient des dispositions spécifiques relatives, au moins, le cas </w:t>
      </w:r>
      <w:proofErr w:type="gramStart"/>
      <w:r w:rsidRPr="006E1ECD">
        <w:rPr>
          <w:rFonts w:ascii="Times New Roman" w:eastAsia="Times New Roman" w:hAnsi="Times New Roman" w:cs="Times New Roman"/>
          <w:sz w:val="24"/>
          <w:szCs w:val="24"/>
          <w:lang w:eastAsia="fr-FR"/>
        </w:rPr>
        <w:t>échéant:</w:t>
      </w:r>
      <w:proofErr w:type="gramEnd"/>
    </w:p>
    <w:p w:rsidR="006E1ECD" w:rsidRPr="006E1ECD" w:rsidRDefault="006E1ECD" w:rsidP="006E1ECD">
      <w:pPr>
        <w:spacing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a) aux finalités du traitement ou des catégories de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b) aux catégories de données à caractère </w:t>
      </w:r>
      <w:proofErr w:type="gramStart"/>
      <w:r w:rsidRPr="006E1ECD">
        <w:rPr>
          <w:rFonts w:ascii="Times New Roman" w:eastAsia="Times New Roman" w:hAnsi="Times New Roman" w:cs="Times New Roman"/>
          <w:sz w:val="30"/>
          <w:szCs w:val="30"/>
          <w:lang w:eastAsia="fr-FR"/>
        </w:rPr>
        <w:t>personnel;</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c) à l'étendue des limitations </w:t>
      </w:r>
      <w:proofErr w:type="gramStart"/>
      <w:r w:rsidRPr="006E1ECD">
        <w:rPr>
          <w:rFonts w:ascii="Times New Roman" w:eastAsia="Times New Roman" w:hAnsi="Times New Roman" w:cs="Times New Roman"/>
          <w:sz w:val="30"/>
          <w:szCs w:val="30"/>
          <w:lang w:eastAsia="fr-FR"/>
        </w:rPr>
        <w:t>introduites;</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d) aux garanties destinées à prévenir les abus ou l'accès ou le transfert </w:t>
      </w:r>
      <w:proofErr w:type="gramStart"/>
      <w:r w:rsidRPr="006E1ECD">
        <w:rPr>
          <w:rFonts w:ascii="Times New Roman" w:eastAsia="Times New Roman" w:hAnsi="Times New Roman" w:cs="Times New Roman"/>
          <w:sz w:val="30"/>
          <w:szCs w:val="30"/>
          <w:lang w:eastAsia="fr-FR"/>
        </w:rPr>
        <w:t>illicites;</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e) à la détermination du responsable du traitement ou des catégories de responsables du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f) aux durées de conservation et aux garanties applicables, en tenant compte de la nature, de la portée et des finalités du traitement ou des catégories de </w:t>
      </w:r>
      <w:proofErr w:type="gramStart"/>
      <w:r w:rsidRPr="006E1ECD">
        <w:rPr>
          <w:rFonts w:ascii="Times New Roman" w:eastAsia="Times New Roman" w:hAnsi="Times New Roman" w:cs="Times New Roman"/>
          <w:sz w:val="30"/>
          <w:szCs w:val="30"/>
          <w:lang w:eastAsia="fr-FR"/>
        </w:rPr>
        <w:t>traitement;</w:t>
      </w:r>
      <w:proofErr w:type="gramEnd"/>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 xml:space="preserve">g) aux risques pour les droits et libertés des personnes </w:t>
      </w:r>
      <w:proofErr w:type="gramStart"/>
      <w:r w:rsidRPr="006E1ECD">
        <w:rPr>
          <w:rFonts w:ascii="Times New Roman" w:eastAsia="Times New Roman" w:hAnsi="Times New Roman" w:cs="Times New Roman"/>
          <w:sz w:val="30"/>
          <w:szCs w:val="30"/>
          <w:lang w:eastAsia="fr-FR"/>
        </w:rPr>
        <w:t>concernées;</w:t>
      </w:r>
      <w:proofErr w:type="gramEnd"/>
      <w:r w:rsidRPr="006E1ECD">
        <w:rPr>
          <w:rFonts w:ascii="Times New Roman" w:eastAsia="Times New Roman" w:hAnsi="Times New Roman" w:cs="Times New Roman"/>
          <w:sz w:val="30"/>
          <w:szCs w:val="30"/>
          <w:lang w:eastAsia="fr-FR"/>
        </w:rPr>
        <w:t xml:space="preserve"> et</w:t>
      </w:r>
    </w:p>
    <w:p w:rsidR="006E1ECD" w:rsidRPr="006E1ECD" w:rsidRDefault="006E1ECD" w:rsidP="006E1ECD">
      <w:pPr>
        <w:spacing w:before="100" w:beforeAutospacing="1" w:after="100" w:afterAutospacing="1" w:line="240" w:lineRule="auto"/>
        <w:rPr>
          <w:rFonts w:ascii="Times New Roman" w:eastAsia="Times New Roman" w:hAnsi="Times New Roman" w:cs="Times New Roman"/>
          <w:sz w:val="30"/>
          <w:szCs w:val="30"/>
          <w:lang w:eastAsia="fr-FR"/>
        </w:rPr>
      </w:pPr>
      <w:r w:rsidRPr="006E1ECD">
        <w:rPr>
          <w:rFonts w:ascii="Times New Roman" w:eastAsia="Times New Roman" w:hAnsi="Times New Roman" w:cs="Times New Roman"/>
          <w:sz w:val="30"/>
          <w:szCs w:val="30"/>
          <w:lang w:eastAsia="fr-FR"/>
        </w:rPr>
        <w:t>h) au droit des personnes concernées d'être informées de la limitation, à moins que cela risque de nuire à la finalité de la limitation.</w:t>
      </w:r>
    </w:p>
    <w:p w:rsidR="00F63003" w:rsidRDefault="00F63003"/>
    <w:p w:rsidR="00FA3AA4" w:rsidRDefault="00FA3AA4"/>
    <w:p w:rsidR="00FA3AA4" w:rsidRDefault="00FA3AA4"/>
    <w:p w:rsidR="00FA3AA4" w:rsidRDefault="00FA3AA4"/>
    <w:p w:rsidR="00FA3AA4" w:rsidRPr="00E02FEB" w:rsidRDefault="00E02FEB">
      <w:pPr>
        <w:rPr>
          <w:color w:val="FF0000"/>
          <w:sz w:val="52"/>
          <w:szCs w:val="52"/>
        </w:rPr>
      </w:pPr>
      <w:proofErr w:type="spellStart"/>
      <w:proofErr w:type="gramStart"/>
      <w:r w:rsidRPr="00E02FEB">
        <w:rPr>
          <w:color w:val="FF0000"/>
          <w:sz w:val="52"/>
          <w:szCs w:val="52"/>
        </w:rPr>
        <w:t>pf</w:t>
      </w:r>
      <w:proofErr w:type="gramEnd"/>
      <w:r w:rsidRPr="00E02FEB">
        <w:rPr>
          <w:color w:val="FF0000"/>
          <w:sz w:val="52"/>
          <w:szCs w:val="52"/>
        </w:rPr>
        <w:t>@fargeaud-avocat@com</w:t>
      </w:r>
      <w:proofErr w:type="spellEnd"/>
    </w:p>
    <w:p w:rsidR="00FA3AA4" w:rsidRDefault="00FA3AA4"/>
    <w:p w:rsidR="00FA3AA4" w:rsidRDefault="00FA3AA4"/>
    <w:p w:rsidR="00FA3AA4" w:rsidRDefault="00FA3AA4"/>
    <w:p w:rsidR="00FA3AA4" w:rsidRDefault="00FA3AA4"/>
    <w:p w:rsidR="00FA3AA4" w:rsidRDefault="00FA3AA4"/>
    <w:p w:rsidR="00FA3AA4" w:rsidRDefault="00FA3AA4"/>
    <w:p w:rsidR="00FA3AA4" w:rsidRDefault="00FA3AA4" w:rsidP="00FA3AA4">
      <w:pPr>
        <w:pStyle w:val="Titre2"/>
        <w:jc w:val="center"/>
      </w:pPr>
      <w:r>
        <w:t>NOTE</w:t>
      </w:r>
    </w:p>
    <w:p w:rsidR="00FA3AA4" w:rsidRDefault="00FA3AA4" w:rsidP="00FA3AA4">
      <w:pPr>
        <w:pStyle w:val="Titre2"/>
        <w:jc w:val="center"/>
      </w:pPr>
    </w:p>
    <w:p w:rsidR="00FA3AA4" w:rsidRDefault="00FA3AA4" w:rsidP="00FA3AA4">
      <w:pPr>
        <w:pStyle w:val="Titre2"/>
        <w:jc w:val="center"/>
      </w:pPr>
    </w:p>
    <w:p w:rsidR="00FA3AA4" w:rsidRDefault="00B24664" w:rsidP="00FA3AA4">
      <w:r>
        <w:t xml:space="preserve">- Responsable du traitement </w:t>
      </w:r>
    </w:p>
    <w:p w:rsidR="00B24664" w:rsidRDefault="00B24664" w:rsidP="00FA3AA4">
      <w:r>
        <w:t xml:space="preserve">- Personne concernée </w:t>
      </w:r>
    </w:p>
    <w:p w:rsidR="00B24664" w:rsidRDefault="00B24664" w:rsidP="00FA3AA4">
      <w:r>
        <w:t xml:space="preserve">- Données personnelles </w:t>
      </w:r>
    </w:p>
    <w:p w:rsidR="00B24664" w:rsidRPr="00B24664" w:rsidRDefault="00B24664" w:rsidP="00B24664"/>
    <w:p w:rsidR="00B24664" w:rsidRPr="00B24664" w:rsidRDefault="00B24664" w:rsidP="00B24664"/>
    <w:p w:rsidR="00B24664" w:rsidRPr="00B24664" w:rsidRDefault="00B24664" w:rsidP="00B24664"/>
    <w:p w:rsidR="00B24664" w:rsidRDefault="00B24664" w:rsidP="00B24664"/>
    <w:tbl>
      <w:tblPr>
        <w:tblStyle w:val="TableauGrille1Clair-Accentuation2"/>
        <w:tblW w:w="0" w:type="auto"/>
        <w:tblLook w:val="04A0" w:firstRow="1" w:lastRow="0" w:firstColumn="1" w:lastColumn="0" w:noHBand="0" w:noVBand="1"/>
      </w:tblPr>
      <w:tblGrid>
        <w:gridCol w:w="3020"/>
        <w:gridCol w:w="3021"/>
        <w:gridCol w:w="3021"/>
      </w:tblGrid>
      <w:tr w:rsidR="00B24664" w:rsidTr="00B24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24664" w:rsidRDefault="00B24664" w:rsidP="00B24664">
            <w:bookmarkStart w:id="8" w:name="_Hlk526510620"/>
            <w:bookmarkStart w:id="9" w:name="_GoBack" w:colFirst="0" w:colLast="3"/>
            <w:r>
              <w:t>Cas</w:t>
            </w:r>
          </w:p>
        </w:tc>
        <w:tc>
          <w:tcPr>
            <w:tcW w:w="3021" w:type="dxa"/>
          </w:tcPr>
          <w:p w:rsidR="00B24664" w:rsidRDefault="00B24664" w:rsidP="00B24664">
            <w:pPr>
              <w:ind w:firstLine="708"/>
              <w:cnfStyle w:val="100000000000" w:firstRow="1" w:lastRow="0" w:firstColumn="0" w:lastColumn="0" w:oddVBand="0" w:evenVBand="0" w:oddHBand="0" w:evenHBand="0" w:firstRowFirstColumn="0" w:firstRowLastColumn="0" w:lastRowFirstColumn="0" w:lastRowLastColumn="0"/>
            </w:pPr>
            <w:r>
              <w:t>Personne Concernée</w:t>
            </w:r>
          </w:p>
        </w:tc>
        <w:tc>
          <w:tcPr>
            <w:tcW w:w="3021" w:type="dxa"/>
          </w:tcPr>
          <w:p w:rsidR="00B24664" w:rsidRDefault="00B24664" w:rsidP="00B24664">
            <w:pPr>
              <w:cnfStyle w:val="100000000000" w:firstRow="1" w:lastRow="0" w:firstColumn="0" w:lastColumn="0" w:oddVBand="0" w:evenVBand="0" w:oddHBand="0" w:evenHBand="0" w:firstRowFirstColumn="0" w:firstRowLastColumn="0" w:lastRowFirstColumn="0" w:lastRowLastColumn="0"/>
            </w:pPr>
            <w:r>
              <w:t>Responsable de traitement</w:t>
            </w:r>
          </w:p>
        </w:tc>
      </w:tr>
      <w:tr w:rsidR="00B24664" w:rsidTr="00B24664">
        <w:tc>
          <w:tcPr>
            <w:cnfStyle w:val="001000000000" w:firstRow="0" w:lastRow="0" w:firstColumn="1" w:lastColumn="0" w:oddVBand="0" w:evenVBand="0" w:oddHBand="0" w:evenHBand="0" w:firstRowFirstColumn="0" w:firstRowLastColumn="0" w:lastRowFirstColumn="0" w:lastRowLastColumn="0"/>
            <w:tcW w:w="3020" w:type="dxa"/>
          </w:tcPr>
          <w:p w:rsidR="00B24664" w:rsidRDefault="00B24664" w:rsidP="00B24664">
            <w:pPr>
              <w:jc w:val="center"/>
            </w:pPr>
            <w:r>
              <w:t>Droit à l’effacement</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 xml:space="preserve">Veut effacer les données collectées </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 xml:space="preserve">Doit informer la personne concernée </w:t>
            </w:r>
          </w:p>
        </w:tc>
      </w:tr>
      <w:tr w:rsidR="00B24664" w:rsidTr="00B24664">
        <w:tc>
          <w:tcPr>
            <w:cnfStyle w:val="001000000000" w:firstRow="0" w:lastRow="0" w:firstColumn="1" w:lastColumn="0" w:oddVBand="0" w:evenVBand="0" w:oddHBand="0" w:evenHBand="0" w:firstRowFirstColumn="0" w:firstRowLastColumn="0" w:lastRowFirstColumn="0" w:lastRowLastColumn="0"/>
            <w:tcW w:w="3020" w:type="dxa"/>
          </w:tcPr>
          <w:p w:rsidR="00B24664" w:rsidRPr="008C0A7B" w:rsidRDefault="008C0A7B" w:rsidP="00B24664">
            <w:r w:rsidRPr="008C0A7B">
              <w:t>Droit à l</w:t>
            </w:r>
            <w:r>
              <w:t>a limitation</w:t>
            </w:r>
            <w:r w:rsidRPr="008C0A7B">
              <w:t xml:space="preserve"> du traitement</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 xml:space="preserve">Veut limiter le traitement des données </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Doit informer la personne concernée</w:t>
            </w:r>
          </w:p>
        </w:tc>
      </w:tr>
      <w:tr w:rsidR="00B24664" w:rsidTr="008C0A7B">
        <w:trPr>
          <w:trHeight w:val="575"/>
        </w:trPr>
        <w:tc>
          <w:tcPr>
            <w:cnfStyle w:val="001000000000" w:firstRow="0" w:lastRow="0" w:firstColumn="1" w:lastColumn="0" w:oddVBand="0" w:evenVBand="0" w:oddHBand="0" w:evenHBand="0" w:firstRowFirstColumn="0" w:firstRowLastColumn="0" w:lastRowFirstColumn="0" w:lastRowLastColumn="0"/>
            <w:tcW w:w="3020" w:type="dxa"/>
          </w:tcPr>
          <w:p w:rsidR="00B24664" w:rsidRDefault="008C0A7B" w:rsidP="00B24664">
            <w:r>
              <w:t>Droit à la portabilité</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Veut recevoir les données collectées</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Doit fournir dans un format structuré et lisible par machine</w:t>
            </w:r>
          </w:p>
        </w:tc>
      </w:tr>
      <w:tr w:rsidR="00B24664" w:rsidTr="00B24664">
        <w:tc>
          <w:tcPr>
            <w:cnfStyle w:val="001000000000" w:firstRow="0" w:lastRow="0" w:firstColumn="1" w:lastColumn="0" w:oddVBand="0" w:evenVBand="0" w:oddHBand="0" w:evenHBand="0" w:firstRowFirstColumn="0" w:firstRowLastColumn="0" w:lastRowFirstColumn="0" w:lastRowLastColumn="0"/>
            <w:tcW w:w="3020" w:type="dxa"/>
          </w:tcPr>
          <w:p w:rsidR="00B24664" w:rsidRDefault="008C0A7B" w:rsidP="00B24664">
            <w:r>
              <w:t>Droit d’opposition</w:t>
            </w:r>
          </w:p>
        </w:tc>
        <w:tc>
          <w:tcPr>
            <w:tcW w:w="3021" w:type="dxa"/>
          </w:tcPr>
          <w:p w:rsidR="00B24664" w:rsidRDefault="008C0A7B" w:rsidP="00B24664">
            <w:pPr>
              <w:cnfStyle w:val="000000000000" w:firstRow="0" w:lastRow="0" w:firstColumn="0" w:lastColumn="0" w:oddVBand="0" w:evenVBand="0" w:oddHBand="0" w:evenHBand="0" w:firstRowFirstColumn="0" w:firstRowLastColumn="0" w:lastRowFirstColumn="0" w:lastRowLastColumn="0"/>
            </w:pPr>
            <w:r>
              <w:t>Veut s’opposer à un traitement des données à caractère personnelle</w:t>
            </w:r>
          </w:p>
        </w:tc>
        <w:tc>
          <w:tcPr>
            <w:tcW w:w="3021" w:type="dxa"/>
          </w:tcPr>
          <w:p w:rsidR="00B24664" w:rsidRDefault="007B1411" w:rsidP="00B24664">
            <w:pPr>
              <w:cnfStyle w:val="000000000000" w:firstRow="0" w:lastRow="0" w:firstColumn="0" w:lastColumn="0" w:oddVBand="0" w:evenVBand="0" w:oddHBand="0" w:evenHBand="0" w:firstRowFirstColumn="0" w:firstRowLastColumn="0" w:lastRowFirstColumn="0" w:lastRowLastColumn="0"/>
            </w:pPr>
            <w:r>
              <w:t xml:space="preserve">Doit ne plus traiter les données sauf </w:t>
            </w:r>
            <w:r w:rsidR="00E02FEB">
              <w:t>s’il</w:t>
            </w:r>
            <w:r>
              <w:t xml:space="preserve"> démontre un motif légitime </w:t>
            </w:r>
          </w:p>
        </w:tc>
      </w:tr>
      <w:tr w:rsidR="00B24664" w:rsidTr="00B24664">
        <w:tc>
          <w:tcPr>
            <w:cnfStyle w:val="001000000000" w:firstRow="0" w:lastRow="0" w:firstColumn="1" w:lastColumn="0" w:oddVBand="0" w:evenVBand="0" w:oddHBand="0" w:evenHBand="0" w:firstRowFirstColumn="0" w:firstRowLastColumn="0" w:lastRowFirstColumn="0" w:lastRowLastColumn="0"/>
            <w:tcW w:w="3020" w:type="dxa"/>
          </w:tcPr>
          <w:p w:rsidR="00B24664" w:rsidRDefault="00B24664" w:rsidP="00B24664"/>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r>
      <w:tr w:rsidR="00B24664" w:rsidTr="00B24664">
        <w:tc>
          <w:tcPr>
            <w:cnfStyle w:val="001000000000" w:firstRow="0" w:lastRow="0" w:firstColumn="1" w:lastColumn="0" w:oddVBand="0" w:evenVBand="0" w:oddHBand="0" w:evenHBand="0" w:firstRowFirstColumn="0" w:firstRowLastColumn="0" w:lastRowFirstColumn="0" w:lastRowLastColumn="0"/>
            <w:tcW w:w="3020" w:type="dxa"/>
          </w:tcPr>
          <w:p w:rsidR="00B24664" w:rsidRDefault="00B24664" w:rsidP="00B24664"/>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r>
      <w:tr w:rsidR="00B24664" w:rsidTr="00B24664">
        <w:trPr>
          <w:trHeight w:val="285"/>
        </w:trPr>
        <w:tc>
          <w:tcPr>
            <w:cnfStyle w:val="001000000000" w:firstRow="0" w:lastRow="0" w:firstColumn="1" w:lastColumn="0" w:oddVBand="0" w:evenVBand="0" w:oddHBand="0" w:evenHBand="0" w:firstRowFirstColumn="0" w:firstRowLastColumn="0" w:lastRowFirstColumn="0" w:lastRowLastColumn="0"/>
            <w:tcW w:w="3020" w:type="dxa"/>
          </w:tcPr>
          <w:p w:rsidR="00B24664" w:rsidRDefault="00B24664" w:rsidP="00B24664"/>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c>
          <w:tcPr>
            <w:tcW w:w="3021" w:type="dxa"/>
          </w:tcPr>
          <w:p w:rsidR="00B24664" w:rsidRDefault="00B24664" w:rsidP="00B24664">
            <w:pPr>
              <w:cnfStyle w:val="000000000000" w:firstRow="0" w:lastRow="0" w:firstColumn="0" w:lastColumn="0" w:oddVBand="0" w:evenVBand="0" w:oddHBand="0" w:evenHBand="0" w:firstRowFirstColumn="0" w:firstRowLastColumn="0" w:lastRowFirstColumn="0" w:lastRowLastColumn="0"/>
            </w:pPr>
          </w:p>
        </w:tc>
      </w:tr>
      <w:bookmarkEnd w:id="8"/>
      <w:bookmarkEnd w:id="9"/>
    </w:tbl>
    <w:p w:rsidR="00B24664" w:rsidRPr="00B24664" w:rsidRDefault="00B24664" w:rsidP="00B24664">
      <w:pPr>
        <w:ind w:firstLine="708"/>
      </w:pPr>
    </w:p>
    <w:sectPr w:rsidR="00B24664" w:rsidRPr="00B24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32CB"/>
    <w:multiLevelType w:val="multilevel"/>
    <w:tmpl w:val="A01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935AB"/>
    <w:multiLevelType w:val="multilevel"/>
    <w:tmpl w:val="25E4E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D280D"/>
    <w:multiLevelType w:val="multilevel"/>
    <w:tmpl w:val="6A0A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16DDC"/>
    <w:multiLevelType w:val="multilevel"/>
    <w:tmpl w:val="CED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1694F"/>
    <w:multiLevelType w:val="multilevel"/>
    <w:tmpl w:val="95429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11B97"/>
    <w:multiLevelType w:val="multilevel"/>
    <w:tmpl w:val="2DCEA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511E5"/>
    <w:multiLevelType w:val="multilevel"/>
    <w:tmpl w:val="6098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07954"/>
    <w:multiLevelType w:val="multilevel"/>
    <w:tmpl w:val="C2BE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E0804"/>
    <w:multiLevelType w:val="multilevel"/>
    <w:tmpl w:val="6D32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73BF4"/>
    <w:multiLevelType w:val="multilevel"/>
    <w:tmpl w:val="8E9A2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95E6B"/>
    <w:multiLevelType w:val="multilevel"/>
    <w:tmpl w:val="E2FEBB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5"/>
  </w:num>
  <w:num w:numId="5">
    <w:abstractNumId w:val="3"/>
  </w:num>
  <w:num w:numId="6">
    <w:abstractNumId w:val="4"/>
  </w:num>
  <w:num w:numId="7">
    <w:abstractNumId w:val="7"/>
  </w:num>
  <w:num w:numId="8">
    <w:abstractNumId w:val="2"/>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D"/>
    <w:rsid w:val="006E1ECD"/>
    <w:rsid w:val="00777653"/>
    <w:rsid w:val="007B1411"/>
    <w:rsid w:val="008C0A7B"/>
    <w:rsid w:val="00B24664"/>
    <w:rsid w:val="00C65537"/>
    <w:rsid w:val="00D51B35"/>
    <w:rsid w:val="00E02FEB"/>
    <w:rsid w:val="00E43ABE"/>
    <w:rsid w:val="00F63003"/>
    <w:rsid w:val="00FA3A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9F0B"/>
  <w15:chartTrackingRefBased/>
  <w15:docId w15:val="{A356B279-9129-4F1D-A2E2-FB8C7D8F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E1EC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E1EC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1EC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E1EC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E1EC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B2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B246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92408">
      <w:bodyDiv w:val="1"/>
      <w:marLeft w:val="0"/>
      <w:marRight w:val="0"/>
      <w:marTop w:val="0"/>
      <w:marBottom w:val="0"/>
      <w:divBdr>
        <w:top w:val="none" w:sz="0" w:space="0" w:color="auto"/>
        <w:left w:val="none" w:sz="0" w:space="0" w:color="auto"/>
        <w:bottom w:val="none" w:sz="0" w:space="0" w:color="auto"/>
        <w:right w:val="none" w:sz="0" w:space="0" w:color="auto"/>
      </w:divBdr>
      <w:divsChild>
        <w:div w:id="173566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083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84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93551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8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56464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9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07B6-D976-4934-9D17-8F52531C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8</Pages>
  <Words>2148</Words>
  <Characters>11815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Pichon</dc:creator>
  <cp:keywords/>
  <dc:description/>
  <cp:lastModifiedBy>Theo Pichon</cp:lastModifiedBy>
  <cp:revision>3</cp:revision>
  <dcterms:created xsi:type="dcterms:W3CDTF">2018-10-04T14:17:00Z</dcterms:created>
  <dcterms:modified xsi:type="dcterms:W3CDTF">2018-10-05T12:10:00Z</dcterms:modified>
</cp:coreProperties>
</file>